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3645" w14:textId="77777777" w:rsidR="003D2E61" w:rsidRDefault="003D2E61" w:rsidP="003D2E61">
      <w:pPr>
        <w:spacing w:after="0" w:line="360" w:lineRule="auto"/>
        <w:jc w:val="both"/>
        <w:rPr>
          <w:rFonts w:ascii="Times New Roman" w:hAnsi="Times New Roman" w:cs="Times New Roman"/>
          <w:b/>
          <w:bCs/>
          <w:sz w:val="24"/>
          <w:szCs w:val="24"/>
          <w:u w:val="single"/>
        </w:rPr>
      </w:pPr>
    </w:p>
    <w:p w14:paraId="2507B821" w14:textId="77777777" w:rsidR="003D2E61" w:rsidRDefault="003D2E61" w:rsidP="003D2E61">
      <w:pPr>
        <w:spacing w:after="0" w:line="360" w:lineRule="auto"/>
        <w:jc w:val="both"/>
        <w:rPr>
          <w:rFonts w:ascii="Times New Roman" w:hAnsi="Times New Roman" w:cs="Times New Roman"/>
          <w:b/>
          <w:bCs/>
          <w:sz w:val="24"/>
          <w:szCs w:val="24"/>
          <w:u w:val="single"/>
        </w:rPr>
      </w:pPr>
    </w:p>
    <w:p w14:paraId="342F9345" w14:textId="77777777" w:rsidR="003D2E61" w:rsidRDefault="003D2E61" w:rsidP="003D2E61">
      <w:pPr>
        <w:spacing w:after="0" w:line="360" w:lineRule="auto"/>
        <w:jc w:val="both"/>
        <w:rPr>
          <w:rFonts w:ascii="Times New Roman" w:hAnsi="Times New Roman" w:cs="Times New Roman"/>
          <w:b/>
          <w:bCs/>
          <w:sz w:val="24"/>
          <w:szCs w:val="24"/>
          <w:u w:val="single"/>
        </w:rPr>
      </w:pPr>
    </w:p>
    <w:p w14:paraId="20318A45" w14:textId="77777777" w:rsidR="003D2E61" w:rsidRDefault="003D2E61" w:rsidP="003D2E61">
      <w:pPr>
        <w:spacing w:after="0" w:line="360" w:lineRule="auto"/>
        <w:jc w:val="both"/>
        <w:rPr>
          <w:rFonts w:ascii="Times New Roman" w:hAnsi="Times New Roman" w:cs="Times New Roman"/>
          <w:b/>
          <w:bCs/>
          <w:sz w:val="24"/>
          <w:szCs w:val="24"/>
          <w:u w:val="single"/>
        </w:rPr>
      </w:pPr>
    </w:p>
    <w:p w14:paraId="2792487E" w14:textId="77777777" w:rsidR="003D2E61" w:rsidRDefault="003D2E61" w:rsidP="003D2E61">
      <w:pPr>
        <w:spacing w:after="0" w:line="360" w:lineRule="auto"/>
        <w:jc w:val="both"/>
        <w:rPr>
          <w:rFonts w:ascii="Times New Roman" w:hAnsi="Times New Roman" w:cs="Times New Roman"/>
          <w:b/>
          <w:bCs/>
          <w:sz w:val="24"/>
          <w:szCs w:val="24"/>
          <w:u w:val="single"/>
        </w:rPr>
      </w:pPr>
    </w:p>
    <w:p w14:paraId="31F3D1EE" w14:textId="77777777" w:rsidR="003D2E61" w:rsidRDefault="003D2E61" w:rsidP="003D2E61">
      <w:pPr>
        <w:spacing w:after="0" w:line="360" w:lineRule="auto"/>
        <w:jc w:val="both"/>
        <w:rPr>
          <w:rFonts w:ascii="Times New Roman" w:hAnsi="Times New Roman" w:cs="Times New Roman"/>
          <w:b/>
          <w:bCs/>
          <w:sz w:val="24"/>
          <w:szCs w:val="24"/>
          <w:u w:val="single"/>
        </w:rPr>
      </w:pPr>
    </w:p>
    <w:p w14:paraId="71C96E3A" w14:textId="77777777" w:rsidR="003D2E61" w:rsidRDefault="003D2E61" w:rsidP="003D2E61">
      <w:pPr>
        <w:spacing w:after="0" w:line="360" w:lineRule="auto"/>
        <w:jc w:val="both"/>
        <w:rPr>
          <w:rFonts w:ascii="Times New Roman" w:hAnsi="Times New Roman" w:cs="Times New Roman"/>
          <w:b/>
          <w:bCs/>
          <w:sz w:val="24"/>
          <w:szCs w:val="24"/>
          <w:u w:val="single"/>
        </w:rPr>
      </w:pPr>
    </w:p>
    <w:p w14:paraId="57968DF2" w14:textId="77777777" w:rsidR="003D2E61" w:rsidRDefault="003D2E61" w:rsidP="003D2E61">
      <w:pPr>
        <w:spacing w:after="0" w:line="360" w:lineRule="auto"/>
        <w:jc w:val="both"/>
        <w:rPr>
          <w:rFonts w:ascii="Times New Roman" w:hAnsi="Times New Roman" w:cs="Times New Roman"/>
          <w:b/>
          <w:bCs/>
          <w:sz w:val="24"/>
          <w:szCs w:val="24"/>
          <w:u w:val="single"/>
        </w:rPr>
      </w:pPr>
    </w:p>
    <w:p w14:paraId="45D065E3" w14:textId="77777777" w:rsidR="003D2E61" w:rsidRPr="00DE29E1" w:rsidRDefault="003D2E61" w:rsidP="003D2E61">
      <w:pPr>
        <w:spacing w:after="0" w:line="360" w:lineRule="auto"/>
        <w:jc w:val="both"/>
        <w:rPr>
          <w:rFonts w:ascii="Times New Roman" w:hAnsi="Times New Roman" w:cs="Times New Roman"/>
          <w:b/>
          <w:bCs/>
          <w:sz w:val="24"/>
          <w:szCs w:val="24"/>
        </w:rPr>
      </w:pPr>
    </w:p>
    <w:p w14:paraId="66E1A1A9" w14:textId="77777777" w:rsidR="003D2E61" w:rsidRPr="00B33597" w:rsidRDefault="003D2E61" w:rsidP="003D2E61">
      <w:pPr>
        <w:spacing w:after="0" w:line="360" w:lineRule="auto"/>
        <w:jc w:val="center"/>
        <w:rPr>
          <w:rFonts w:ascii="Times New Roman" w:hAnsi="Times New Roman" w:cs="Times New Roman"/>
          <w:b/>
          <w:bCs/>
          <w:sz w:val="32"/>
          <w:szCs w:val="32"/>
        </w:rPr>
      </w:pPr>
      <w:r w:rsidRPr="00B33597">
        <w:rPr>
          <w:rFonts w:ascii="Times New Roman" w:hAnsi="Times New Roman" w:cs="Times New Roman"/>
          <w:b/>
          <w:bCs/>
          <w:sz w:val="32"/>
          <w:szCs w:val="32"/>
        </w:rPr>
        <w:t>Τμήμα Νοσηλευτικής</w:t>
      </w:r>
    </w:p>
    <w:p w14:paraId="7903B552" w14:textId="77777777" w:rsidR="003D2E61" w:rsidRPr="00B33597" w:rsidRDefault="003D2E61" w:rsidP="003D2E61">
      <w:pPr>
        <w:spacing w:after="0" w:line="360" w:lineRule="auto"/>
        <w:jc w:val="center"/>
        <w:rPr>
          <w:rFonts w:ascii="Times New Roman" w:hAnsi="Times New Roman" w:cs="Times New Roman"/>
          <w:b/>
          <w:bCs/>
          <w:sz w:val="32"/>
          <w:szCs w:val="32"/>
        </w:rPr>
      </w:pPr>
    </w:p>
    <w:p w14:paraId="1E4FFE55" w14:textId="77777777" w:rsidR="003D2E61" w:rsidRPr="00B33597" w:rsidRDefault="003D2E61" w:rsidP="003D2E61">
      <w:pPr>
        <w:spacing w:after="0" w:line="360" w:lineRule="auto"/>
        <w:jc w:val="center"/>
        <w:rPr>
          <w:rFonts w:ascii="Times New Roman" w:hAnsi="Times New Roman" w:cs="Times New Roman"/>
          <w:b/>
          <w:bCs/>
          <w:sz w:val="32"/>
          <w:szCs w:val="32"/>
        </w:rPr>
      </w:pPr>
    </w:p>
    <w:p w14:paraId="7DDCB9F3" w14:textId="77777777" w:rsidR="003D2E61" w:rsidRPr="00B33597" w:rsidRDefault="003D2E61" w:rsidP="003D2E6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Οδηγός</w:t>
      </w:r>
      <w:r w:rsidR="001A0D66">
        <w:rPr>
          <w:rFonts w:ascii="Times New Roman" w:hAnsi="Times New Roman" w:cs="Times New Roman"/>
          <w:b/>
          <w:bCs/>
          <w:sz w:val="32"/>
          <w:szCs w:val="32"/>
        </w:rPr>
        <w:t xml:space="preserve"> </w:t>
      </w:r>
      <w:r w:rsidRPr="00B33597">
        <w:rPr>
          <w:rFonts w:ascii="Times New Roman" w:hAnsi="Times New Roman" w:cs="Times New Roman"/>
          <w:b/>
          <w:bCs/>
          <w:sz w:val="32"/>
          <w:szCs w:val="32"/>
        </w:rPr>
        <w:t>Κλινικής Άσκησης</w:t>
      </w:r>
      <w:r>
        <w:rPr>
          <w:rFonts w:ascii="Times New Roman" w:hAnsi="Times New Roman" w:cs="Times New Roman"/>
          <w:b/>
          <w:bCs/>
          <w:sz w:val="32"/>
          <w:szCs w:val="32"/>
        </w:rPr>
        <w:t xml:space="preserve"> Φοιτητών</w:t>
      </w:r>
      <w:r w:rsidR="001A0D66">
        <w:rPr>
          <w:rFonts w:ascii="Times New Roman" w:hAnsi="Times New Roman" w:cs="Times New Roman"/>
          <w:b/>
          <w:bCs/>
          <w:sz w:val="32"/>
          <w:szCs w:val="32"/>
        </w:rPr>
        <w:t xml:space="preserve"> </w:t>
      </w:r>
      <w:r w:rsidR="00367695">
        <w:rPr>
          <w:rFonts w:ascii="Times New Roman" w:hAnsi="Times New Roman" w:cs="Times New Roman"/>
          <w:b/>
          <w:bCs/>
          <w:sz w:val="32"/>
          <w:szCs w:val="32"/>
        </w:rPr>
        <w:t>Νοσηλευτικής</w:t>
      </w:r>
    </w:p>
    <w:p w14:paraId="17D68C87" w14:textId="77777777" w:rsidR="003D2E61" w:rsidRPr="00DE29E1" w:rsidRDefault="003D2E61" w:rsidP="003D2E61">
      <w:pPr>
        <w:spacing w:after="0" w:line="360" w:lineRule="auto"/>
        <w:jc w:val="both"/>
        <w:rPr>
          <w:rFonts w:ascii="Times New Roman" w:hAnsi="Times New Roman" w:cs="Times New Roman"/>
          <w:b/>
          <w:bCs/>
          <w:sz w:val="24"/>
          <w:szCs w:val="24"/>
        </w:rPr>
      </w:pPr>
    </w:p>
    <w:p w14:paraId="1CD9C43A" w14:textId="77777777" w:rsidR="003D2E61" w:rsidRDefault="003D2E61" w:rsidP="003D2E61">
      <w:pPr>
        <w:spacing w:after="0" w:line="360" w:lineRule="auto"/>
        <w:jc w:val="both"/>
        <w:rPr>
          <w:rFonts w:ascii="Times New Roman" w:hAnsi="Times New Roman" w:cs="Times New Roman"/>
          <w:b/>
          <w:bCs/>
          <w:sz w:val="24"/>
          <w:szCs w:val="24"/>
        </w:rPr>
      </w:pPr>
    </w:p>
    <w:p w14:paraId="6949ACD9" w14:textId="77777777" w:rsidR="003D2E61" w:rsidRDefault="003D2E61" w:rsidP="003D2E61">
      <w:pPr>
        <w:spacing w:after="0" w:line="360" w:lineRule="auto"/>
        <w:jc w:val="both"/>
        <w:rPr>
          <w:rFonts w:ascii="Times New Roman" w:hAnsi="Times New Roman" w:cs="Times New Roman"/>
          <w:b/>
          <w:bCs/>
          <w:sz w:val="24"/>
          <w:szCs w:val="24"/>
        </w:rPr>
      </w:pPr>
    </w:p>
    <w:p w14:paraId="4A79017C" w14:textId="77777777" w:rsidR="003D2E61" w:rsidRDefault="003D2E61" w:rsidP="003D2E61">
      <w:pPr>
        <w:spacing w:after="0" w:line="360" w:lineRule="auto"/>
        <w:jc w:val="both"/>
        <w:rPr>
          <w:rFonts w:ascii="Times New Roman" w:hAnsi="Times New Roman" w:cs="Times New Roman"/>
          <w:b/>
          <w:bCs/>
          <w:sz w:val="24"/>
          <w:szCs w:val="24"/>
        </w:rPr>
      </w:pPr>
    </w:p>
    <w:p w14:paraId="1F3AC72B" w14:textId="77777777" w:rsidR="003D2E61" w:rsidRDefault="003D2E61" w:rsidP="003D2E61">
      <w:pPr>
        <w:spacing w:after="0" w:line="360" w:lineRule="auto"/>
        <w:jc w:val="both"/>
        <w:rPr>
          <w:rFonts w:ascii="Times New Roman" w:hAnsi="Times New Roman" w:cs="Times New Roman"/>
          <w:b/>
          <w:bCs/>
          <w:sz w:val="24"/>
          <w:szCs w:val="24"/>
        </w:rPr>
      </w:pPr>
    </w:p>
    <w:p w14:paraId="2CF77D49" w14:textId="77777777" w:rsidR="003D2E61" w:rsidRDefault="003D2E61" w:rsidP="003D2E61">
      <w:pPr>
        <w:spacing w:after="0" w:line="360" w:lineRule="auto"/>
        <w:jc w:val="both"/>
        <w:rPr>
          <w:rFonts w:ascii="Times New Roman" w:hAnsi="Times New Roman" w:cs="Times New Roman"/>
          <w:b/>
          <w:bCs/>
          <w:sz w:val="24"/>
          <w:szCs w:val="24"/>
        </w:rPr>
      </w:pPr>
    </w:p>
    <w:p w14:paraId="2D8E29FE" w14:textId="77777777" w:rsidR="003D2E61" w:rsidRDefault="003D2E61" w:rsidP="003D2E61">
      <w:pPr>
        <w:spacing w:after="0" w:line="360" w:lineRule="auto"/>
        <w:jc w:val="both"/>
        <w:rPr>
          <w:rFonts w:ascii="Times New Roman" w:hAnsi="Times New Roman" w:cs="Times New Roman"/>
          <w:b/>
          <w:bCs/>
          <w:sz w:val="24"/>
          <w:szCs w:val="24"/>
        </w:rPr>
      </w:pPr>
    </w:p>
    <w:p w14:paraId="41EDD242" w14:textId="77777777" w:rsidR="003D2E61" w:rsidRDefault="003D2E61" w:rsidP="003D2E61">
      <w:pPr>
        <w:spacing w:after="0" w:line="360" w:lineRule="auto"/>
        <w:jc w:val="both"/>
        <w:rPr>
          <w:rFonts w:ascii="Times New Roman" w:hAnsi="Times New Roman" w:cs="Times New Roman"/>
          <w:b/>
          <w:bCs/>
          <w:sz w:val="24"/>
          <w:szCs w:val="24"/>
        </w:rPr>
      </w:pPr>
    </w:p>
    <w:p w14:paraId="5BA817C6" w14:textId="77777777" w:rsidR="003D2E61" w:rsidRDefault="003D2E61" w:rsidP="003D2E61">
      <w:pPr>
        <w:spacing w:after="0" w:line="360" w:lineRule="auto"/>
        <w:jc w:val="both"/>
        <w:rPr>
          <w:rFonts w:ascii="Times New Roman" w:hAnsi="Times New Roman" w:cs="Times New Roman"/>
          <w:b/>
          <w:bCs/>
          <w:sz w:val="24"/>
          <w:szCs w:val="24"/>
        </w:rPr>
      </w:pPr>
    </w:p>
    <w:p w14:paraId="5AA4F30D" w14:textId="77777777" w:rsidR="003D2E61" w:rsidRDefault="003D2E61" w:rsidP="003D2E61">
      <w:pPr>
        <w:spacing w:after="0" w:line="360" w:lineRule="auto"/>
        <w:jc w:val="both"/>
        <w:rPr>
          <w:rFonts w:ascii="Times New Roman" w:hAnsi="Times New Roman" w:cs="Times New Roman"/>
          <w:b/>
          <w:bCs/>
          <w:sz w:val="24"/>
          <w:szCs w:val="24"/>
        </w:rPr>
      </w:pPr>
    </w:p>
    <w:p w14:paraId="050D17B0" w14:textId="77777777" w:rsidR="003D2E61" w:rsidRDefault="003D2E61" w:rsidP="003D2E61">
      <w:pPr>
        <w:spacing w:after="0" w:line="360" w:lineRule="auto"/>
        <w:jc w:val="both"/>
        <w:rPr>
          <w:rFonts w:ascii="Times New Roman" w:hAnsi="Times New Roman" w:cs="Times New Roman"/>
          <w:b/>
          <w:bCs/>
          <w:sz w:val="24"/>
          <w:szCs w:val="24"/>
        </w:rPr>
      </w:pPr>
    </w:p>
    <w:p w14:paraId="625265DF" w14:textId="77777777" w:rsidR="003D2E61" w:rsidRDefault="003D2E61" w:rsidP="003D2E61">
      <w:pPr>
        <w:spacing w:after="0" w:line="360" w:lineRule="auto"/>
        <w:jc w:val="both"/>
        <w:rPr>
          <w:rFonts w:ascii="Times New Roman" w:hAnsi="Times New Roman" w:cs="Times New Roman"/>
          <w:b/>
          <w:bCs/>
          <w:sz w:val="24"/>
          <w:szCs w:val="24"/>
        </w:rPr>
      </w:pPr>
    </w:p>
    <w:p w14:paraId="0E1AF8ED" w14:textId="77777777" w:rsidR="003D2E61" w:rsidRDefault="003D2E61" w:rsidP="003D2E61">
      <w:pPr>
        <w:spacing w:after="0" w:line="360" w:lineRule="auto"/>
        <w:jc w:val="both"/>
        <w:rPr>
          <w:rFonts w:ascii="Times New Roman" w:hAnsi="Times New Roman" w:cs="Times New Roman"/>
          <w:b/>
          <w:bCs/>
          <w:sz w:val="24"/>
          <w:szCs w:val="24"/>
        </w:rPr>
      </w:pPr>
    </w:p>
    <w:p w14:paraId="3BCC5891" w14:textId="77777777" w:rsidR="003D2E61" w:rsidRPr="00DE29E1" w:rsidRDefault="003D2E61" w:rsidP="003D2E61">
      <w:pPr>
        <w:spacing w:after="0" w:line="360" w:lineRule="auto"/>
        <w:jc w:val="both"/>
        <w:rPr>
          <w:rFonts w:ascii="Times New Roman" w:hAnsi="Times New Roman" w:cs="Times New Roman"/>
          <w:b/>
          <w:bCs/>
          <w:sz w:val="24"/>
          <w:szCs w:val="24"/>
        </w:rPr>
      </w:pPr>
    </w:p>
    <w:p w14:paraId="296E7C8F" w14:textId="77777777" w:rsidR="003D2E61" w:rsidRDefault="003D2E61" w:rsidP="00220123">
      <w:pPr>
        <w:spacing w:after="0" w:line="360" w:lineRule="auto"/>
        <w:jc w:val="center"/>
        <w:rPr>
          <w:rFonts w:ascii="Times New Roman" w:hAnsi="Times New Roman" w:cs="Times New Roman"/>
          <w:b/>
          <w:bCs/>
          <w:sz w:val="24"/>
          <w:szCs w:val="24"/>
          <w:u w:val="single"/>
        </w:rPr>
        <w:sectPr w:rsidR="003D2E61" w:rsidSect="000E15F0">
          <w:headerReference w:type="default" r:id="rId8"/>
          <w:pgSz w:w="11906" w:h="16838"/>
          <w:pgMar w:top="1440" w:right="1800" w:bottom="1440" w:left="1800" w:header="709" w:footer="709" w:gutter="0"/>
          <w:cols w:space="708"/>
          <w:docGrid w:linePitch="360"/>
        </w:sectPr>
      </w:pPr>
      <w:r w:rsidRPr="00DE29E1">
        <w:rPr>
          <w:rFonts w:ascii="Times New Roman" w:hAnsi="Times New Roman" w:cs="Times New Roman"/>
          <w:b/>
          <w:bCs/>
          <w:sz w:val="28"/>
          <w:szCs w:val="28"/>
        </w:rPr>
        <w:t>Αθήνα 202</w:t>
      </w:r>
      <w:r w:rsidR="00500C99">
        <w:rPr>
          <w:rFonts w:ascii="Times New Roman" w:hAnsi="Times New Roman" w:cs="Times New Roman"/>
          <w:b/>
          <w:bCs/>
          <w:sz w:val="28"/>
          <w:szCs w:val="28"/>
        </w:rPr>
        <w:t>2</w:t>
      </w:r>
    </w:p>
    <w:p w14:paraId="0EAD312D" w14:textId="77777777" w:rsidR="003D2E61" w:rsidRDefault="003D2E61" w:rsidP="003D2E61"/>
    <w:p w14:paraId="254439CE" w14:textId="77777777" w:rsidR="003D2E61" w:rsidRDefault="003D2E61" w:rsidP="003D2E61"/>
    <w:p w14:paraId="456A5EFD" w14:textId="77777777" w:rsidR="003D2E61" w:rsidRDefault="00DE1B61" w:rsidP="00220123">
      <w:pPr>
        <w:ind w:left="720" w:firstLine="720"/>
        <w:rPr>
          <w:rFonts w:ascii="Arial" w:hAnsi="Arial" w:cs="Arial"/>
        </w:rPr>
      </w:pPr>
      <w:r>
        <w:rPr>
          <w:noProof/>
          <w:lang w:val="en-US"/>
        </w:rPr>
        <w:pict w14:anchorId="15EF770D">
          <v:rect id="Ορθογώνιο 1" o:spid="_x0000_s2050" style="position:absolute;left:0;text-align:left;margin-left:-17.8pt;margin-top:.9pt;width:81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"/>
        </w:pict>
      </w:r>
      <w:r w:rsidR="003D2E61">
        <w:rPr>
          <w:rFonts w:ascii="Arial" w:hAnsi="Arial" w:cs="Arial"/>
          <w:b/>
          <w:bCs/>
        </w:rPr>
        <w:t>Ονοματεπώνυμο Φοιτητή/</w:t>
      </w:r>
      <w:proofErr w:type="spellStart"/>
      <w:r w:rsidR="003D2E61">
        <w:rPr>
          <w:rFonts w:ascii="Arial" w:hAnsi="Arial" w:cs="Arial"/>
          <w:b/>
          <w:bCs/>
        </w:rPr>
        <w:t>τριας</w:t>
      </w:r>
      <w:proofErr w:type="spellEnd"/>
      <w:r w:rsidR="003D2E61">
        <w:rPr>
          <w:rFonts w:ascii="Arial" w:hAnsi="Arial" w:cs="Arial"/>
          <w:b/>
          <w:bCs/>
        </w:rPr>
        <w:t>:</w:t>
      </w:r>
    </w:p>
    <w:p w14:paraId="1CCAF0DF" w14:textId="77777777" w:rsidR="003D2E61" w:rsidRDefault="003D2E61" w:rsidP="003D2E61">
      <w:pPr>
        <w:ind w:left="1440"/>
        <w:rPr>
          <w:rFonts w:ascii="Arial" w:hAnsi="Arial" w:cs="Arial"/>
        </w:rPr>
      </w:pPr>
    </w:p>
    <w:p w14:paraId="30875023" w14:textId="77777777" w:rsidR="003D2E61" w:rsidRPr="00FD08B0" w:rsidRDefault="003D2E61" w:rsidP="003D2E61">
      <w:pPr>
        <w:spacing w:line="360" w:lineRule="auto"/>
        <w:ind w:left="1440"/>
        <w:rPr>
          <w:rFonts w:ascii="Arial" w:hAnsi="Arial" w:cs="Arial"/>
        </w:rPr>
      </w:pPr>
      <w:r>
        <w:rPr>
          <w:rFonts w:ascii="Arial" w:hAnsi="Arial" w:cs="Arial"/>
        </w:rPr>
        <w:t>..............................................................................................</w:t>
      </w:r>
      <w:r w:rsidRPr="00FD08B0">
        <w:rPr>
          <w:rFonts w:ascii="Arial" w:hAnsi="Arial" w:cs="Arial"/>
        </w:rPr>
        <w:t>..................</w:t>
      </w:r>
    </w:p>
    <w:p w14:paraId="521A203C" w14:textId="77777777" w:rsidR="003D2E61" w:rsidRDefault="003D2E61" w:rsidP="003D2E61">
      <w:pPr>
        <w:spacing w:line="360" w:lineRule="auto"/>
        <w:ind w:left="1440"/>
        <w:rPr>
          <w:rFonts w:ascii="Arial" w:hAnsi="Arial" w:cs="Arial"/>
          <w:b/>
          <w:bCs/>
        </w:rPr>
      </w:pPr>
      <w:r>
        <w:rPr>
          <w:rFonts w:ascii="Arial" w:hAnsi="Arial" w:cs="Arial"/>
          <w:b/>
          <w:bCs/>
        </w:rPr>
        <w:t>ΑΜ:</w:t>
      </w:r>
      <w:r>
        <w:rPr>
          <w:rFonts w:ascii="Arial" w:hAnsi="Arial" w:cs="Arial"/>
        </w:rPr>
        <w:t>.....................................</w:t>
      </w:r>
    </w:p>
    <w:p w14:paraId="4F538F9D" w14:textId="77777777" w:rsidR="003D2E61" w:rsidRDefault="003D2E61" w:rsidP="003D2E61">
      <w:pPr>
        <w:spacing w:line="360" w:lineRule="auto"/>
        <w:ind w:left="720" w:firstLine="720"/>
        <w:rPr>
          <w:rFonts w:ascii="Arial" w:hAnsi="Arial" w:cs="Arial"/>
          <w:b/>
          <w:bCs/>
        </w:rPr>
      </w:pPr>
      <w:proofErr w:type="spellStart"/>
      <w:r>
        <w:rPr>
          <w:rFonts w:ascii="Arial" w:hAnsi="Arial" w:cs="Arial"/>
          <w:b/>
          <w:bCs/>
        </w:rPr>
        <w:t>Ακαδ</w:t>
      </w:r>
      <w:proofErr w:type="spellEnd"/>
      <w:r>
        <w:rPr>
          <w:rFonts w:ascii="Arial" w:hAnsi="Arial" w:cs="Arial"/>
          <w:b/>
          <w:bCs/>
        </w:rPr>
        <w:t>. Έτος εισαγωγής: ………………………….</w:t>
      </w:r>
    </w:p>
    <w:p w14:paraId="53B95080" w14:textId="77777777" w:rsidR="003D2E61" w:rsidRDefault="003D2E61" w:rsidP="003D2E61">
      <w:pPr>
        <w:rPr>
          <w:b/>
          <w:bCs/>
          <w:sz w:val="24"/>
        </w:rPr>
      </w:pPr>
    </w:p>
    <w:p w14:paraId="07522FDF" w14:textId="77777777" w:rsidR="003D2E61" w:rsidRPr="00FD08B0" w:rsidRDefault="003D2E61" w:rsidP="003D2E61">
      <w:pPr>
        <w:jc w:val="center"/>
        <w:rPr>
          <w:rFonts w:ascii="Arial" w:hAnsi="Arial" w:cs="Arial"/>
          <w:b/>
          <w:bCs/>
          <w:sz w:val="24"/>
        </w:rPr>
      </w:pPr>
    </w:p>
    <w:p w14:paraId="77032AAA" w14:textId="77777777" w:rsidR="003D2E61" w:rsidRPr="00FD08B0" w:rsidRDefault="003D2E61" w:rsidP="003D2E61">
      <w:pPr>
        <w:jc w:val="center"/>
        <w:rPr>
          <w:rFonts w:ascii="Arial" w:hAnsi="Arial" w:cs="Arial"/>
          <w:b/>
          <w:bCs/>
          <w:sz w:val="24"/>
        </w:rPr>
      </w:pPr>
    </w:p>
    <w:p w14:paraId="4F88C5DA" w14:textId="77777777" w:rsidR="003D2E61" w:rsidRDefault="003D2E61" w:rsidP="003D2E61">
      <w:pPr>
        <w:spacing w:after="0" w:line="360" w:lineRule="auto"/>
        <w:jc w:val="both"/>
        <w:rPr>
          <w:rFonts w:ascii="Times New Roman" w:hAnsi="Times New Roman" w:cs="Times New Roman"/>
          <w:b/>
          <w:bCs/>
          <w:sz w:val="24"/>
          <w:szCs w:val="24"/>
          <w:u w:val="single"/>
        </w:rPr>
      </w:pPr>
    </w:p>
    <w:p w14:paraId="4D1B0D0B" w14:textId="77777777" w:rsidR="003D2E61" w:rsidRDefault="003D2E61" w:rsidP="003D2E61">
      <w:pPr>
        <w:spacing w:after="0" w:line="360" w:lineRule="auto"/>
        <w:jc w:val="both"/>
        <w:rPr>
          <w:rFonts w:ascii="Times New Roman" w:hAnsi="Times New Roman" w:cs="Times New Roman"/>
          <w:b/>
          <w:bCs/>
          <w:sz w:val="24"/>
          <w:szCs w:val="24"/>
          <w:u w:val="single"/>
        </w:rPr>
      </w:pPr>
    </w:p>
    <w:p w14:paraId="21D03876" w14:textId="77777777" w:rsidR="003D2E61" w:rsidRDefault="003D2E61" w:rsidP="003D2E61">
      <w:pPr>
        <w:spacing w:after="0" w:line="360" w:lineRule="auto"/>
        <w:jc w:val="both"/>
        <w:rPr>
          <w:rFonts w:ascii="Times New Roman" w:hAnsi="Times New Roman" w:cs="Times New Roman"/>
          <w:b/>
          <w:bCs/>
          <w:sz w:val="24"/>
          <w:szCs w:val="24"/>
          <w:u w:val="single"/>
        </w:rPr>
      </w:pPr>
    </w:p>
    <w:p w14:paraId="4C12DC0F" w14:textId="77777777" w:rsidR="003D2E61" w:rsidRDefault="003D2E61" w:rsidP="003D2E61">
      <w:pPr>
        <w:spacing w:after="0" w:line="360" w:lineRule="auto"/>
        <w:jc w:val="both"/>
        <w:rPr>
          <w:rFonts w:ascii="Times New Roman" w:hAnsi="Times New Roman" w:cs="Times New Roman"/>
          <w:b/>
          <w:bCs/>
          <w:sz w:val="24"/>
          <w:szCs w:val="24"/>
          <w:u w:val="single"/>
        </w:rPr>
      </w:pPr>
    </w:p>
    <w:p w14:paraId="0A911973" w14:textId="77777777" w:rsidR="003D2E61" w:rsidRDefault="003D2E61" w:rsidP="003D2E61">
      <w:pPr>
        <w:spacing w:after="0" w:line="360" w:lineRule="auto"/>
        <w:jc w:val="both"/>
        <w:rPr>
          <w:rFonts w:ascii="Times New Roman" w:hAnsi="Times New Roman" w:cs="Times New Roman"/>
          <w:b/>
          <w:bCs/>
          <w:sz w:val="24"/>
          <w:szCs w:val="24"/>
          <w:u w:val="single"/>
        </w:rPr>
      </w:pPr>
    </w:p>
    <w:p w14:paraId="7B89F6C3" w14:textId="77777777" w:rsidR="003D2E61" w:rsidRDefault="003D2E61" w:rsidP="003D2E61">
      <w:pPr>
        <w:spacing w:after="0" w:line="360" w:lineRule="auto"/>
        <w:jc w:val="both"/>
        <w:rPr>
          <w:rFonts w:ascii="Times New Roman" w:hAnsi="Times New Roman" w:cs="Times New Roman"/>
          <w:b/>
          <w:bCs/>
          <w:sz w:val="24"/>
          <w:szCs w:val="24"/>
          <w:u w:val="single"/>
        </w:rPr>
      </w:pPr>
    </w:p>
    <w:p w14:paraId="76CC9A90" w14:textId="77777777" w:rsidR="003D2E61" w:rsidRDefault="003D2E61" w:rsidP="003D2E61">
      <w:pPr>
        <w:spacing w:after="0" w:line="360" w:lineRule="auto"/>
        <w:jc w:val="both"/>
        <w:rPr>
          <w:rFonts w:ascii="Times New Roman" w:hAnsi="Times New Roman" w:cs="Times New Roman"/>
          <w:b/>
          <w:bCs/>
          <w:sz w:val="24"/>
          <w:szCs w:val="24"/>
          <w:u w:val="single"/>
        </w:rPr>
      </w:pPr>
    </w:p>
    <w:p w14:paraId="22526CBE" w14:textId="77777777" w:rsidR="003D2E61" w:rsidRDefault="003D2E61" w:rsidP="003D2E61">
      <w:pPr>
        <w:spacing w:after="0" w:line="360" w:lineRule="auto"/>
        <w:jc w:val="both"/>
        <w:rPr>
          <w:rFonts w:ascii="Times New Roman" w:hAnsi="Times New Roman" w:cs="Times New Roman"/>
          <w:b/>
          <w:bCs/>
          <w:sz w:val="24"/>
          <w:szCs w:val="24"/>
          <w:u w:val="single"/>
        </w:rPr>
        <w:sectPr w:rsidR="003D2E61" w:rsidSect="000E15F0">
          <w:footerReference w:type="even" r:id="rId9"/>
          <w:footerReference w:type="default" r:id="rId10"/>
          <w:pgSz w:w="11906" w:h="16838"/>
          <w:pgMar w:top="1440" w:right="1800" w:bottom="1440" w:left="1800" w:header="709" w:footer="709" w:gutter="0"/>
          <w:cols w:space="708"/>
          <w:docGrid w:linePitch="360"/>
        </w:sectPr>
      </w:pPr>
    </w:p>
    <w:p w14:paraId="4F227430" w14:textId="77777777" w:rsidR="003D2E61" w:rsidRPr="00365EAF" w:rsidRDefault="003D2E61" w:rsidP="003D2E61">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Εισαγωγή</w:t>
      </w:r>
    </w:p>
    <w:p w14:paraId="77D033FE" w14:textId="77777777" w:rsidR="003D2E61" w:rsidRDefault="003D2E61" w:rsidP="003D2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 ανάπτυξη κλινικών δεξιοτήτων αποτελεί αναπόσπαστο μέρος της βασικής νοσηλευτικής εκπαίδευσης. Ο</w:t>
      </w:r>
      <w:r w:rsidRPr="001C51C5">
        <w:rPr>
          <w:rFonts w:ascii="Times New Roman" w:hAnsi="Times New Roman" w:cs="Times New Roman"/>
          <w:sz w:val="24"/>
          <w:szCs w:val="24"/>
        </w:rPr>
        <w:t xml:space="preserve"> Οδηγός Νοσηλευτικής Κλινικής Άσκησης </w:t>
      </w:r>
      <w:r>
        <w:rPr>
          <w:rFonts w:ascii="Times New Roman" w:hAnsi="Times New Roman" w:cs="Times New Roman"/>
          <w:sz w:val="24"/>
          <w:szCs w:val="24"/>
        </w:rPr>
        <w:t>των Φοιτητών του Τμήματος Νοσηλευτικής του Εθνικού και Καποδιστριακού Πανεπιστημίου δημιουργήθηκε για την τεκμηρίωση της ανάπτυξης κλινικών δεξιοτήτων των φοιτητών και την εφαρμογή νοσηλευτικών παρεμβάσεων, κατά τη διάρκεια της κλινικής άσκησης. Κύριος στόχος του Οδηγού είναι η τήρηση αρχείου των μαθησιακών εμπειριών και της κλινικής πρακτικής των φοιτητών, κατά τη διάρκεια των σπουδών τους, για την απόκτηση των απαιτούμενων ικανοτήτων και δεξιοτήτων για το νοσηλευτικό επάγγελμα.</w:t>
      </w:r>
    </w:p>
    <w:p w14:paraId="0967A052" w14:textId="77777777" w:rsidR="004E541A" w:rsidRPr="00B01F9A" w:rsidRDefault="004E541A" w:rsidP="00B01F9A">
      <w:pPr>
        <w:spacing w:after="0" w:line="360" w:lineRule="auto"/>
        <w:rPr>
          <w:rFonts w:ascii="Times New Roman" w:hAnsi="Times New Roman" w:cs="Times New Roman"/>
          <w:sz w:val="24"/>
          <w:szCs w:val="24"/>
        </w:rPr>
      </w:pPr>
      <w:r w:rsidRPr="00B01F9A">
        <w:rPr>
          <w:rFonts w:ascii="Times New Roman" w:hAnsi="Times New Roman" w:cs="Times New Roman"/>
          <w:sz w:val="24"/>
          <w:szCs w:val="24"/>
        </w:rPr>
        <w:t>Οι απόφοιτοι του Τμήματος Νοσηλευτικής θα είναι ικανοί να:</w:t>
      </w:r>
    </w:p>
    <w:p w14:paraId="677E25CE" w14:textId="77777777" w:rsidR="004E541A" w:rsidRPr="00B01F9A" w:rsidRDefault="004E541A" w:rsidP="00B01F9A">
      <w:pPr>
        <w:pStyle w:val="a3"/>
        <w:numPr>
          <w:ilvl w:val="0"/>
          <w:numId w:val="21"/>
        </w:numPr>
        <w:spacing w:after="0" w:line="360" w:lineRule="auto"/>
        <w:jc w:val="both"/>
        <w:rPr>
          <w:rFonts w:ascii="Times New Roman" w:hAnsi="Times New Roman" w:cs="Times New Roman"/>
          <w:sz w:val="24"/>
          <w:szCs w:val="24"/>
        </w:rPr>
      </w:pPr>
      <w:r w:rsidRPr="00B01F9A">
        <w:rPr>
          <w:rFonts w:ascii="Times New Roman" w:hAnsi="Times New Roman" w:cs="Times New Roman"/>
          <w:sz w:val="24"/>
          <w:szCs w:val="24"/>
        </w:rPr>
        <w:t xml:space="preserve">Σχεδιάζουν και να παρέχουν ολοκληρωμένη και τεκμηριωμένη νοσηλευτική φροντίδα σε άτομα/οικογένειες/κοινότητες με στόχο την πρόληψη της νόσου, τη διαχείριση της θεραπείας, την προαγωγή και αποκατάσταση της υγείας, την ανακούφιση του </w:t>
      </w:r>
      <w:proofErr w:type="spellStart"/>
      <w:r w:rsidRPr="00B01F9A">
        <w:rPr>
          <w:rFonts w:ascii="Times New Roman" w:hAnsi="Times New Roman" w:cs="Times New Roman"/>
          <w:sz w:val="24"/>
          <w:szCs w:val="24"/>
        </w:rPr>
        <w:t>υποφέρειν</w:t>
      </w:r>
      <w:proofErr w:type="spellEnd"/>
      <w:r w:rsidRPr="00B01F9A">
        <w:rPr>
          <w:rFonts w:ascii="Times New Roman" w:hAnsi="Times New Roman" w:cs="Times New Roman"/>
          <w:sz w:val="24"/>
          <w:szCs w:val="24"/>
        </w:rPr>
        <w:t>, την ομαλή προσαρμογή σε κρίσιμες καταστάσεις ή/και το τέλος της ζωής και την περίοδο του πένθους.</w:t>
      </w:r>
    </w:p>
    <w:p w14:paraId="6D7D3CA1"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Προγραμματίζουν, να οργανώνουν, να διευθύνουν και να ελέγχουν τις νοσηλευτικές αποφάσεις και ενέργειες, προκειμένου να επιτευχθούν οι στόχοι της νοσηλευτικής φροντίδας.</w:t>
      </w:r>
    </w:p>
    <w:p w14:paraId="788BE2CC"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Συντονίζουν ανεξάρτητα τη φροντίδα για ομάδες ασθενών και να εργάζονται στο πλαίσιο της διεπιστημονικής ομάδας και την επίτευξη ασφαλούς και ποιοτικής φροντίδας των ασθενών στην πρόληψη, τη θεραπεία, την αποκατάσταση και την ανακουφιστική φροντίδα.</w:t>
      </w:r>
    </w:p>
    <w:p w14:paraId="2988A51F"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Προάγουν και να σέβονται τα ανθρώπινα δικαιώματα και τη διαφορετικότητα, υπό το πρίσμα των οργανικών, ψυχολογικών, πνευματικών και κοινωνικών αναγκών των ατόμων στα οποία παρέχουν νοσηλευτική φροντίδα σε όλα τα στάδια της ζωής.</w:t>
      </w:r>
    </w:p>
    <w:p w14:paraId="7A335739"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Καθορίζουν κριτήρια, να αξιολογούν και να ελέγχουν την ποιότητα και την ασφάλεια των παρεχόμενων νοσηλευτικών και άλλων φροντίδων υγείας.</w:t>
      </w:r>
    </w:p>
    <w:p w14:paraId="1EA6120E"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Διοικούν και να οργανώνουν νοσηλευτικές υπηρεσίες και υπηρεσίες υγείας όλων των επιπέδων.</w:t>
      </w:r>
    </w:p>
    <w:p w14:paraId="640F6FBC"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lastRenderedPageBreak/>
        <w:t>Εκπαιδεύουν ασθενείς και να παρέχουν συμβουλευτική για την πρόληψη ή/και αντιμετώπιση ζητημάτων υγείας, την υγιεινή και τον υγιή τρόπο διαβίωσης, τη διαχείριση του περιβάλλοντος και του χώρου εργασίας ή /και τη διαχείριση σχετιζόμενων με την υγεία αλλαγών.</w:t>
      </w:r>
    </w:p>
    <w:p w14:paraId="3F3E7888"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Παράγουν και να μεταδίδουν τη νοσηλευτική γνώση μέσω της έρευνας, της θεωρητικής διδασκαλίας ή/και της κλινικής εκπαίδευσης.</w:t>
      </w:r>
    </w:p>
    <w:p w14:paraId="5AA2CF33" w14:textId="77777777" w:rsidR="004E541A" w:rsidRPr="00B01F9A" w:rsidRDefault="004E541A" w:rsidP="00B01F9A">
      <w:pPr>
        <w:pStyle w:val="a3"/>
        <w:numPr>
          <w:ilvl w:val="0"/>
          <w:numId w:val="21"/>
        </w:numPr>
        <w:spacing w:after="0" w:line="360" w:lineRule="auto"/>
        <w:contextualSpacing w:val="0"/>
        <w:jc w:val="both"/>
        <w:rPr>
          <w:rFonts w:ascii="Times New Roman" w:hAnsi="Times New Roman" w:cs="Times New Roman"/>
          <w:sz w:val="24"/>
          <w:szCs w:val="24"/>
        </w:rPr>
      </w:pPr>
      <w:r w:rsidRPr="00B01F9A">
        <w:rPr>
          <w:rFonts w:ascii="Times New Roman" w:hAnsi="Times New Roman" w:cs="Times New Roman"/>
          <w:sz w:val="24"/>
          <w:szCs w:val="24"/>
        </w:rPr>
        <w:t>Αποδέχονται την ευθύνη για τις επαγγελματικές τους δραστηριότητες και ενέργειες και να αναγνωρίζουν τα όρια του δικού τους επιστημονικού πεδίου.</w:t>
      </w:r>
    </w:p>
    <w:p w14:paraId="32F3B08B" w14:textId="77777777" w:rsidR="003D2E61" w:rsidRPr="006905EB" w:rsidRDefault="003D2E61" w:rsidP="003D2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Κατά τη διάρκεια της κλινικής άσκησης, οι φοιτητές καλούνται, υπό την επιτήρηση κλινικού εκπαιδευτή, να τεκμηριώσουν ότι επιτέλεσαν όλες ή μέρος των κλινικών δεξιοτήτων και νοσηλευτικών παρεμβάσεων, που ακολουθούν. Οι κλινικοί εκπαιδευτές, ανά μάθημα και εκπαιδευτικό κλινικό περιβάλλον, οφείλουν να επιβεβαιώσουν τα παραπάνω. </w:t>
      </w:r>
    </w:p>
    <w:p w14:paraId="49C8963E" w14:textId="77777777" w:rsidR="000E1986" w:rsidRPr="000E1986" w:rsidRDefault="000E1986" w:rsidP="003D2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Η συμπλήρωση των δεξιοτήτων θα γίνεται από τον φοιτητή ενώ η επιβεβαίωση θα γίνεται από τον επιβλέποντα καθηγητή – κλινικό εκπαιδευτή </w:t>
      </w:r>
    </w:p>
    <w:p w14:paraId="2F38A8E2" w14:textId="77777777" w:rsidR="003D2E61" w:rsidRDefault="003D2E61" w:rsidP="003D2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Οδηγός απαιτεί την τεκμηρίωση επίτευξης των κλινικών δεξιοτήτων/ νοσηλευτικών παρεμβάσεων σε τρία επίπεδα:</w:t>
      </w:r>
    </w:p>
    <w:p w14:paraId="2BB3B035" w14:textId="77777777" w:rsidR="003D2E61" w:rsidRPr="00F02B72" w:rsidRDefault="003D2E61" w:rsidP="003E067C">
      <w:pPr>
        <w:pStyle w:val="a3"/>
        <w:numPr>
          <w:ilvl w:val="0"/>
          <w:numId w:val="18"/>
        </w:numPr>
        <w:spacing w:after="0" w:line="360" w:lineRule="auto"/>
        <w:jc w:val="both"/>
        <w:rPr>
          <w:rFonts w:ascii="Times New Roman" w:hAnsi="Times New Roman" w:cs="Times New Roman"/>
          <w:b/>
          <w:sz w:val="24"/>
          <w:szCs w:val="24"/>
        </w:rPr>
      </w:pPr>
      <w:r w:rsidRPr="00F02B72">
        <w:rPr>
          <w:rFonts w:ascii="Times New Roman" w:hAnsi="Times New Roman" w:cs="Times New Roman"/>
          <w:b/>
          <w:sz w:val="24"/>
          <w:szCs w:val="24"/>
        </w:rPr>
        <w:t xml:space="preserve">Συζήτηση/ Παρακολούθηση: </w:t>
      </w:r>
      <w:r w:rsidRPr="00F02B72">
        <w:rPr>
          <w:rFonts w:ascii="Times New Roman" w:hAnsi="Times New Roman" w:cs="Times New Roman"/>
          <w:bCs/>
          <w:sz w:val="24"/>
          <w:szCs w:val="24"/>
        </w:rPr>
        <w:t>περιλαμβάνει θεωρητικές γνώσεις και περιγραφή της νοσηλευτικής πράξης</w:t>
      </w:r>
      <w:r>
        <w:rPr>
          <w:rFonts w:ascii="Times New Roman" w:hAnsi="Times New Roman" w:cs="Times New Roman"/>
          <w:bCs/>
          <w:sz w:val="24"/>
          <w:szCs w:val="24"/>
        </w:rPr>
        <w:t xml:space="preserve"> καθώς και εφαρμογή της νοσηλευτικής πράξης από τον κλινικό εκπαιδευτή ή άλλο πτυχιούχο νοσηλευτή</w:t>
      </w:r>
    </w:p>
    <w:p w14:paraId="277BAD62" w14:textId="77777777" w:rsidR="003D2E61" w:rsidRPr="0040129D" w:rsidRDefault="003D2E61" w:rsidP="003E067C">
      <w:pPr>
        <w:pStyle w:val="a3"/>
        <w:numPr>
          <w:ilvl w:val="0"/>
          <w:numId w:val="18"/>
        </w:numPr>
        <w:spacing w:after="0" w:line="360" w:lineRule="auto"/>
        <w:jc w:val="both"/>
        <w:rPr>
          <w:rFonts w:ascii="Times New Roman" w:hAnsi="Times New Roman" w:cs="Times New Roman"/>
          <w:sz w:val="24"/>
          <w:szCs w:val="24"/>
        </w:rPr>
      </w:pPr>
      <w:r w:rsidRPr="0040129D">
        <w:rPr>
          <w:rFonts w:ascii="Times New Roman" w:hAnsi="Times New Roman" w:cs="Times New Roman"/>
          <w:b/>
          <w:sz w:val="24"/>
          <w:szCs w:val="24"/>
        </w:rPr>
        <w:t xml:space="preserve">Εφαρμογή με Επίβλεψη: </w:t>
      </w:r>
      <w:r w:rsidRPr="0040129D">
        <w:rPr>
          <w:rFonts w:ascii="Times New Roman" w:hAnsi="Times New Roman" w:cs="Times New Roman"/>
          <w:bCs/>
          <w:sz w:val="24"/>
          <w:szCs w:val="24"/>
        </w:rPr>
        <w:t xml:space="preserve">εφαρμογή της νοσηλευτικής </w:t>
      </w:r>
      <w:r>
        <w:rPr>
          <w:rFonts w:ascii="Times New Roman" w:hAnsi="Times New Roman" w:cs="Times New Roman"/>
          <w:bCs/>
          <w:sz w:val="24"/>
          <w:szCs w:val="24"/>
        </w:rPr>
        <w:t>πράξης</w:t>
      </w:r>
      <w:r w:rsidRPr="0040129D">
        <w:rPr>
          <w:rFonts w:ascii="Times New Roman" w:hAnsi="Times New Roman" w:cs="Times New Roman"/>
          <w:bCs/>
          <w:sz w:val="24"/>
          <w:szCs w:val="24"/>
        </w:rPr>
        <w:t xml:space="preserve"> από το φοιτητή</w:t>
      </w:r>
      <w:r w:rsidR="00527613">
        <w:rPr>
          <w:rFonts w:ascii="Times New Roman" w:hAnsi="Times New Roman" w:cs="Times New Roman"/>
          <w:bCs/>
          <w:sz w:val="24"/>
          <w:szCs w:val="24"/>
        </w:rPr>
        <w:t xml:space="preserve"> </w:t>
      </w:r>
      <w:r w:rsidRPr="0040129D">
        <w:rPr>
          <w:rFonts w:ascii="Times New Roman" w:hAnsi="Times New Roman" w:cs="Times New Roman"/>
          <w:bCs/>
          <w:sz w:val="24"/>
          <w:szCs w:val="24"/>
        </w:rPr>
        <w:t>υπό επίβλεψη</w:t>
      </w:r>
    </w:p>
    <w:p w14:paraId="4EB7510F" w14:textId="77777777" w:rsidR="003D2E61" w:rsidRPr="0040129D" w:rsidRDefault="003D2E61" w:rsidP="003E067C">
      <w:pPr>
        <w:pStyle w:val="a3"/>
        <w:numPr>
          <w:ilvl w:val="0"/>
          <w:numId w:val="18"/>
        </w:numPr>
        <w:spacing w:after="0" w:line="360" w:lineRule="auto"/>
        <w:jc w:val="both"/>
        <w:rPr>
          <w:rFonts w:ascii="Times New Roman" w:hAnsi="Times New Roman" w:cs="Times New Roman"/>
          <w:sz w:val="24"/>
          <w:szCs w:val="24"/>
        </w:rPr>
      </w:pPr>
      <w:r w:rsidRPr="0040129D">
        <w:rPr>
          <w:rFonts w:ascii="Times New Roman" w:hAnsi="Times New Roman" w:cs="Times New Roman"/>
          <w:b/>
          <w:sz w:val="24"/>
          <w:szCs w:val="24"/>
        </w:rPr>
        <w:t xml:space="preserve">Εφαρμογή </w:t>
      </w:r>
      <w:r>
        <w:rPr>
          <w:rFonts w:ascii="Times New Roman" w:hAnsi="Times New Roman" w:cs="Times New Roman"/>
          <w:b/>
          <w:sz w:val="24"/>
          <w:szCs w:val="24"/>
        </w:rPr>
        <w:t>χωρίς</w:t>
      </w:r>
      <w:r w:rsidRPr="0040129D">
        <w:rPr>
          <w:rFonts w:ascii="Times New Roman" w:hAnsi="Times New Roman" w:cs="Times New Roman"/>
          <w:b/>
          <w:sz w:val="24"/>
          <w:szCs w:val="24"/>
        </w:rPr>
        <w:t xml:space="preserve"> Επίβλεψη: </w:t>
      </w:r>
      <w:r>
        <w:rPr>
          <w:rFonts w:ascii="Times New Roman" w:hAnsi="Times New Roman" w:cs="Times New Roman"/>
          <w:bCs/>
          <w:sz w:val="24"/>
          <w:szCs w:val="24"/>
        </w:rPr>
        <w:t xml:space="preserve">ο φοιτητής είναι ικανός να εφαρμόσει </w:t>
      </w:r>
      <w:r w:rsidRPr="0040129D">
        <w:rPr>
          <w:rFonts w:ascii="Times New Roman" w:hAnsi="Times New Roman" w:cs="Times New Roman"/>
          <w:bCs/>
          <w:sz w:val="24"/>
          <w:szCs w:val="24"/>
        </w:rPr>
        <w:t xml:space="preserve">τη νοσηλευτική </w:t>
      </w:r>
      <w:r>
        <w:rPr>
          <w:rFonts w:ascii="Times New Roman" w:hAnsi="Times New Roman" w:cs="Times New Roman"/>
          <w:bCs/>
          <w:sz w:val="24"/>
          <w:szCs w:val="24"/>
        </w:rPr>
        <w:t>πράξη χωρίς επίβλεψη (προαιρετικό)</w:t>
      </w:r>
    </w:p>
    <w:p w14:paraId="3EFD4DF7" w14:textId="2871E838" w:rsidR="003D2E61" w:rsidRPr="0085411A" w:rsidRDefault="003D2E61" w:rsidP="0085411A">
      <w:pPr>
        <w:spacing w:after="0" w:line="360" w:lineRule="auto"/>
        <w:jc w:val="both"/>
        <w:rPr>
          <w:rFonts w:ascii="Times New Roman" w:hAnsi="Times New Roman" w:cs="Times New Roman"/>
          <w:bCs/>
          <w:sz w:val="24"/>
          <w:szCs w:val="24"/>
        </w:rPr>
        <w:sectPr w:rsidR="003D2E61" w:rsidRPr="0085411A" w:rsidSect="000E15F0">
          <w:footerReference w:type="default" r:id="rId11"/>
          <w:pgSz w:w="11906" w:h="16838"/>
          <w:pgMar w:top="1440" w:right="1800" w:bottom="1440" w:left="1800" w:header="709" w:footer="709" w:gutter="0"/>
          <w:pgNumType w:start="1"/>
          <w:cols w:space="708"/>
          <w:docGrid w:linePitch="360"/>
        </w:sectPr>
      </w:pPr>
      <w:r>
        <w:rPr>
          <w:rFonts w:ascii="Times New Roman" w:hAnsi="Times New Roman" w:cs="Times New Roman"/>
          <w:sz w:val="24"/>
          <w:szCs w:val="24"/>
        </w:rPr>
        <w:t>Κατά τη διάρκεια της κλινικής άσκησης, οι φοιτητές καλούνται να ολοκληρώσουν το πρώτο και δεύτερο επίπεδο (</w:t>
      </w:r>
      <w:r w:rsidRPr="0040129D">
        <w:rPr>
          <w:rFonts w:ascii="Times New Roman" w:hAnsi="Times New Roman" w:cs="Times New Roman"/>
          <w:b/>
          <w:sz w:val="24"/>
          <w:szCs w:val="24"/>
        </w:rPr>
        <w:t>Συζήτηση/ Παρακολούθηση</w:t>
      </w:r>
      <w:r w:rsidR="00527613">
        <w:rPr>
          <w:rFonts w:ascii="Times New Roman" w:hAnsi="Times New Roman" w:cs="Times New Roman"/>
          <w:b/>
          <w:sz w:val="24"/>
          <w:szCs w:val="24"/>
        </w:rPr>
        <w:t xml:space="preserve"> </w:t>
      </w:r>
      <w:r w:rsidRPr="0040129D">
        <w:rPr>
          <w:rFonts w:ascii="Times New Roman" w:hAnsi="Times New Roman" w:cs="Times New Roman"/>
          <w:bCs/>
          <w:sz w:val="24"/>
          <w:szCs w:val="24"/>
        </w:rPr>
        <w:t>και</w:t>
      </w:r>
      <w:r w:rsidR="00527613">
        <w:rPr>
          <w:rFonts w:ascii="Times New Roman" w:hAnsi="Times New Roman" w:cs="Times New Roman"/>
          <w:bCs/>
          <w:sz w:val="24"/>
          <w:szCs w:val="24"/>
        </w:rPr>
        <w:t xml:space="preserve"> </w:t>
      </w:r>
      <w:r w:rsidRPr="0040129D">
        <w:rPr>
          <w:rFonts w:ascii="Times New Roman" w:hAnsi="Times New Roman" w:cs="Times New Roman"/>
          <w:b/>
          <w:sz w:val="24"/>
          <w:szCs w:val="24"/>
        </w:rPr>
        <w:t>Εφαρμογή με Επίβλεψη</w:t>
      </w:r>
      <w:r>
        <w:rPr>
          <w:rFonts w:ascii="Times New Roman" w:hAnsi="Times New Roman" w:cs="Times New Roman"/>
          <w:bCs/>
          <w:sz w:val="24"/>
          <w:szCs w:val="24"/>
        </w:rPr>
        <w:t xml:space="preserve">) σε όσο το δυνατόν περισσότερα πεδία. Η </w:t>
      </w:r>
      <w:r w:rsidRPr="0040129D">
        <w:rPr>
          <w:rFonts w:ascii="Times New Roman" w:hAnsi="Times New Roman" w:cs="Times New Roman"/>
          <w:b/>
          <w:sz w:val="24"/>
          <w:szCs w:val="24"/>
        </w:rPr>
        <w:t>Εφαρμογή χωρίς Επίβλεψη</w:t>
      </w:r>
      <w:r>
        <w:rPr>
          <w:rFonts w:ascii="Times New Roman" w:hAnsi="Times New Roman" w:cs="Times New Roman"/>
          <w:bCs/>
          <w:sz w:val="24"/>
          <w:szCs w:val="24"/>
        </w:rPr>
        <w:t xml:space="preserve"> είναι προαιρετική και δύναται να εφαρμοσθεί κατά περίπτωση βάσει της κρίσης του κλινικού εκπαιδευτή, του εκπαιδευτικού κλινικού περιβάλλοντος και των ιδιαίτερων συνθηκών κλινικής πρακτικής (ικανότητα του φοιτητή, διαθέσιμος χρόνος, ασφάλεια και συναίνεση του ασθενή </w:t>
      </w:r>
      <w:proofErr w:type="spellStart"/>
      <w:r>
        <w:rPr>
          <w:rFonts w:ascii="Times New Roman" w:hAnsi="Times New Roman" w:cs="Times New Roman"/>
          <w:bCs/>
          <w:sz w:val="24"/>
          <w:szCs w:val="24"/>
        </w:rPr>
        <w:t>κτλ</w:t>
      </w:r>
      <w:proofErr w:type="spellEnd"/>
      <w:r>
        <w:rPr>
          <w:rFonts w:ascii="Times New Roman" w:hAnsi="Times New Roman" w:cs="Times New Roman"/>
          <w:bCs/>
          <w:sz w:val="24"/>
          <w:szCs w:val="24"/>
        </w:rPr>
        <w:t>).</w:t>
      </w:r>
    </w:p>
    <w:p w14:paraId="1BD13100" w14:textId="0193B0BA" w:rsidR="0085411A" w:rsidRPr="001B0446" w:rsidRDefault="0085411A" w:rsidP="0085411A">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ΣΤ</w:t>
      </w:r>
      <w:r w:rsidRPr="001B0446">
        <w:rPr>
          <w:rFonts w:ascii="Times New Roman" w:hAnsi="Times New Roman" w:cs="Times New Roman"/>
          <w:b/>
          <w:bCs/>
          <w:sz w:val="24"/>
          <w:szCs w:val="24"/>
          <w:u w:val="single"/>
        </w:rPr>
        <w:t>΄ Εξάμηνο</w:t>
      </w:r>
    </w:p>
    <w:p w14:paraId="435183EC" w14:textId="77777777" w:rsidR="0085411A" w:rsidRPr="001B0446" w:rsidRDefault="0085411A" w:rsidP="0085411A">
      <w:pPr>
        <w:spacing w:after="0" w:line="360" w:lineRule="auto"/>
        <w:jc w:val="both"/>
        <w:rPr>
          <w:rFonts w:ascii="Times New Roman" w:hAnsi="Times New Roman" w:cs="Times New Roman"/>
          <w:b/>
          <w:bCs/>
          <w:sz w:val="24"/>
          <w:szCs w:val="24"/>
        </w:rPr>
      </w:pPr>
      <w:r w:rsidRPr="001B0446">
        <w:rPr>
          <w:rFonts w:ascii="Times New Roman" w:hAnsi="Times New Roman" w:cs="Times New Roman"/>
          <w:b/>
          <w:bCs/>
          <w:sz w:val="24"/>
          <w:szCs w:val="24"/>
        </w:rPr>
        <w:t>Υποχρεωτικά Μαθήματα</w:t>
      </w:r>
    </w:p>
    <w:p w14:paraId="2D52F20F" w14:textId="01231129" w:rsidR="00F2490F" w:rsidRPr="00073A25" w:rsidRDefault="0085411A" w:rsidP="00F2490F">
      <w:pPr>
        <w:spacing w:after="0" w:line="360" w:lineRule="auto"/>
        <w:jc w:val="both"/>
        <w:rPr>
          <w:rFonts w:ascii="Times New Roman" w:hAnsi="Times New Roman" w:cs="Times New Roman"/>
          <w:b/>
          <w:sz w:val="24"/>
          <w:szCs w:val="24"/>
          <w:u w:val="single"/>
        </w:rPr>
      </w:pPr>
      <w:r w:rsidRPr="00073A25">
        <w:rPr>
          <w:rFonts w:ascii="Times New Roman" w:hAnsi="Times New Roman" w:cs="Times New Roman"/>
          <w:b/>
          <w:sz w:val="24"/>
          <w:szCs w:val="24"/>
          <w:u w:val="single"/>
        </w:rPr>
        <w:t>ΚΟΙΝΟΤΙΚΗ ΝΟΣΗΛΕΥΤΙΚΗ ΙΙ</w:t>
      </w:r>
    </w:p>
    <w:tbl>
      <w:tblPr>
        <w:tblStyle w:val="a6"/>
        <w:tblW w:w="5291" w:type="pct"/>
        <w:tblInd w:w="-5" w:type="dxa"/>
        <w:tblLayout w:type="fixed"/>
        <w:tblLook w:val="04A0" w:firstRow="1" w:lastRow="0" w:firstColumn="1" w:lastColumn="0" w:noHBand="0" w:noVBand="1"/>
      </w:tblPr>
      <w:tblGrid>
        <w:gridCol w:w="11312"/>
        <w:gridCol w:w="1980"/>
        <w:gridCol w:w="1692"/>
        <w:gridCol w:w="15"/>
      </w:tblGrid>
      <w:tr w:rsidR="00F2490F" w:rsidRPr="00073A25" w14:paraId="12407C66" w14:textId="77777777" w:rsidTr="00137FF1">
        <w:tc>
          <w:tcPr>
            <w:tcW w:w="3771" w:type="pct"/>
            <w:shd w:val="clear" w:color="auto" w:fill="C4BC96" w:themeFill="background2" w:themeFillShade="BF"/>
          </w:tcPr>
          <w:p w14:paraId="621CF1AE" w14:textId="77777777" w:rsidR="00F2490F" w:rsidRPr="00073A25" w:rsidRDefault="00F2490F" w:rsidP="00137FF1">
            <w:pPr>
              <w:spacing w:after="0" w:line="360" w:lineRule="auto"/>
              <w:jc w:val="both"/>
              <w:rPr>
                <w:rFonts w:ascii="Times New Roman" w:hAnsi="Times New Roman" w:cs="Times New Roman"/>
                <w:b/>
                <w:bCs/>
                <w:sz w:val="24"/>
                <w:szCs w:val="24"/>
              </w:rPr>
            </w:pPr>
            <w:proofErr w:type="spellStart"/>
            <w:r w:rsidRPr="00073A25">
              <w:rPr>
                <w:rFonts w:ascii="Times New Roman" w:hAnsi="Times New Roman" w:cs="Times New Roman"/>
                <w:b/>
                <w:sz w:val="24"/>
                <w:szCs w:val="24"/>
              </w:rPr>
              <w:t>Δεξιότητ</w:t>
            </w:r>
            <w:proofErr w:type="spellEnd"/>
            <w:r w:rsidRPr="00073A25">
              <w:rPr>
                <w:rFonts w:ascii="Times New Roman" w:hAnsi="Times New Roman" w:cs="Times New Roman"/>
                <w:b/>
                <w:sz w:val="24"/>
                <w:szCs w:val="24"/>
              </w:rPr>
              <w:t>α</w:t>
            </w:r>
          </w:p>
        </w:tc>
        <w:tc>
          <w:tcPr>
            <w:tcW w:w="660" w:type="pct"/>
            <w:shd w:val="clear" w:color="auto" w:fill="C4BC96" w:themeFill="background2" w:themeFillShade="BF"/>
          </w:tcPr>
          <w:p w14:paraId="0B707DF3" w14:textId="77777777" w:rsidR="00F2490F" w:rsidRPr="00073A25" w:rsidRDefault="00F2490F" w:rsidP="00137FF1">
            <w:pPr>
              <w:spacing w:after="0" w:line="360" w:lineRule="auto"/>
              <w:jc w:val="both"/>
              <w:rPr>
                <w:rFonts w:ascii="Times New Roman" w:hAnsi="Times New Roman" w:cs="Times New Roman"/>
                <w:b/>
                <w:sz w:val="24"/>
                <w:szCs w:val="24"/>
              </w:rPr>
            </w:pPr>
            <w:proofErr w:type="spellStart"/>
            <w:r w:rsidRPr="00073A25">
              <w:rPr>
                <w:rFonts w:ascii="Times New Roman" w:hAnsi="Times New Roman" w:cs="Times New Roman"/>
                <w:b/>
                <w:sz w:val="24"/>
                <w:szCs w:val="24"/>
              </w:rPr>
              <w:t>Συζήτηση</w:t>
            </w:r>
            <w:proofErr w:type="spellEnd"/>
            <w:r w:rsidRPr="00073A25">
              <w:rPr>
                <w:rFonts w:ascii="Times New Roman" w:hAnsi="Times New Roman" w:cs="Times New Roman"/>
                <w:b/>
                <w:sz w:val="24"/>
                <w:szCs w:val="24"/>
              </w:rPr>
              <w:t>/ Παρα</w:t>
            </w:r>
            <w:proofErr w:type="spellStart"/>
            <w:r w:rsidRPr="00073A25">
              <w:rPr>
                <w:rFonts w:ascii="Times New Roman" w:hAnsi="Times New Roman" w:cs="Times New Roman"/>
                <w:b/>
                <w:sz w:val="24"/>
                <w:szCs w:val="24"/>
              </w:rPr>
              <w:t>κολούθηση</w:t>
            </w:r>
            <w:proofErr w:type="spellEnd"/>
          </w:p>
        </w:tc>
        <w:tc>
          <w:tcPr>
            <w:tcW w:w="569" w:type="pct"/>
            <w:gridSpan w:val="2"/>
            <w:shd w:val="clear" w:color="auto" w:fill="C4BC96" w:themeFill="background2" w:themeFillShade="BF"/>
          </w:tcPr>
          <w:p w14:paraId="759C8FAB" w14:textId="77777777" w:rsidR="00F2490F" w:rsidRPr="00073A25" w:rsidRDefault="00F2490F" w:rsidP="00137FF1">
            <w:pPr>
              <w:spacing w:after="0" w:line="360" w:lineRule="auto"/>
              <w:jc w:val="both"/>
              <w:rPr>
                <w:rFonts w:ascii="Times New Roman" w:hAnsi="Times New Roman" w:cs="Times New Roman"/>
                <w:b/>
                <w:sz w:val="24"/>
                <w:szCs w:val="24"/>
              </w:rPr>
            </w:pPr>
            <w:proofErr w:type="spellStart"/>
            <w:r w:rsidRPr="00073A25">
              <w:rPr>
                <w:rFonts w:ascii="Times New Roman" w:hAnsi="Times New Roman" w:cs="Times New Roman"/>
                <w:b/>
                <w:sz w:val="24"/>
                <w:szCs w:val="24"/>
              </w:rPr>
              <w:t>Εφ</w:t>
            </w:r>
            <w:proofErr w:type="spellEnd"/>
            <w:r w:rsidRPr="00073A25">
              <w:rPr>
                <w:rFonts w:ascii="Times New Roman" w:hAnsi="Times New Roman" w:cs="Times New Roman"/>
                <w:b/>
                <w:sz w:val="24"/>
                <w:szCs w:val="24"/>
              </w:rPr>
              <w:t xml:space="preserve">αρμογή </w:t>
            </w:r>
            <w:proofErr w:type="spellStart"/>
            <w:r w:rsidRPr="00073A25">
              <w:rPr>
                <w:rFonts w:ascii="Times New Roman" w:hAnsi="Times New Roman" w:cs="Times New Roman"/>
                <w:b/>
                <w:sz w:val="24"/>
                <w:szCs w:val="24"/>
              </w:rPr>
              <w:t>με</w:t>
            </w:r>
            <w:proofErr w:type="spellEnd"/>
            <w:r w:rsidRPr="00073A25">
              <w:rPr>
                <w:rFonts w:ascii="Times New Roman" w:hAnsi="Times New Roman" w:cs="Times New Roman"/>
                <w:b/>
                <w:sz w:val="24"/>
                <w:szCs w:val="24"/>
              </w:rPr>
              <w:t xml:space="preserve"> Επίβ</w:t>
            </w:r>
            <w:proofErr w:type="spellStart"/>
            <w:r w:rsidRPr="00073A25">
              <w:rPr>
                <w:rFonts w:ascii="Times New Roman" w:hAnsi="Times New Roman" w:cs="Times New Roman"/>
                <w:b/>
                <w:sz w:val="24"/>
                <w:szCs w:val="24"/>
              </w:rPr>
              <w:t>λεψη</w:t>
            </w:r>
            <w:proofErr w:type="spellEnd"/>
          </w:p>
        </w:tc>
      </w:tr>
      <w:tr w:rsidR="00F2490F" w:rsidRPr="00073A25" w14:paraId="753DDBBF" w14:textId="77777777" w:rsidTr="00137FF1">
        <w:tc>
          <w:tcPr>
            <w:tcW w:w="3771" w:type="pct"/>
          </w:tcPr>
          <w:p w14:paraId="4EF11079"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Αξιολόγηση των αναγκών των ατόμων στην κοινότητα με χρόνια προβλήματα υγείας.</w:t>
            </w:r>
          </w:p>
        </w:tc>
        <w:tc>
          <w:tcPr>
            <w:tcW w:w="660" w:type="pct"/>
          </w:tcPr>
          <w:p w14:paraId="1111CD5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7300801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AB47CB5" w14:textId="77777777" w:rsidTr="00137FF1">
        <w:tc>
          <w:tcPr>
            <w:tcW w:w="3771" w:type="pct"/>
          </w:tcPr>
          <w:p w14:paraId="61242AFE"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Εφαρμογή των Νοσηλευτικών Διαγνώσεων (σύστημα </w:t>
            </w:r>
            <w:r w:rsidRPr="00073A25">
              <w:rPr>
                <w:rFonts w:ascii="Times New Roman" w:hAnsi="Times New Roman" w:cs="Times New Roman"/>
                <w:sz w:val="24"/>
                <w:szCs w:val="24"/>
              </w:rPr>
              <w:t>Omaha</w:t>
            </w:r>
            <w:r w:rsidRPr="00073A25">
              <w:rPr>
                <w:rFonts w:ascii="Times New Roman" w:hAnsi="Times New Roman" w:cs="Times New Roman"/>
                <w:sz w:val="24"/>
                <w:szCs w:val="24"/>
                <w:lang w:val="el-GR"/>
              </w:rPr>
              <w:t xml:space="preserve">, σύστημα </w:t>
            </w:r>
            <w:r w:rsidRPr="00073A25">
              <w:rPr>
                <w:rFonts w:ascii="Times New Roman" w:hAnsi="Times New Roman" w:cs="Times New Roman"/>
                <w:sz w:val="24"/>
                <w:szCs w:val="24"/>
              </w:rPr>
              <w:t>NANDA</w:t>
            </w:r>
            <w:r w:rsidRPr="00073A25">
              <w:rPr>
                <w:rFonts w:ascii="Times New Roman" w:hAnsi="Times New Roman" w:cs="Times New Roman"/>
                <w:sz w:val="24"/>
                <w:szCs w:val="24"/>
                <w:lang w:val="el-GR"/>
              </w:rPr>
              <w:t xml:space="preserve">, σύστημα </w:t>
            </w:r>
            <w:r w:rsidRPr="00073A25">
              <w:rPr>
                <w:rFonts w:ascii="Times New Roman" w:hAnsi="Times New Roman" w:cs="Times New Roman"/>
                <w:sz w:val="24"/>
                <w:szCs w:val="24"/>
              </w:rPr>
              <w:t>SABBA</w:t>
            </w:r>
            <w:r w:rsidRPr="00073A25">
              <w:rPr>
                <w:rFonts w:ascii="Times New Roman" w:hAnsi="Times New Roman" w:cs="Times New Roman"/>
                <w:sz w:val="24"/>
                <w:szCs w:val="24"/>
                <w:lang w:val="el-GR"/>
              </w:rPr>
              <w:t>) σε ασθενείς με οξέα και χρόνια νοσήματα στην κοινότητα.</w:t>
            </w:r>
          </w:p>
        </w:tc>
        <w:tc>
          <w:tcPr>
            <w:tcW w:w="660" w:type="pct"/>
          </w:tcPr>
          <w:p w14:paraId="43922EC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5A1AA18D"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EECECA3" w14:textId="77777777" w:rsidTr="00137FF1">
        <w:tc>
          <w:tcPr>
            <w:tcW w:w="3771" w:type="pct"/>
          </w:tcPr>
          <w:p w14:paraId="09210778"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Αξιολόγηση του κοινωνικού, πολιτισμικού και οικονομικού πλαισίου  στο οποίο ζει το άτομο/ασθενής.</w:t>
            </w:r>
          </w:p>
        </w:tc>
        <w:tc>
          <w:tcPr>
            <w:tcW w:w="660" w:type="pct"/>
          </w:tcPr>
          <w:p w14:paraId="532846A8"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4B2B807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2E76DF4" w14:textId="77777777" w:rsidTr="00137FF1">
        <w:tc>
          <w:tcPr>
            <w:tcW w:w="3771" w:type="pct"/>
          </w:tcPr>
          <w:p w14:paraId="423F1004"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Συμμετοχή στην ανάπτυξη εξατομικευμένου σχεδίου  φροντίδας στο περιβάλλον της κοινότητας.</w:t>
            </w:r>
          </w:p>
        </w:tc>
        <w:tc>
          <w:tcPr>
            <w:tcW w:w="660" w:type="pct"/>
          </w:tcPr>
          <w:p w14:paraId="08564B63"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7196D7F3"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3CF0EB74" w14:textId="77777777" w:rsidTr="00137FF1">
        <w:tc>
          <w:tcPr>
            <w:tcW w:w="3771" w:type="pct"/>
          </w:tcPr>
          <w:p w14:paraId="4371FA0A"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Χρήση εργαλείων αξιολόγησης στην καθημερινή πρακτική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069227A8"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007F93A"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10265ACD" w14:textId="77777777" w:rsidTr="00137FF1">
        <w:tc>
          <w:tcPr>
            <w:tcW w:w="3771" w:type="pct"/>
          </w:tcPr>
          <w:p w14:paraId="0185A2A0"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Συμμετοχή στο σχεδιασμό και την παροχή ολιστικής </w:t>
            </w:r>
            <w:proofErr w:type="spellStart"/>
            <w:r w:rsidRPr="00073A25">
              <w:rPr>
                <w:rFonts w:ascii="Times New Roman" w:hAnsi="Times New Roman" w:cs="Times New Roman"/>
                <w:sz w:val="24"/>
                <w:szCs w:val="24"/>
                <w:lang w:val="el-GR"/>
              </w:rPr>
              <w:t>ανθρωπο</w:t>
            </w:r>
            <w:proofErr w:type="spellEnd"/>
            <w:r w:rsidRPr="00073A25">
              <w:rPr>
                <w:rFonts w:ascii="Times New Roman" w:hAnsi="Times New Roman" w:cs="Times New Roman"/>
                <w:sz w:val="24"/>
                <w:szCs w:val="24"/>
                <w:lang w:val="el-GR"/>
              </w:rPr>
              <w:t xml:space="preserve">-κεντρικής φροντίδας σε ασθενείς όλων των ηλικιών με χρόνια νοσήματα όπως ΣΔ, καρδιαγγειακά νοσήματα, </w:t>
            </w:r>
            <w:r w:rsidRPr="00073A25">
              <w:rPr>
                <w:rFonts w:ascii="Times New Roman" w:hAnsi="Times New Roman" w:cs="Times New Roman"/>
                <w:sz w:val="24"/>
                <w:szCs w:val="24"/>
              </w:rPr>
              <w:t>AIDS</w:t>
            </w:r>
            <w:r w:rsidRPr="00073A25">
              <w:rPr>
                <w:rFonts w:ascii="Times New Roman" w:hAnsi="Times New Roman" w:cs="Times New Roman"/>
                <w:sz w:val="24"/>
                <w:szCs w:val="24"/>
                <w:lang w:val="el-GR"/>
              </w:rPr>
              <w:t>, νευρολογικά, ογκολογικά, αναπνευστικά, ψυχικά νοσήματα στην κοινότητα.</w:t>
            </w:r>
          </w:p>
        </w:tc>
        <w:tc>
          <w:tcPr>
            <w:tcW w:w="660" w:type="pct"/>
          </w:tcPr>
          <w:p w14:paraId="7EBC93A9"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2379BBCD"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0DAA559" w14:textId="77777777" w:rsidTr="00137FF1">
        <w:tc>
          <w:tcPr>
            <w:tcW w:w="3771" w:type="pct"/>
          </w:tcPr>
          <w:p w14:paraId="2A762E36"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Ανάπτυξη Σεβασμού  στη διαφορετικότητα και στην </w:t>
            </w:r>
            <w:proofErr w:type="spellStart"/>
            <w:r w:rsidRPr="00073A25">
              <w:rPr>
                <w:rFonts w:ascii="Times New Roman" w:hAnsi="Times New Roman" w:cs="Times New Roman"/>
                <w:sz w:val="24"/>
                <w:szCs w:val="24"/>
                <w:lang w:val="el-GR"/>
              </w:rPr>
              <w:t>πολυπολιτισμικότητα</w:t>
            </w:r>
            <w:proofErr w:type="spellEnd"/>
            <w:r w:rsidRPr="00073A25">
              <w:rPr>
                <w:rFonts w:ascii="Times New Roman" w:hAnsi="Times New Roman" w:cs="Times New Roman"/>
                <w:sz w:val="24"/>
                <w:szCs w:val="24"/>
                <w:lang w:val="el-GR"/>
              </w:rPr>
              <w:t xml:space="preserve">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12D788E3"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71AB39F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0F483DB" w14:textId="77777777" w:rsidTr="00137FF1">
        <w:tc>
          <w:tcPr>
            <w:tcW w:w="3771" w:type="pct"/>
          </w:tcPr>
          <w:p w14:paraId="6F06163B"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Ανάπτυξη ενός συνεργατικού πλάνου φροντίδας του ασθενούς λαμβάνοντας υπόψη τις απόψεις και επιθυμίες του ασθενούς και της οικογένειας.</w:t>
            </w:r>
          </w:p>
        </w:tc>
        <w:tc>
          <w:tcPr>
            <w:tcW w:w="660" w:type="pct"/>
          </w:tcPr>
          <w:p w14:paraId="578FB989"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FCDB06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2CBCDB3E" w14:textId="77777777" w:rsidTr="00137FF1">
        <w:tc>
          <w:tcPr>
            <w:tcW w:w="3771" w:type="pct"/>
          </w:tcPr>
          <w:p w14:paraId="4F7343BF"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Δημιουργία/εξασφάλιση ενός ασφαλούς περιβάλλοντος στο οποίο το άτομο που νοσεί, ζει και αναπτύσσεται και </w:t>
            </w:r>
            <w:r w:rsidRPr="00073A25">
              <w:rPr>
                <w:rFonts w:ascii="Times New Roman" w:hAnsi="Times New Roman" w:cs="Times New Roman"/>
                <w:sz w:val="24"/>
                <w:szCs w:val="24"/>
                <w:lang w:val="el-GR"/>
              </w:rPr>
              <w:lastRenderedPageBreak/>
              <w:t xml:space="preserve">επίβλεψή του. </w:t>
            </w:r>
          </w:p>
        </w:tc>
        <w:tc>
          <w:tcPr>
            <w:tcW w:w="660" w:type="pct"/>
          </w:tcPr>
          <w:p w14:paraId="13FAD267"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18666EF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3FFC4264" w14:textId="77777777" w:rsidTr="00137FF1">
        <w:tc>
          <w:tcPr>
            <w:tcW w:w="3771" w:type="pct"/>
          </w:tcPr>
          <w:p w14:paraId="6433B29C"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Εφαρμογή των αρχών πρόληψης και ελέγχου των λοιμώξεων στην </w:t>
            </w:r>
            <w:proofErr w:type="spellStart"/>
            <w:r w:rsidRPr="00073A25">
              <w:rPr>
                <w:rFonts w:ascii="Times New Roman" w:hAnsi="Times New Roman" w:cs="Times New Roman"/>
                <w:sz w:val="24"/>
                <w:szCs w:val="24"/>
                <w:lang w:val="el-GR"/>
              </w:rPr>
              <w:t>κατ</w:t>
            </w:r>
            <w:proofErr w:type="spellEnd"/>
            <w:r w:rsidRPr="00073A25">
              <w:rPr>
                <w:rFonts w:ascii="Times New Roman" w:hAnsi="Times New Roman" w:cs="Times New Roman"/>
                <w:sz w:val="24"/>
                <w:szCs w:val="24"/>
                <w:lang w:val="el-GR"/>
              </w:rPr>
              <w:t xml:space="preserve"> ΄</w:t>
            </w:r>
            <w:proofErr w:type="spellStart"/>
            <w:r w:rsidRPr="00073A25">
              <w:rPr>
                <w:rFonts w:ascii="Times New Roman" w:hAnsi="Times New Roman" w:cs="Times New Roman"/>
                <w:sz w:val="24"/>
                <w:szCs w:val="24"/>
                <w:lang w:val="el-GR"/>
              </w:rPr>
              <w:t>οίκον</w:t>
            </w:r>
            <w:proofErr w:type="spellEnd"/>
            <w:r w:rsidRPr="00073A25">
              <w:rPr>
                <w:rFonts w:ascii="Times New Roman" w:hAnsi="Times New Roman" w:cs="Times New Roman"/>
                <w:sz w:val="24"/>
                <w:szCs w:val="24"/>
                <w:lang w:val="el-GR"/>
              </w:rPr>
              <w:t xml:space="preserve"> νοσηλεία.</w:t>
            </w:r>
          </w:p>
        </w:tc>
        <w:tc>
          <w:tcPr>
            <w:tcW w:w="660" w:type="pct"/>
          </w:tcPr>
          <w:p w14:paraId="2E5809C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027AE6FE"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69DBD23C" w14:textId="77777777" w:rsidTr="00137FF1">
        <w:tc>
          <w:tcPr>
            <w:tcW w:w="3771" w:type="pct"/>
          </w:tcPr>
          <w:p w14:paraId="4B8BBEF0"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Φροντίδα και υποστήριξη ατόμου και οικογένειας στο τελικό στάδιο της νόσου στην </w:t>
            </w:r>
            <w:proofErr w:type="spellStart"/>
            <w:r w:rsidRPr="00073A25">
              <w:rPr>
                <w:rFonts w:ascii="Times New Roman" w:hAnsi="Times New Roman" w:cs="Times New Roman"/>
                <w:sz w:val="24"/>
                <w:szCs w:val="24"/>
                <w:lang w:val="el-GR"/>
              </w:rPr>
              <w:t>κατ</w:t>
            </w:r>
            <w:proofErr w:type="spellEnd"/>
            <w:r w:rsidRPr="00073A25">
              <w:rPr>
                <w:rFonts w:ascii="Times New Roman" w:hAnsi="Times New Roman" w:cs="Times New Roman"/>
                <w:sz w:val="24"/>
                <w:szCs w:val="24"/>
                <w:lang w:val="el-GR"/>
              </w:rPr>
              <w:t xml:space="preserve"> ΄</w:t>
            </w:r>
            <w:proofErr w:type="spellStart"/>
            <w:r w:rsidRPr="00073A25">
              <w:rPr>
                <w:rFonts w:ascii="Times New Roman" w:hAnsi="Times New Roman" w:cs="Times New Roman"/>
                <w:sz w:val="24"/>
                <w:szCs w:val="24"/>
                <w:lang w:val="el-GR"/>
              </w:rPr>
              <w:t>οίκον</w:t>
            </w:r>
            <w:proofErr w:type="spellEnd"/>
            <w:r w:rsidRPr="00073A25">
              <w:rPr>
                <w:rFonts w:ascii="Times New Roman" w:hAnsi="Times New Roman" w:cs="Times New Roman"/>
                <w:sz w:val="24"/>
                <w:szCs w:val="24"/>
                <w:lang w:val="el-GR"/>
              </w:rPr>
              <w:t xml:space="preserve"> νοσηλεία.</w:t>
            </w:r>
          </w:p>
        </w:tc>
        <w:tc>
          <w:tcPr>
            <w:tcW w:w="660" w:type="pct"/>
          </w:tcPr>
          <w:p w14:paraId="4B28C80A"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768F1314"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73EE93D" w14:textId="77777777" w:rsidTr="00137FF1">
        <w:tc>
          <w:tcPr>
            <w:tcW w:w="3771" w:type="pct"/>
          </w:tcPr>
          <w:p w14:paraId="311D3E42"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Ενίσχυση της </w:t>
            </w:r>
            <w:proofErr w:type="spellStart"/>
            <w:r w:rsidRPr="00073A25">
              <w:rPr>
                <w:rFonts w:ascii="Times New Roman" w:hAnsi="Times New Roman" w:cs="Times New Roman"/>
                <w:sz w:val="24"/>
                <w:szCs w:val="24"/>
                <w:lang w:val="el-GR"/>
              </w:rPr>
              <w:t>Αυτοφροντίδας</w:t>
            </w:r>
            <w:proofErr w:type="spellEnd"/>
            <w:r w:rsidRPr="00073A25">
              <w:rPr>
                <w:rFonts w:ascii="Times New Roman" w:hAnsi="Times New Roman" w:cs="Times New Roman"/>
                <w:sz w:val="24"/>
                <w:szCs w:val="24"/>
                <w:lang w:val="el-GR"/>
              </w:rPr>
              <w:t xml:space="preserve"> του ατόμου.</w:t>
            </w:r>
          </w:p>
        </w:tc>
        <w:tc>
          <w:tcPr>
            <w:tcW w:w="660" w:type="pct"/>
          </w:tcPr>
          <w:p w14:paraId="49EA4A7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C384F17"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C994568" w14:textId="77777777" w:rsidTr="00137FF1">
        <w:tc>
          <w:tcPr>
            <w:tcW w:w="3771" w:type="pct"/>
          </w:tcPr>
          <w:p w14:paraId="2386B8BB"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Προαγωγή της αυτοδιαχείρισης της νόσου .</w:t>
            </w:r>
          </w:p>
        </w:tc>
        <w:tc>
          <w:tcPr>
            <w:tcW w:w="660" w:type="pct"/>
          </w:tcPr>
          <w:p w14:paraId="0269A32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29A57C2B"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C8E9E81" w14:textId="77777777" w:rsidTr="00137FF1">
        <w:tc>
          <w:tcPr>
            <w:tcW w:w="3771" w:type="pct"/>
          </w:tcPr>
          <w:p w14:paraId="2F0871B6"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Ενδυνάμωση ατόμων, οικογενειών στην </w:t>
            </w:r>
            <w:proofErr w:type="spellStart"/>
            <w:r w:rsidRPr="00073A25">
              <w:rPr>
                <w:rFonts w:ascii="Times New Roman" w:hAnsi="Times New Roman" w:cs="Times New Roman"/>
                <w:sz w:val="24"/>
                <w:szCs w:val="24"/>
                <w:lang w:val="el-GR"/>
              </w:rPr>
              <w:t>κατ</w:t>
            </w:r>
            <w:proofErr w:type="spellEnd"/>
            <w:r w:rsidRPr="00073A25">
              <w:rPr>
                <w:rFonts w:ascii="Times New Roman" w:hAnsi="Times New Roman" w:cs="Times New Roman"/>
                <w:sz w:val="24"/>
                <w:szCs w:val="24"/>
                <w:lang w:val="el-GR"/>
              </w:rPr>
              <w:t xml:space="preserve"> ΄</w:t>
            </w:r>
            <w:proofErr w:type="spellStart"/>
            <w:r w:rsidRPr="00073A25">
              <w:rPr>
                <w:rFonts w:ascii="Times New Roman" w:hAnsi="Times New Roman" w:cs="Times New Roman"/>
                <w:sz w:val="24"/>
                <w:szCs w:val="24"/>
                <w:lang w:val="el-GR"/>
              </w:rPr>
              <w:t>οίκον</w:t>
            </w:r>
            <w:proofErr w:type="spellEnd"/>
            <w:r w:rsidRPr="00073A25">
              <w:rPr>
                <w:rFonts w:ascii="Times New Roman" w:hAnsi="Times New Roman" w:cs="Times New Roman"/>
                <w:sz w:val="24"/>
                <w:szCs w:val="24"/>
                <w:lang w:val="el-GR"/>
              </w:rPr>
              <w:t xml:space="preserve"> νοσηλεία.</w:t>
            </w:r>
          </w:p>
        </w:tc>
        <w:tc>
          <w:tcPr>
            <w:tcW w:w="660" w:type="pct"/>
          </w:tcPr>
          <w:p w14:paraId="71FF1F2B"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635B9C78"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FE60E7D" w14:textId="77777777" w:rsidTr="00137FF1">
        <w:tc>
          <w:tcPr>
            <w:tcW w:w="3771" w:type="pct"/>
          </w:tcPr>
          <w:p w14:paraId="16639ED2"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Αξιολόγηση ικανοτήτων μάθησης του εκπαιδευόμενου (παιδί, ηλικιωμένος, ενήλικας).</w:t>
            </w:r>
          </w:p>
        </w:tc>
        <w:tc>
          <w:tcPr>
            <w:tcW w:w="660" w:type="pct"/>
          </w:tcPr>
          <w:p w14:paraId="06D09D9B"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0C3B097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2E431CCB" w14:textId="77777777" w:rsidTr="00137FF1">
        <w:tc>
          <w:tcPr>
            <w:tcW w:w="3771" w:type="pct"/>
          </w:tcPr>
          <w:p w14:paraId="47C6B477"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Ανάπτυξη και εφαρμογή σχεδίου εκπαίδευσης του ασθενή .</w:t>
            </w:r>
          </w:p>
        </w:tc>
        <w:tc>
          <w:tcPr>
            <w:tcW w:w="660" w:type="pct"/>
          </w:tcPr>
          <w:p w14:paraId="2D061804"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5DD422AD"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7C9D0F32" w14:textId="77777777" w:rsidTr="00137FF1">
        <w:tc>
          <w:tcPr>
            <w:tcW w:w="3771" w:type="pct"/>
          </w:tcPr>
          <w:p w14:paraId="5FB45855"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Εκπαίδευση των ασθενών και οικοδόμηση θεραπευτικής σχέσης με τους ασθενείς, τους άτυπους φροντιστές και τις οικογένειές τους.</w:t>
            </w:r>
          </w:p>
        </w:tc>
        <w:tc>
          <w:tcPr>
            <w:tcW w:w="660" w:type="pct"/>
          </w:tcPr>
          <w:p w14:paraId="24ADA4C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496147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40B4F98E" w14:textId="77777777" w:rsidTr="00137FF1">
        <w:tc>
          <w:tcPr>
            <w:tcW w:w="3771" w:type="pct"/>
          </w:tcPr>
          <w:p w14:paraId="305CE0CF"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Ενίσχυση της ενεργούς συμμετοχής της οικογένειας και του φροντιστή στη φροντίδα του άρρωστου μέλους .</w:t>
            </w:r>
          </w:p>
        </w:tc>
        <w:tc>
          <w:tcPr>
            <w:tcW w:w="660" w:type="pct"/>
          </w:tcPr>
          <w:p w14:paraId="7629318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255ECB96"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73F1C307" w14:textId="77777777" w:rsidTr="00137FF1">
        <w:tc>
          <w:tcPr>
            <w:tcW w:w="3771" w:type="pct"/>
          </w:tcPr>
          <w:p w14:paraId="79D6A209"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Ενδυνάμωση οικογένειας και του φροντιστή στο έργο της φροντίδας στην </w:t>
            </w:r>
            <w:proofErr w:type="spellStart"/>
            <w:r w:rsidRPr="00073A25">
              <w:rPr>
                <w:rFonts w:ascii="Times New Roman" w:hAnsi="Times New Roman" w:cs="Times New Roman"/>
                <w:sz w:val="24"/>
                <w:szCs w:val="24"/>
                <w:lang w:val="el-GR"/>
              </w:rPr>
              <w:t>κατ</w:t>
            </w:r>
            <w:proofErr w:type="spellEnd"/>
            <w:r w:rsidRPr="00073A25">
              <w:rPr>
                <w:rFonts w:ascii="Times New Roman" w:hAnsi="Times New Roman" w:cs="Times New Roman"/>
                <w:sz w:val="24"/>
                <w:szCs w:val="24"/>
                <w:lang w:val="el-GR"/>
              </w:rPr>
              <w:t xml:space="preserve"> ΄</w:t>
            </w:r>
            <w:proofErr w:type="spellStart"/>
            <w:r w:rsidRPr="00073A25">
              <w:rPr>
                <w:rFonts w:ascii="Times New Roman" w:hAnsi="Times New Roman" w:cs="Times New Roman"/>
                <w:sz w:val="24"/>
                <w:szCs w:val="24"/>
                <w:lang w:val="el-GR"/>
              </w:rPr>
              <w:t>οίκον</w:t>
            </w:r>
            <w:proofErr w:type="spellEnd"/>
            <w:r w:rsidRPr="00073A25">
              <w:rPr>
                <w:rFonts w:ascii="Times New Roman" w:hAnsi="Times New Roman" w:cs="Times New Roman"/>
                <w:sz w:val="24"/>
                <w:szCs w:val="24"/>
                <w:lang w:val="el-GR"/>
              </w:rPr>
              <w:t xml:space="preserve"> νοσηλεία.</w:t>
            </w:r>
          </w:p>
        </w:tc>
        <w:tc>
          <w:tcPr>
            <w:tcW w:w="660" w:type="pct"/>
          </w:tcPr>
          <w:p w14:paraId="3A13313A"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0D543E96"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65A08739" w14:textId="77777777" w:rsidTr="00137FF1">
        <w:tc>
          <w:tcPr>
            <w:tcW w:w="3771" w:type="pct"/>
          </w:tcPr>
          <w:p w14:paraId="1CD3C8C6"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Διευκόλυνση της επικοινωνίας της οικογένειας και του φροντιστή με άλλες υπηρεσίες ή υποστηρικτικές πηγές της κοινότητας.</w:t>
            </w:r>
          </w:p>
        </w:tc>
        <w:tc>
          <w:tcPr>
            <w:tcW w:w="660" w:type="pct"/>
          </w:tcPr>
          <w:p w14:paraId="03CA16B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7AD55811"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016FB11E" w14:textId="77777777" w:rsidTr="00137FF1">
        <w:tc>
          <w:tcPr>
            <w:tcW w:w="3771" w:type="pct"/>
          </w:tcPr>
          <w:p w14:paraId="5A708A12" w14:textId="77777777" w:rsidR="00F2490F" w:rsidRPr="00073A25" w:rsidRDefault="00F2490F" w:rsidP="00137FF1">
            <w:pPr>
              <w:suppressAutoHyphens w:val="0"/>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Εφαρμογή κατάλληλων εκπαιδευτικών μεθόδων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2A6DB1C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4D48EB17"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76FBE2D0" w14:textId="77777777" w:rsidTr="00137FF1">
        <w:tc>
          <w:tcPr>
            <w:tcW w:w="3771" w:type="pct"/>
          </w:tcPr>
          <w:p w14:paraId="34EA849F"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Δεξιότητες επίλυσης προβλημάτων, διαχείρισης συγκρούσεων, συμβουλευτικής, κριτικής σκέψης, αξιοποίησης υποστηρικτικών συστημάτων.</w:t>
            </w:r>
          </w:p>
        </w:tc>
        <w:tc>
          <w:tcPr>
            <w:tcW w:w="660" w:type="pct"/>
          </w:tcPr>
          <w:p w14:paraId="23EE8E7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11DD6F1A"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337F45E0" w14:textId="77777777" w:rsidTr="00137FF1">
        <w:tc>
          <w:tcPr>
            <w:tcW w:w="3771" w:type="pct"/>
          </w:tcPr>
          <w:p w14:paraId="38394E1F"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Επιλογή κατάλληλων υποστηρικτικών δικτύων και επιδίωξη διασύνδεσης με αυτά, ως παρέμβαση στο </w:t>
            </w:r>
            <w:r w:rsidRPr="00073A25">
              <w:rPr>
                <w:rFonts w:ascii="Times New Roman" w:hAnsi="Times New Roman" w:cs="Times New Roman"/>
                <w:sz w:val="24"/>
                <w:szCs w:val="24"/>
                <w:lang w:val="el-GR"/>
              </w:rPr>
              <w:lastRenderedPageBreak/>
              <w:t>εξατομικευμένο σχέδιο φροντίδας .</w:t>
            </w:r>
          </w:p>
        </w:tc>
        <w:tc>
          <w:tcPr>
            <w:tcW w:w="660" w:type="pct"/>
          </w:tcPr>
          <w:p w14:paraId="0976C39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2C39766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131D53A5" w14:textId="77777777" w:rsidTr="00137FF1">
        <w:tc>
          <w:tcPr>
            <w:tcW w:w="3771" w:type="pct"/>
          </w:tcPr>
          <w:p w14:paraId="34A865A9"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Συνεργασία με άλλους εταίρους (</w:t>
            </w:r>
            <w:proofErr w:type="spellStart"/>
            <w:r w:rsidRPr="00073A25">
              <w:rPr>
                <w:rFonts w:ascii="Times New Roman" w:hAnsi="Times New Roman" w:cs="Times New Roman"/>
                <w:sz w:val="24"/>
                <w:szCs w:val="24"/>
                <w:lang w:val="el-GR"/>
              </w:rPr>
              <w:t>π.χ</w:t>
            </w:r>
            <w:proofErr w:type="spellEnd"/>
            <w:r w:rsidRPr="00073A25">
              <w:rPr>
                <w:rFonts w:ascii="Times New Roman" w:hAnsi="Times New Roman" w:cs="Times New Roman"/>
                <w:sz w:val="24"/>
                <w:szCs w:val="24"/>
                <w:lang w:val="el-GR"/>
              </w:rPr>
              <w:t xml:space="preserve"> γηροκομεία).</w:t>
            </w:r>
          </w:p>
        </w:tc>
        <w:tc>
          <w:tcPr>
            <w:tcW w:w="660" w:type="pct"/>
          </w:tcPr>
          <w:p w14:paraId="3B50E294"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29112DF8"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3290510" w14:textId="77777777" w:rsidTr="00137FF1">
        <w:tc>
          <w:tcPr>
            <w:tcW w:w="3771" w:type="pct"/>
            <w:tcBorders>
              <w:bottom w:val="single" w:sz="4" w:space="0" w:color="auto"/>
            </w:tcBorders>
          </w:tcPr>
          <w:p w14:paraId="671E9E88"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Δεξιότητες συνεργασίας και διασύνδεσης σε επίπεδο τοπικό (επαγγελματίες υγείας, ασθενής, οικογένεια, ομάδα), περιφερικό (ευρύτερη κοινότητα, τοπικές αρχές, ακαδημαϊκό) και εθνικό.</w:t>
            </w:r>
          </w:p>
        </w:tc>
        <w:tc>
          <w:tcPr>
            <w:tcW w:w="660" w:type="pct"/>
            <w:tcBorders>
              <w:bottom w:val="single" w:sz="4" w:space="0" w:color="auto"/>
            </w:tcBorders>
          </w:tcPr>
          <w:p w14:paraId="1CB4AD16"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Borders>
              <w:bottom w:val="single" w:sz="4" w:space="0" w:color="auto"/>
            </w:tcBorders>
          </w:tcPr>
          <w:p w14:paraId="5A60EB2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2D038FCE" w14:textId="77777777" w:rsidTr="00137FF1">
        <w:tc>
          <w:tcPr>
            <w:tcW w:w="3771" w:type="pct"/>
          </w:tcPr>
          <w:p w14:paraId="67B419DE"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Κατανόηση και εφαρμογή των θεωριών, πρωτόκολλων και κλινικών οδηγιών για την προσέγγιση και φροντίδα των χρηστών κάθε ηλικίας στην κοινότητα .</w:t>
            </w:r>
          </w:p>
        </w:tc>
        <w:tc>
          <w:tcPr>
            <w:tcW w:w="660" w:type="pct"/>
          </w:tcPr>
          <w:p w14:paraId="03513870"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5DEECB8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046557E6" w14:textId="77777777" w:rsidTr="00137FF1">
        <w:tc>
          <w:tcPr>
            <w:tcW w:w="3771" w:type="pct"/>
          </w:tcPr>
          <w:p w14:paraId="7CB0A96C"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Κριτική ανάλυση τεκμηριωμένων κατευθυντήριων πρακτικών και νοσηλευτικών θεωριών με στόχο τον εντοπισμό κλινικών προβλημάτων, την ιεράρχηση δραστηριοτήτων, την εφαρμογή νοσηλευτικού σχεδίου φροντίδας και τη βελτίωση των αποτελεσμάτων  της φροντίδας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2060A167"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61CA7FD"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591261E7" w14:textId="77777777" w:rsidTr="00137FF1">
        <w:tc>
          <w:tcPr>
            <w:tcW w:w="3771" w:type="pct"/>
          </w:tcPr>
          <w:p w14:paraId="3EE9D4DE"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Αναγνώριση της νοσηλευτικής πρακτικής βασισμένης σε ενδείξεις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2B9818F9"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0502D783"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0159A2D7" w14:textId="77777777" w:rsidTr="00137FF1">
        <w:tc>
          <w:tcPr>
            <w:tcW w:w="3771" w:type="pct"/>
          </w:tcPr>
          <w:p w14:paraId="3142C64B"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Τεκμηρίωση και καταγραφή της παρεχόμενης φροντίδας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69BDE9E2"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35C27D9C"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0B3CBB8B" w14:textId="77777777" w:rsidTr="00137FF1">
        <w:tc>
          <w:tcPr>
            <w:tcW w:w="3771" w:type="pct"/>
            <w:tcBorders>
              <w:bottom w:val="single" w:sz="4" w:space="0" w:color="auto"/>
            </w:tcBorders>
          </w:tcPr>
          <w:p w14:paraId="66C8CB6C"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Δεξιότητες χρήσης της τεχνολογίας όσον αφορά στην παροχή της φροντίδας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Borders>
              <w:bottom w:val="single" w:sz="4" w:space="0" w:color="auto"/>
            </w:tcBorders>
          </w:tcPr>
          <w:p w14:paraId="4030ECB7"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Borders>
              <w:bottom w:val="single" w:sz="4" w:space="0" w:color="auto"/>
            </w:tcBorders>
          </w:tcPr>
          <w:p w14:paraId="2FF5FECD"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073A25" w14:paraId="08C60A52" w14:textId="77777777" w:rsidTr="00137FF1">
        <w:tc>
          <w:tcPr>
            <w:tcW w:w="3771" w:type="pct"/>
            <w:shd w:val="clear" w:color="auto" w:fill="auto"/>
          </w:tcPr>
          <w:p w14:paraId="33F37866" w14:textId="77777777" w:rsidR="00F2490F" w:rsidRPr="00073A25" w:rsidRDefault="00F2490F" w:rsidP="00137FF1">
            <w:pPr>
              <w:spacing w:after="0" w:line="360" w:lineRule="auto"/>
              <w:jc w:val="both"/>
              <w:rPr>
                <w:rFonts w:ascii="Times New Roman" w:hAnsi="Times New Roman" w:cs="Times New Roman"/>
                <w:b/>
                <w:sz w:val="24"/>
                <w:szCs w:val="24"/>
                <w:lang w:val="el-GR"/>
              </w:rPr>
            </w:pPr>
            <w:r w:rsidRPr="00073A25">
              <w:rPr>
                <w:rFonts w:ascii="Times New Roman" w:hAnsi="Times New Roman" w:cs="Times New Roman"/>
                <w:sz w:val="24"/>
                <w:szCs w:val="24"/>
                <w:lang w:val="el-GR"/>
              </w:rPr>
              <w:t xml:space="preserve">Δεξιότητες χρήσης της τεχνολογίας όσον αφορά στην τεκμηρίωσή της φροντίδας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shd w:val="clear" w:color="auto" w:fill="auto"/>
          </w:tcPr>
          <w:p w14:paraId="1E5E9DAD" w14:textId="77777777" w:rsidR="00F2490F" w:rsidRPr="00073A25" w:rsidRDefault="00F2490F" w:rsidP="00137FF1">
            <w:pPr>
              <w:spacing w:after="0" w:line="360" w:lineRule="auto"/>
              <w:jc w:val="both"/>
              <w:rPr>
                <w:rFonts w:ascii="Times New Roman" w:hAnsi="Times New Roman" w:cs="Times New Roman"/>
                <w:b/>
                <w:sz w:val="24"/>
                <w:szCs w:val="24"/>
                <w:lang w:val="el-GR"/>
              </w:rPr>
            </w:pPr>
          </w:p>
        </w:tc>
        <w:tc>
          <w:tcPr>
            <w:tcW w:w="569" w:type="pct"/>
            <w:gridSpan w:val="2"/>
            <w:shd w:val="clear" w:color="auto" w:fill="auto"/>
          </w:tcPr>
          <w:p w14:paraId="2ED3A74D" w14:textId="77777777" w:rsidR="00F2490F" w:rsidRPr="00073A25" w:rsidRDefault="00F2490F" w:rsidP="00137FF1">
            <w:pPr>
              <w:spacing w:after="0" w:line="360" w:lineRule="auto"/>
              <w:jc w:val="both"/>
              <w:rPr>
                <w:rFonts w:ascii="Times New Roman" w:hAnsi="Times New Roman" w:cs="Times New Roman"/>
                <w:b/>
                <w:sz w:val="24"/>
                <w:szCs w:val="24"/>
                <w:lang w:val="el-GR"/>
              </w:rPr>
            </w:pPr>
          </w:p>
        </w:tc>
      </w:tr>
      <w:tr w:rsidR="00F2490F" w:rsidRPr="00073A25" w14:paraId="2E499C5F" w14:textId="77777777" w:rsidTr="00137FF1">
        <w:tc>
          <w:tcPr>
            <w:tcW w:w="3771" w:type="pct"/>
          </w:tcPr>
          <w:p w14:paraId="30869AFF" w14:textId="77777777" w:rsidR="00F2490F" w:rsidRPr="00073A25" w:rsidRDefault="00F2490F" w:rsidP="00137FF1">
            <w:pPr>
              <w:spacing w:after="0" w:line="360" w:lineRule="auto"/>
              <w:jc w:val="both"/>
              <w:rPr>
                <w:rFonts w:ascii="Times New Roman" w:hAnsi="Times New Roman" w:cs="Times New Roman"/>
                <w:sz w:val="24"/>
                <w:szCs w:val="24"/>
                <w:lang w:val="el-GR"/>
              </w:rPr>
            </w:pPr>
            <w:r w:rsidRPr="00073A25">
              <w:rPr>
                <w:rFonts w:ascii="Times New Roman" w:hAnsi="Times New Roman" w:cs="Times New Roman"/>
                <w:sz w:val="24"/>
                <w:szCs w:val="24"/>
                <w:lang w:val="el-GR"/>
              </w:rPr>
              <w:t xml:space="preserve">Αναζήτηση, ανάλυση και σύνθεση δεδομένων και πληροφοριών, με τη χρήση των απαραίτητων τεχνολογιών στην </w:t>
            </w:r>
            <w:proofErr w:type="spellStart"/>
            <w:r w:rsidRPr="00073A25">
              <w:rPr>
                <w:rFonts w:ascii="Times New Roman" w:hAnsi="Times New Roman" w:cs="Times New Roman"/>
                <w:sz w:val="24"/>
                <w:szCs w:val="24"/>
                <w:lang w:val="el-GR"/>
              </w:rPr>
              <w:t>κατ΄οίκον</w:t>
            </w:r>
            <w:proofErr w:type="spellEnd"/>
            <w:r w:rsidRPr="00073A25">
              <w:rPr>
                <w:rFonts w:ascii="Times New Roman" w:hAnsi="Times New Roman" w:cs="Times New Roman"/>
                <w:sz w:val="24"/>
                <w:szCs w:val="24"/>
                <w:lang w:val="el-GR"/>
              </w:rPr>
              <w:t xml:space="preserve"> νοσηλεία.</w:t>
            </w:r>
          </w:p>
        </w:tc>
        <w:tc>
          <w:tcPr>
            <w:tcW w:w="660" w:type="pct"/>
          </w:tcPr>
          <w:p w14:paraId="36F4ECB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c>
          <w:tcPr>
            <w:tcW w:w="569" w:type="pct"/>
            <w:gridSpan w:val="2"/>
          </w:tcPr>
          <w:p w14:paraId="6D2B397F" w14:textId="77777777" w:rsidR="00F2490F" w:rsidRPr="00073A25" w:rsidRDefault="00F2490F" w:rsidP="00137FF1">
            <w:pPr>
              <w:spacing w:after="0" w:line="360" w:lineRule="auto"/>
              <w:jc w:val="both"/>
              <w:rPr>
                <w:rFonts w:ascii="Times New Roman" w:hAnsi="Times New Roman" w:cs="Times New Roman"/>
                <w:sz w:val="24"/>
                <w:szCs w:val="24"/>
                <w:lang w:val="el-GR"/>
              </w:rPr>
            </w:pPr>
          </w:p>
        </w:tc>
      </w:tr>
      <w:tr w:rsidR="00F2490F" w:rsidRPr="00EE0EEC" w14:paraId="3F5B76F9" w14:textId="77777777" w:rsidTr="00137FF1">
        <w:trPr>
          <w:gridAfter w:val="1"/>
          <w:wAfter w:w="5" w:type="pct"/>
        </w:trPr>
        <w:tc>
          <w:tcPr>
            <w:tcW w:w="4995" w:type="pct"/>
            <w:gridSpan w:val="3"/>
            <w:shd w:val="clear" w:color="auto" w:fill="EEECE1" w:themeFill="background2"/>
          </w:tcPr>
          <w:p w14:paraId="5900BD41" w14:textId="77777777" w:rsidR="00F2490F" w:rsidRPr="00073A25" w:rsidRDefault="00F2490F" w:rsidP="00137FF1">
            <w:pPr>
              <w:spacing w:after="0" w:line="360" w:lineRule="auto"/>
              <w:jc w:val="both"/>
              <w:rPr>
                <w:rFonts w:ascii="Times New Roman" w:hAnsi="Times New Roman" w:cs="Times New Roman"/>
                <w:sz w:val="24"/>
                <w:szCs w:val="24"/>
              </w:rPr>
            </w:pPr>
            <w:proofErr w:type="spellStart"/>
            <w:r w:rsidRPr="00073A25">
              <w:rPr>
                <w:rFonts w:ascii="Times New Roman" w:hAnsi="Times New Roman" w:cs="Times New Roman"/>
                <w:sz w:val="24"/>
                <w:szCs w:val="24"/>
              </w:rPr>
              <w:t>Ονομ</w:t>
            </w:r>
            <w:proofErr w:type="spellEnd"/>
            <w:r w:rsidRPr="00073A25">
              <w:rPr>
                <w:rFonts w:ascii="Times New Roman" w:hAnsi="Times New Roman" w:cs="Times New Roman"/>
                <w:sz w:val="24"/>
                <w:szCs w:val="24"/>
              </w:rPr>
              <w:t xml:space="preserve">ατεπώνυμο </w:t>
            </w:r>
            <w:proofErr w:type="spellStart"/>
            <w:proofErr w:type="gramStart"/>
            <w:r w:rsidRPr="00073A25">
              <w:rPr>
                <w:rFonts w:ascii="Times New Roman" w:hAnsi="Times New Roman" w:cs="Times New Roman"/>
                <w:sz w:val="24"/>
                <w:szCs w:val="24"/>
              </w:rPr>
              <w:t>ΚλινικούΕκ</w:t>
            </w:r>
            <w:proofErr w:type="spellEnd"/>
            <w:r w:rsidRPr="00073A25">
              <w:rPr>
                <w:rFonts w:ascii="Times New Roman" w:hAnsi="Times New Roman" w:cs="Times New Roman"/>
                <w:sz w:val="24"/>
                <w:szCs w:val="24"/>
              </w:rPr>
              <w:t>παιδευτή:_</w:t>
            </w:r>
            <w:proofErr w:type="gramEnd"/>
            <w:r w:rsidRPr="00073A25">
              <w:rPr>
                <w:rFonts w:ascii="Times New Roman" w:hAnsi="Times New Roman" w:cs="Times New Roman"/>
                <w:sz w:val="24"/>
                <w:szCs w:val="24"/>
              </w:rPr>
              <w:t>_________________________________________</w:t>
            </w:r>
          </w:p>
          <w:p w14:paraId="0C69512A" w14:textId="77777777" w:rsidR="00F2490F" w:rsidRPr="00EE0EEC" w:rsidRDefault="00F2490F" w:rsidP="00137FF1">
            <w:pPr>
              <w:spacing w:after="0" w:line="360" w:lineRule="auto"/>
              <w:jc w:val="both"/>
              <w:rPr>
                <w:rFonts w:ascii="Times New Roman" w:hAnsi="Times New Roman" w:cs="Times New Roman"/>
                <w:sz w:val="24"/>
                <w:szCs w:val="24"/>
              </w:rPr>
            </w:pPr>
            <w:r w:rsidRPr="00073A25">
              <w:rPr>
                <w:rFonts w:ascii="Times New Roman" w:hAnsi="Times New Roman" w:cs="Times New Roman"/>
                <w:sz w:val="24"/>
                <w:szCs w:val="24"/>
              </w:rPr>
              <w:t>Υπ</w:t>
            </w:r>
            <w:proofErr w:type="spellStart"/>
            <w:r w:rsidRPr="00073A25">
              <w:rPr>
                <w:rFonts w:ascii="Times New Roman" w:hAnsi="Times New Roman" w:cs="Times New Roman"/>
                <w:sz w:val="24"/>
                <w:szCs w:val="24"/>
              </w:rPr>
              <w:t>ογρ</w:t>
            </w:r>
            <w:proofErr w:type="spellEnd"/>
            <w:r w:rsidRPr="00073A25">
              <w:rPr>
                <w:rFonts w:ascii="Times New Roman" w:hAnsi="Times New Roman" w:cs="Times New Roman"/>
                <w:sz w:val="24"/>
                <w:szCs w:val="24"/>
              </w:rPr>
              <w:t>αφή _________________________</w:t>
            </w:r>
          </w:p>
        </w:tc>
      </w:tr>
    </w:tbl>
    <w:p w14:paraId="32F00992" w14:textId="77777777" w:rsidR="00137FF1" w:rsidRDefault="00137FF1" w:rsidP="003D2E61">
      <w:pPr>
        <w:spacing w:after="0" w:line="360" w:lineRule="auto"/>
        <w:jc w:val="both"/>
        <w:rPr>
          <w:rFonts w:ascii="Times New Roman" w:hAnsi="Times New Roman" w:cs="Times New Roman"/>
          <w:b/>
          <w:sz w:val="24"/>
          <w:szCs w:val="24"/>
          <w:u w:val="single"/>
          <w:lang w:val="en-US"/>
        </w:rPr>
      </w:pPr>
    </w:p>
    <w:sectPr w:rsidR="00137FF1" w:rsidSect="000E15F0">
      <w:pgSz w:w="16838" w:h="11906" w:orient="landscape"/>
      <w:pgMar w:top="1800" w:right="1440" w:bottom="18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E1F7" w14:textId="77777777" w:rsidR="00DE1B61" w:rsidRDefault="00DE1B61" w:rsidP="00EC717A">
      <w:pPr>
        <w:spacing w:after="0" w:line="240" w:lineRule="auto"/>
      </w:pPr>
      <w:r>
        <w:separator/>
      </w:r>
    </w:p>
  </w:endnote>
  <w:endnote w:type="continuationSeparator" w:id="0">
    <w:p w14:paraId="41802549" w14:textId="77777777" w:rsidR="00DE1B61" w:rsidRDefault="00DE1B61" w:rsidP="00EC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B49C" w14:textId="77777777" w:rsidR="00137FF1" w:rsidRDefault="00137FF1">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1318ABB" w14:textId="77777777" w:rsidR="00137FF1" w:rsidRDefault="00137FF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8598" w14:textId="77777777" w:rsidR="00137FF1" w:rsidRDefault="00137FF1">
    <w:pPr>
      <w:pStyle w:val="a5"/>
      <w:jc w:val="center"/>
    </w:pPr>
  </w:p>
  <w:p w14:paraId="7341F6A0" w14:textId="77777777" w:rsidR="00137FF1" w:rsidRDefault="00137FF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834471"/>
      <w:docPartObj>
        <w:docPartGallery w:val="Page Numbers (Bottom of Page)"/>
        <w:docPartUnique/>
      </w:docPartObj>
    </w:sdtPr>
    <w:sdtEndPr/>
    <w:sdtContent>
      <w:p w14:paraId="2F48E90F" w14:textId="77777777" w:rsidR="00137FF1" w:rsidRDefault="00710A21">
        <w:pPr>
          <w:pStyle w:val="a5"/>
          <w:jc w:val="center"/>
        </w:pPr>
        <w:r>
          <w:fldChar w:fldCharType="begin"/>
        </w:r>
        <w:r>
          <w:instrText>PAGE   \* MERGEFORMAT</w:instrText>
        </w:r>
        <w:r>
          <w:fldChar w:fldCharType="separate"/>
        </w:r>
        <w:r w:rsidR="00463265">
          <w:rPr>
            <w:noProof/>
          </w:rPr>
          <w:t>7</w:t>
        </w:r>
        <w:r w:rsidR="00463265">
          <w:rPr>
            <w:noProof/>
          </w:rPr>
          <w:t>6</w:t>
        </w:r>
        <w:r>
          <w:rPr>
            <w:noProof/>
          </w:rPr>
          <w:fldChar w:fldCharType="end"/>
        </w:r>
      </w:p>
    </w:sdtContent>
  </w:sdt>
  <w:p w14:paraId="1B21AA23" w14:textId="77777777" w:rsidR="00137FF1" w:rsidRDefault="00137FF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381F" w14:textId="77777777" w:rsidR="00DE1B61" w:rsidRDefault="00DE1B61" w:rsidP="00EC717A">
      <w:pPr>
        <w:spacing w:after="0" w:line="240" w:lineRule="auto"/>
      </w:pPr>
      <w:r>
        <w:separator/>
      </w:r>
    </w:p>
  </w:footnote>
  <w:footnote w:type="continuationSeparator" w:id="0">
    <w:p w14:paraId="72F777D2" w14:textId="77777777" w:rsidR="00DE1B61" w:rsidRDefault="00DE1B61" w:rsidP="00EC7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6F95" w14:textId="77777777" w:rsidR="00137FF1" w:rsidRDefault="00137FF1">
    <w:pPr>
      <w:pStyle w:val="a4"/>
    </w:pPr>
    <w:r w:rsidRPr="003D2E61">
      <w:rPr>
        <w:rFonts w:ascii="Times New Roman" w:hAnsi="Times New Roman" w:cs="Times New Roman"/>
        <w:b/>
        <w:bCs/>
        <w:noProof/>
        <w:sz w:val="24"/>
        <w:szCs w:val="24"/>
        <w:u w:val="single"/>
        <w:lang w:eastAsia="el-GR"/>
      </w:rPr>
      <w:drawing>
        <wp:inline distT="0" distB="0" distL="0" distR="0" wp14:anchorId="124D7C81" wp14:editId="41AE20DA">
          <wp:extent cx="3705225" cy="1019175"/>
          <wp:effectExtent l="19050" t="0" r="9525" b="0"/>
          <wp:docPr id="2" name="Εικόνα 1"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n-left-greek-1"/>
                  <pic:cNvPicPr>
                    <a:picLocks noChangeAspect="1" noChangeArrowheads="1"/>
                  </pic:cNvPicPr>
                </pic:nvPicPr>
                <pic:blipFill>
                  <a:blip r:embed="rId1" cstate="print"/>
                  <a:srcRect/>
                  <a:stretch>
                    <a:fillRect/>
                  </a:stretch>
                </pic:blipFill>
                <pic:spPr bwMode="auto">
                  <a:xfrm>
                    <a:off x="0" y="0"/>
                    <a:ext cx="3705225" cy="1019175"/>
                  </a:xfrm>
                  <a:prstGeom prst="rect">
                    <a:avLst/>
                  </a:prstGeom>
                  <a:noFill/>
                  <a:ln w="9525">
                    <a:noFill/>
                    <a:miter lim="800000"/>
                    <a:headEnd/>
                    <a:tailEnd/>
                  </a:ln>
                </pic:spPr>
              </pic:pic>
            </a:graphicData>
          </a:graphic>
        </wp:inline>
      </w:drawing>
    </w:r>
  </w:p>
  <w:p w14:paraId="6E816D2F" w14:textId="77777777" w:rsidR="00137FF1" w:rsidRPr="00B01F9A" w:rsidRDefault="00137FF1">
    <w:pPr>
      <w:pStyle w:val="a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010"/>
    <w:multiLevelType w:val="hybridMultilevel"/>
    <w:tmpl w:val="CB68FA5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BF2DEC"/>
    <w:multiLevelType w:val="multilevel"/>
    <w:tmpl w:val="EC1CB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A725784"/>
    <w:multiLevelType w:val="hybridMultilevel"/>
    <w:tmpl w:val="681C7C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CC75BF3"/>
    <w:multiLevelType w:val="hybridMultilevel"/>
    <w:tmpl w:val="84E25E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0E12976"/>
    <w:multiLevelType w:val="hybridMultilevel"/>
    <w:tmpl w:val="79868B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27D735C"/>
    <w:multiLevelType w:val="hybridMultilevel"/>
    <w:tmpl w:val="B80AEC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2F575BD"/>
    <w:multiLevelType w:val="hybridMultilevel"/>
    <w:tmpl w:val="4E3A6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574ABE"/>
    <w:multiLevelType w:val="hybridMultilevel"/>
    <w:tmpl w:val="325A2B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E653301"/>
    <w:multiLevelType w:val="hybridMultilevel"/>
    <w:tmpl w:val="CD2A4A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F6936DB"/>
    <w:multiLevelType w:val="hybridMultilevel"/>
    <w:tmpl w:val="66E860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1E21312"/>
    <w:multiLevelType w:val="hybridMultilevel"/>
    <w:tmpl w:val="C7CC6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53636E7"/>
    <w:multiLevelType w:val="hybridMultilevel"/>
    <w:tmpl w:val="EF94BA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E5C7F"/>
    <w:multiLevelType w:val="hybridMultilevel"/>
    <w:tmpl w:val="9650F6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BA6E07"/>
    <w:multiLevelType w:val="hybridMultilevel"/>
    <w:tmpl w:val="70303A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A106584"/>
    <w:multiLevelType w:val="hybridMultilevel"/>
    <w:tmpl w:val="8DC672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E7337B9"/>
    <w:multiLevelType w:val="hybridMultilevel"/>
    <w:tmpl w:val="037C21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4E14942"/>
    <w:multiLevelType w:val="hybridMultilevel"/>
    <w:tmpl w:val="8D4AE2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6470994"/>
    <w:multiLevelType w:val="hybridMultilevel"/>
    <w:tmpl w:val="5B2AF6C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85B2CA3"/>
    <w:multiLevelType w:val="hybridMultilevel"/>
    <w:tmpl w:val="26E6AA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BF154CD"/>
    <w:multiLevelType w:val="multilevel"/>
    <w:tmpl w:val="EA6A7D3A"/>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720"/>
        </w:tabs>
        <w:ind w:left="1800" w:hanging="360"/>
      </w:pPr>
      <w:rPr>
        <w:rFonts w:ascii="Wingdings" w:hAnsi="Wingdings" w:cs="Wingdings"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o"/>
      <w:lvlJc w:val="left"/>
      <w:pPr>
        <w:tabs>
          <w:tab w:val="num" w:pos="-720"/>
        </w:tabs>
        <w:ind w:left="3240" w:hanging="360"/>
      </w:pPr>
      <w:rPr>
        <w:rFonts w:ascii="Courier New" w:hAnsi="Courier New" w:cs="Courier New" w:hint="default"/>
      </w:rPr>
    </w:lvl>
    <w:lvl w:ilvl="5">
      <w:start w:val="1"/>
      <w:numFmt w:val="bullet"/>
      <w:lvlText w:val=""/>
      <w:lvlJc w:val="left"/>
      <w:pPr>
        <w:tabs>
          <w:tab w:val="num" w:pos="-720"/>
        </w:tabs>
        <w:ind w:left="3960" w:hanging="360"/>
      </w:pPr>
      <w:rPr>
        <w:rFonts w:ascii="Wingdings" w:hAnsi="Wingdings" w:cs="Wingdings"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o"/>
      <w:lvlJc w:val="left"/>
      <w:pPr>
        <w:tabs>
          <w:tab w:val="num" w:pos="-720"/>
        </w:tabs>
        <w:ind w:left="5400" w:hanging="360"/>
      </w:pPr>
      <w:rPr>
        <w:rFonts w:ascii="Courier New" w:hAnsi="Courier New" w:cs="Courier New" w:hint="default"/>
      </w:rPr>
    </w:lvl>
    <w:lvl w:ilvl="8">
      <w:start w:val="1"/>
      <w:numFmt w:val="bullet"/>
      <w:lvlText w:val=""/>
      <w:lvlJc w:val="left"/>
      <w:pPr>
        <w:tabs>
          <w:tab w:val="num" w:pos="-720"/>
        </w:tabs>
        <w:ind w:left="6120" w:hanging="360"/>
      </w:pPr>
      <w:rPr>
        <w:rFonts w:ascii="Wingdings" w:hAnsi="Wingdings" w:cs="Wingdings" w:hint="default"/>
      </w:rPr>
    </w:lvl>
  </w:abstractNum>
  <w:abstractNum w:abstractNumId="20" w15:restartNumberingAfterBreak="0">
    <w:nsid w:val="3E045900"/>
    <w:multiLevelType w:val="multilevel"/>
    <w:tmpl w:val="57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D317A"/>
    <w:multiLevelType w:val="hybridMultilevel"/>
    <w:tmpl w:val="B6985D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0071E33"/>
    <w:multiLevelType w:val="hybridMultilevel"/>
    <w:tmpl w:val="85A6D3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6B84682"/>
    <w:multiLevelType w:val="hybridMultilevel"/>
    <w:tmpl w:val="3C2A95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8D66C19"/>
    <w:multiLevelType w:val="hybridMultilevel"/>
    <w:tmpl w:val="92DCAC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92B4BEC"/>
    <w:multiLevelType w:val="hybridMultilevel"/>
    <w:tmpl w:val="A84CEE2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6" w15:restartNumberingAfterBreak="0">
    <w:nsid w:val="4CBF13C0"/>
    <w:multiLevelType w:val="hybridMultilevel"/>
    <w:tmpl w:val="D1AC5E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DBA2240"/>
    <w:multiLevelType w:val="hybridMultilevel"/>
    <w:tmpl w:val="59487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F1F25F2"/>
    <w:multiLevelType w:val="hybridMultilevel"/>
    <w:tmpl w:val="C7C8C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13532E0"/>
    <w:multiLevelType w:val="hybridMultilevel"/>
    <w:tmpl w:val="DE8AF7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727397D"/>
    <w:multiLevelType w:val="hybridMultilevel"/>
    <w:tmpl w:val="728840F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76868E1"/>
    <w:multiLevelType w:val="multilevel"/>
    <w:tmpl w:val="8A5C4D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E814067"/>
    <w:multiLevelType w:val="hybridMultilevel"/>
    <w:tmpl w:val="018EDC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13B6627"/>
    <w:multiLevelType w:val="hybridMultilevel"/>
    <w:tmpl w:val="EE7EF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8E448E3"/>
    <w:multiLevelType w:val="multilevel"/>
    <w:tmpl w:val="CAAA6904"/>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720"/>
        </w:tabs>
        <w:ind w:left="1800" w:hanging="360"/>
      </w:pPr>
      <w:rPr>
        <w:rFonts w:ascii="Wingdings" w:hAnsi="Wingdings" w:cs="Wingdings"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o"/>
      <w:lvlJc w:val="left"/>
      <w:pPr>
        <w:tabs>
          <w:tab w:val="num" w:pos="-720"/>
        </w:tabs>
        <w:ind w:left="3240" w:hanging="360"/>
      </w:pPr>
      <w:rPr>
        <w:rFonts w:ascii="Courier New" w:hAnsi="Courier New" w:cs="Courier New" w:hint="default"/>
      </w:rPr>
    </w:lvl>
    <w:lvl w:ilvl="5">
      <w:start w:val="1"/>
      <w:numFmt w:val="bullet"/>
      <w:lvlText w:val=""/>
      <w:lvlJc w:val="left"/>
      <w:pPr>
        <w:tabs>
          <w:tab w:val="num" w:pos="-720"/>
        </w:tabs>
        <w:ind w:left="3960" w:hanging="360"/>
      </w:pPr>
      <w:rPr>
        <w:rFonts w:ascii="Wingdings" w:hAnsi="Wingdings" w:cs="Wingdings"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o"/>
      <w:lvlJc w:val="left"/>
      <w:pPr>
        <w:tabs>
          <w:tab w:val="num" w:pos="-720"/>
        </w:tabs>
        <w:ind w:left="5400" w:hanging="360"/>
      </w:pPr>
      <w:rPr>
        <w:rFonts w:ascii="Courier New" w:hAnsi="Courier New" w:cs="Courier New" w:hint="default"/>
      </w:rPr>
    </w:lvl>
    <w:lvl w:ilvl="8">
      <w:start w:val="1"/>
      <w:numFmt w:val="bullet"/>
      <w:lvlText w:val=""/>
      <w:lvlJc w:val="left"/>
      <w:pPr>
        <w:tabs>
          <w:tab w:val="num" w:pos="-720"/>
        </w:tabs>
        <w:ind w:left="6120" w:hanging="360"/>
      </w:pPr>
      <w:rPr>
        <w:rFonts w:ascii="Wingdings" w:hAnsi="Wingdings" w:cs="Wingdings" w:hint="default"/>
      </w:rPr>
    </w:lvl>
  </w:abstractNum>
  <w:abstractNum w:abstractNumId="35" w15:restartNumberingAfterBreak="0">
    <w:nsid w:val="6A6B69C7"/>
    <w:multiLevelType w:val="multilevel"/>
    <w:tmpl w:val="815C33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E5C1FB1"/>
    <w:multiLevelType w:val="hybridMultilevel"/>
    <w:tmpl w:val="0324F8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5E10FE1"/>
    <w:multiLevelType w:val="hybridMultilevel"/>
    <w:tmpl w:val="D1D80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5E51265"/>
    <w:multiLevelType w:val="multilevel"/>
    <w:tmpl w:val="D8C48BC2"/>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720"/>
        </w:tabs>
        <w:ind w:left="1800" w:hanging="360"/>
      </w:pPr>
      <w:rPr>
        <w:rFonts w:ascii="Wingdings" w:hAnsi="Wingdings" w:cs="Wingdings"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o"/>
      <w:lvlJc w:val="left"/>
      <w:pPr>
        <w:tabs>
          <w:tab w:val="num" w:pos="-720"/>
        </w:tabs>
        <w:ind w:left="3240" w:hanging="360"/>
      </w:pPr>
      <w:rPr>
        <w:rFonts w:ascii="Courier New" w:hAnsi="Courier New" w:cs="Courier New" w:hint="default"/>
      </w:rPr>
    </w:lvl>
    <w:lvl w:ilvl="5">
      <w:start w:val="1"/>
      <w:numFmt w:val="bullet"/>
      <w:lvlText w:val=""/>
      <w:lvlJc w:val="left"/>
      <w:pPr>
        <w:tabs>
          <w:tab w:val="num" w:pos="-720"/>
        </w:tabs>
        <w:ind w:left="3960" w:hanging="360"/>
      </w:pPr>
      <w:rPr>
        <w:rFonts w:ascii="Wingdings" w:hAnsi="Wingdings" w:cs="Wingdings"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o"/>
      <w:lvlJc w:val="left"/>
      <w:pPr>
        <w:tabs>
          <w:tab w:val="num" w:pos="-720"/>
        </w:tabs>
        <w:ind w:left="5400" w:hanging="360"/>
      </w:pPr>
      <w:rPr>
        <w:rFonts w:ascii="Courier New" w:hAnsi="Courier New" w:cs="Courier New" w:hint="default"/>
      </w:rPr>
    </w:lvl>
    <w:lvl w:ilvl="8">
      <w:start w:val="1"/>
      <w:numFmt w:val="bullet"/>
      <w:lvlText w:val=""/>
      <w:lvlJc w:val="left"/>
      <w:pPr>
        <w:tabs>
          <w:tab w:val="num" w:pos="-720"/>
        </w:tabs>
        <w:ind w:left="6120" w:hanging="360"/>
      </w:pPr>
      <w:rPr>
        <w:rFonts w:ascii="Wingdings" w:hAnsi="Wingdings" w:cs="Wingdings" w:hint="default"/>
      </w:rPr>
    </w:lvl>
  </w:abstractNum>
  <w:abstractNum w:abstractNumId="39" w15:restartNumberingAfterBreak="0">
    <w:nsid w:val="773B6125"/>
    <w:multiLevelType w:val="hybridMultilevel"/>
    <w:tmpl w:val="2C2621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9352751"/>
    <w:multiLevelType w:val="hybridMultilevel"/>
    <w:tmpl w:val="011E1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9620503"/>
    <w:multiLevelType w:val="hybridMultilevel"/>
    <w:tmpl w:val="DBD890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A277841"/>
    <w:multiLevelType w:val="multilevel"/>
    <w:tmpl w:val="475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A27FD"/>
    <w:multiLevelType w:val="hybridMultilevel"/>
    <w:tmpl w:val="7D4AE5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62103248">
    <w:abstractNumId w:val="32"/>
  </w:num>
  <w:num w:numId="2" w16cid:durableId="1929579276">
    <w:abstractNumId w:val="18"/>
  </w:num>
  <w:num w:numId="3" w16cid:durableId="816071046">
    <w:abstractNumId w:val="39"/>
  </w:num>
  <w:num w:numId="4" w16cid:durableId="1021661606">
    <w:abstractNumId w:val="0"/>
  </w:num>
  <w:num w:numId="5" w16cid:durableId="2003510792">
    <w:abstractNumId w:val="3"/>
  </w:num>
  <w:num w:numId="6" w16cid:durableId="644509247">
    <w:abstractNumId w:val="41"/>
  </w:num>
  <w:num w:numId="7" w16cid:durableId="261913398">
    <w:abstractNumId w:val="14"/>
  </w:num>
  <w:num w:numId="8" w16cid:durableId="30037675">
    <w:abstractNumId w:val="17"/>
  </w:num>
  <w:num w:numId="9" w16cid:durableId="2014603073">
    <w:abstractNumId w:val="7"/>
  </w:num>
  <w:num w:numId="10" w16cid:durableId="1243643515">
    <w:abstractNumId w:val="9"/>
  </w:num>
  <w:num w:numId="11" w16cid:durableId="1293560564">
    <w:abstractNumId w:val="23"/>
  </w:num>
  <w:num w:numId="12" w16cid:durableId="1456172897">
    <w:abstractNumId w:val="12"/>
  </w:num>
  <w:num w:numId="13" w16cid:durableId="2028829672">
    <w:abstractNumId w:val="36"/>
  </w:num>
  <w:num w:numId="14" w16cid:durableId="413210080">
    <w:abstractNumId w:val="38"/>
  </w:num>
  <w:num w:numId="15" w16cid:durableId="1602446854">
    <w:abstractNumId w:val="19"/>
  </w:num>
  <w:num w:numId="16" w16cid:durableId="1165172358">
    <w:abstractNumId w:val="34"/>
  </w:num>
  <w:num w:numId="17" w16cid:durableId="1413813462">
    <w:abstractNumId w:val="26"/>
  </w:num>
  <w:num w:numId="18" w16cid:durableId="1393887017">
    <w:abstractNumId w:val="21"/>
  </w:num>
  <w:num w:numId="19" w16cid:durableId="721059622">
    <w:abstractNumId w:val="5"/>
  </w:num>
  <w:num w:numId="20" w16cid:durableId="1324167530">
    <w:abstractNumId w:val="15"/>
  </w:num>
  <w:num w:numId="21" w16cid:durableId="1720009220">
    <w:abstractNumId w:val="25"/>
  </w:num>
  <w:num w:numId="22" w16cid:durableId="1179389746">
    <w:abstractNumId w:val="28"/>
  </w:num>
  <w:num w:numId="23" w16cid:durableId="1069645431">
    <w:abstractNumId w:val="10"/>
  </w:num>
  <w:num w:numId="24" w16cid:durableId="1844391742">
    <w:abstractNumId w:val="16"/>
  </w:num>
  <w:num w:numId="25" w16cid:durableId="1063261144">
    <w:abstractNumId w:val="22"/>
  </w:num>
  <w:num w:numId="26" w16cid:durableId="1221207490">
    <w:abstractNumId w:val="43"/>
  </w:num>
  <w:num w:numId="27" w16cid:durableId="864755193">
    <w:abstractNumId w:val="2"/>
  </w:num>
  <w:num w:numId="28" w16cid:durableId="780952404">
    <w:abstractNumId w:val="24"/>
  </w:num>
  <w:num w:numId="29" w16cid:durableId="1534151261">
    <w:abstractNumId w:val="31"/>
  </w:num>
  <w:num w:numId="30" w16cid:durableId="109132167">
    <w:abstractNumId w:val="8"/>
  </w:num>
  <w:num w:numId="31" w16cid:durableId="1219322983">
    <w:abstractNumId w:val="1"/>
  </w:num>
  <w:num w:numId="32" w16cid:durableId="1265309348">
    <w:abstractNumId w:val="35"/>
  </w:num>
  <w:num w:numId="33" w16cid:durableId="434206988">
    <w:abstractNumId w:val="37"/>
  </w:num>
  <w:num w:numId="34" w16cid:durableId="1639608834">
    <w:abstractNumId w:val="42"/>
  </w:num>
  <w:num w:numId="35" w16cid:durableId="526524668">
    <w:abstractNumId w:val="20"/>
  </w:num>
  <w:num w:numId="36" w16cid:durableId="802191277">
    <w:abstractNumId w:val="27"/>
  </w:num>
  <w:num w:numId="37" w16cid:durableId="943923031">
    <w:abstractNumId w:val="40"/>
  </w:num>
  <w:num w:numId="38" w16cid:durableId="1489051665">
    <w:abstractNumId w:val="29"/>
  </w:num>
  <w:num w:numId="39" w16cid:durableId="1060712638">
    <w:abstractNumId w:val="30"/>
  </w:num>
  <w:num w:numId="40" w16cid:durableId="2009093800">
    <w:abstractNumId w:val="4"/>
  </w:num>
  <w:num w:numId="41" w16cid:durableId="995768610">
    <w:abstractNumId w:val="6"/>
  </w:num>
  <w:num w:numId="42" w16cid:durableId="1368334960">
    <w:abstractNumId w:val="11"/>
  </w:num>
  <w:num w:numId="43" w16cid:durableId="1047379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0630051">
    <w:abstractNumId w:val="33"/>
  </w:num>
  <w:num w:numId="45" w16cid:durableId="18115557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E61"/>
    <w:rsid w:val="00013B32"/>
    <w:rsid w:val="0001520E"/>
    <w:rsid w:val="00032AA6"/>
    <w:rsid w:val="000404B2"/>
    <w:rsid w:val="000408BD"/>
    <w:rsid w:val="000479C1"/>
    <w:rsid w:val="00050E5F"/>
    <w:rsid w:val="00057ABF"/>
    <w:rsid w:val="00066200"/>
    <w:rsid w:val="00073A25"/>
    <w:rsid w:val="00074567"/>
    <w:rsid w:val="00092410"/>
    <w:rsid w:val="00097681"/>
    <w:rsid w:val="000A3117"/>
    <w:rsid w:val="000B39C1"/>
    <w:rsid w:val="000D67C1"/>
    <w:rsid w:val="000E0576"/>
    <w:rsid w:val="000E15F0"/>
    <w:rsid w:val="000E1986"/>
    <w:rsid w:val="000E5E4E"/>
    <w:rsid w:val="00110C64"/>
    <w:rsid w:val="00111C1F"/>
    <w:rsid w:val="001247DE"/>
    <w:rsid w:val="00127950"/>
    <w:rsid w:val="00135587"/>
    <w:rsid w:val="00137FF1"/>
    <w:rsid w:val="00150A57"/>
    <w:rsid w:val="00161685"/>
    <w:rsid w:val="00197F01"/>
    <w:rsid w:val="001A0D66"/>
    <w:rsid w:val="001B43C3"/>
    <w:rsid w:val="001B74EA"/>
    <w:rsid w:val="001D3BDD"/>
    <w:rsid w:val="001D64CD"/>
    <w:rsid w:val="001F5B8F"/>
    <w:rsid w:val="00204A73"/>
    <w:rsid w:val="0021168B"/>
    <w:rsid w:val="00213F5C"/>
    <w:rsid w:val="00220123"/>
    <w:rsid w:val="002220F0"/>
    <w:rsid w:val="00222CB7"/>
    <w:rsid w:val="00233F13"/>
    <w:rsid w:val="00235B75"/>
    <w:rsid w:val="00251696"/>
    <w:rsid w:val="00252492"/>
    <w:rsid w:val="00257A24"/>
    <w:rsid w:val="0027001A"/>
    <w:rsid w:val="00273A77"/>
    <w:rsid w:val="002768DC"/>
    <w:rsid w:val="00290848"/>
    <w:rsid w:val="002953C4"/>
    <w:rsid w:val="002A0955"/>
    <w:rsid w:val="002A369D"/>
    <w:rsid w:val="002A6623"/>
    <w:rsid w:val="002D57C5"/>
    <w:rsid w:val="002D7F5A"/>
    <w:rsid w:val="002E31FA"/>
    <w:rsid w:val="002F024A"/>
    <w:rsid w:val="002F108D"/>
    <w:rsid w:val="002F58CB"/>
    <w:rsid w:val="002F618B"/>
    <w:rsid w:val="002F7F51"/>
    <w:rsid w:val="003008A1"/>
    <w:rsid w:val="003214D6"/>
    <w:rsid w:val="003239D0"/>
    <w:rsid w:val="00341030"/>
    <w:rsid w:val="00351278"/>
    <w:rsid w:val="00367695"/>
    <w:rsid w:val="00377C1E"/>
    <w:rsid w:val="003835EC"/>
    <w:rsid w:val="003A5F8A"/>
    <w:rsid w:val="003B149C"/>
    <w:rsid w:val="003C3907"/>
    <w:rsid w:val="003D2271"/>
    <w:rsid w:val="003D2E61"/>
    <w:rsid w:val="003D4874"/>
    <w:rsid w:val="003E067C"/>
    <w:rsid w:val="004177A8"/>
    <w:rsid w:val="00424256"/>
    <w:rsid w:val="00425719"/>
    <w:rsid w:val="00442983"/>
    <w:rsid w:val="0045483A"/>
    <w:rsid w:val="00463265"/>
    <w:rsid w:val="00482613"/>
    <w:rsid w:val="00485DFD"/>
    <w:rsid w:val="004A1A58"/>
    <w:rsid w:val="004D543B"/>
    <w:rsid w:val="004E1D6C"/>
    <w:rsid w:val="004E4A20"/>
    <w:rsid w:val="004E541A"/>
    <w:rsid w:val="004E75CC"/>
    <w:rsid w:val="00500C99"/>
    <w:rsid w:val="00505E00"/>
    <w:rsid w:val="00516A42"/>
    <w:rsid w:val="00527613"/>
    <w:rsid w:val="00541648"/>
    <w:rsid w:val="00545983"/>
    <w:rsid w:val="00564EC8"/>
    <w:rsid w:val="005712B8"/>
    <w:rsid w:val="00572A6F"/>
    <w:rsid w:val="005807F5"/>
    <w:rsid w:val="0058542C"/>
    <w:rsid w:val="005A1D89"/>
    <w:rsid w:val="005B6F57"/>
    <w:rsid w:val="005F72FC"/>
    <w:rsid w:val="00623557"/>
    <w:rsid w:val="00625F87"/>
    <w:rsid w:val="0063086A"/>
    <w:rsid w:val="006411AC"/>
    <w:rsid w:val="00670D27"/>
    <w:rsid w:val="00687376"/>
    <w:rsid w:val="006905EB"/>
    <w:rsid w:val="00694B43"/>
    <w:rsid w:val="006A2204"/>
    <w:rsid w:val="006A324B"/>
    <w:rsid w:val="006D690B"/>
    <w:rsid w:val="006E1C6F"/>
    <w:rsid w:val="006F7A41"/>
    <w:rsid w:val="00700838"/>
    <w:rsid w:val="00710A21"/>
    <w:rsid w:val="00714508"/>
    <w:rsid w:val="00722522"/>
    <w:rsid w:val="00723717"/>
    <w:rsid w:val="0075397A"/>
    <w:rsid w:val="00784878"/>
    <w:rsid w:val="00785BFD"/>
    <w:rsid w:val="007B2AEC"/>
    <w:rsid w:val="007B37DD"/>
    <w:rsid w:val="007C6FA2"/>
    <w:rsid w:val="007D638C"/>
    <w:rsid w:val="007E1CAA"/>
    <w:rsid w:val="007F26F4"/>
    <w:rsid w:val="007F7AB9"/>
    <w:rsid w:val="00801521"/>
    <w:rsid w:val="008057CC"/>
    <w:rsid w:val="00816438"/>
    <w:rsid w:val="008464D9"/>
    <w:rsid w:val="0085411A"/>
    <w:rsid w:val="00854E56"/>
    <w:rsid w:val="00860689"/>
    <w:rsid w:val="00866F73"/>
    <w:rsid w:val="0088461A"/>
    <w:rsid w:val="008A21A8"/>
    <w:rsid w:val="008D0A8F"/>
    <w:rsid w:val="008E78A7"/>
    <w:rsid w:val="008F48D2"/>
    <w:rsid w:val="008F68C5"/>
    <w:rsid w:val="009135E8"/>
    <w:rsid w:val="00937F7F"/>
    <w:rsid w:val="00953D1D"/>
    <w:rsid w:val="0098410C"/>
    <w:rsid w:val="00992068"/>
    <w:rsid w:val="00994568"/>
    <w:rsid w:val="009A0904"/>
    <w:rsid w:val="009F20A7"/>
    <w:rsid w:val="00A32659"/>
    <w:rsid w:val="00A66E10"/>
    <w:rsid w:val="00A8021F"/>
    <w:rsid w:val="00A8614D"/>
    <w:rsid w:val="00A86352"/>
    <w:rsid w:val="00AA438E"/>
    <w:rsid w:val="00AC143B"/>
    <w:rsid w:val="00AF632A"/>
    <w:rsid w:val="00B01F2A"/>
    <w:rsid w:val="00B01F9A"/>
    <w:rsid w:val="00B27A4E"/>
    <w:rsid w:val="00B27DD9"/>
    <w:rsid w:val="00B40618"/>
    <w:rsid w:val="00B46F75"/>
    <w:rsid w:val="00B57DC9"/>
    <w:rsid w:val="00B63781"/>
    <w:rsid w:val="00B952D4"/>
    <w:rsid w:val="00BA166F"/>
    <w:rsid w:val="00BA7B6F"/>
    <w:rsid w:val="00BB4BB6"/>
    <w:rsid w:val="00BB60E1"/>
    <w:rsid w:val="00BE7701"/>
    <w:rsid w:val="00BF0975"/>
    <w:rsid w:val="00BF4F35"/>
    <w:rsid w:val="00C01A0B"/>
    <w:rsid w:val="00C01F5C"/>
    <w:rsid w:val="00C02B70"/>
    <w:rsid w:val="00C05641"/>
    <w:rsid w:val="00C61177"/>
    <w:rsid w:val="00C6147F"/>
    <w:rsid w:val="00C974A6"/>
    <w:rsid w:val="00CC1BE1"/>
    <w:rsid w:val="00CC23B7"/>
    <w:rsid w:val="00CC3259"/>
    <w:rsid w:val="00CD179A"/>
    <w:rsid w:val="00CE0E90"/>
    <w:rsid w:val="00CE3A13"/>
    <w:rsid w:val="00CE3C31"/>
    <w:rsid w:val="00D34CB8"/>
    <w:rsid w:val="00D5345A"/>
    <w:rsid w:val="00D67700"/>
    <w:rsid w:val="00D71E13"/>
    <w:rsid w:val="00D80BD3"/>
    <w:rsid w:val="00D87519"/>
    <w:rsid w:val="00D935B5"/>
    <w:rsid w:val="00D97714"/>
    <w:rsid w:val="00DA2B36"/>
    <w:rsid w:val="00DB22CC"/>
    <w:rsid w:val="00DB71D0"/>
    <w:rsid w:val="00DC12D6"/>
    <w:rsid w:val="00DD1CB9"/>
    <w:rsid w:val="00DE0168"/>
    <w:rsid w:val="00DE1B61"/>
    <w:rsid w:val="00DF31C4"/>
    <w:rsid w:val="00DF5170"/>
    <w:rsid w:val="00DF5C22"/>
    <w:rsid w:val="00DF7F24"/>
    <w:rsid w:val="00E057B0"/>
    <w:rsid w:val="00E26ABE"/>
    <w:rsid w:val="00E3015E"/>
    <w:rsid w:val="00E34415"/>
    <w:rsid w:val="00E57F66"/>
    <w:rsid w:val="00E62938"/>
    <w:rsid w:val="00E7061A"/>
    <w:rsid w:val="00E93034"/>
    <w:rsid w:val="00EB3B5A"/>
    <w:rsid w:val="00EC717A"/>
    <w:rsid w:val="00EE092D"/>
    <w:rsid w:val="00EE0D0D"/>
    <w:rsid w:val="00EE2FC5"/>
    <w:rsid w:val="00EE6A53"/>
    <w:rsid w:val="00F000D2"/>
    <w:rsid w:val="00F2490F"/>
    <w:rsid w:val="00F26287"/>
    <w:rsid w:val="00F322C0"/>
    <w:rsid w:val="00F47080"/>
    <w:rsid w:val="00F60378"/>
    <w:rsid w:val="00F60624"/>
    <w:rsid w:val="00FA3993"/>
    <w:rsid w:val="00FA6C21"/>
    <w:rsid w:val="00FA73D7"/>
    <w:rsid w:val="00FB307D"/>
    <w:rsid w:val="00FB3BF2"/>
    <w:rsid w:val="00FB6369"/>
    <w:rsid w:val="00FC1235"/>
    <w:rsid w:val="00FE3AD5"/>
    <w:rsid w:val="00FF53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ED3EC"/>
  <w15:docId w15:val="{CA716DB9-82BA-493B-99D7-6E973644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83A"/>
    <w:pPr>
      <w:spacing w:after="160" w:line="259" w:lineRule="auto"/>
    </w:pPr>
  </w:style>
  <w:style w:type="paragraph" w:styleId="1">
    <w:name w:val="heading 1"/>
    <w:basedOn w:val="a"/>
    <w:next w:val="a"/>
    <w:link w:val="1Char"/>
    <w:qFormat/>
    <w:rsid w:val="003D2E61"/>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styleId="3">
    <w:name w:val="heading 3"/>
    <w:basedOn w:val="a"/>
    <w:next w:val="a"/>
    <w:link w:val="3Char"/>
    <w:qFormat/>
    <w:rsid w:val="003D2E61"/>
    <w:pPr>
      <w:keepNext/>
      <w:overflowPunct w:val="0"/>
      <w:autoSpaceDE w:val="0"/>
      <w:autoSpaceDN w:val="0"/>
      <w:adjustRightInd w:val="0"/>
      <w:spacing w:after="0" w:line="480" w:lineRule="auto"/>
      <w:jc w:val="both"/>
      <w:textAlignment w:val="baseline"/>
      <w:outlineLvl w:val="2"/>
    </w:pPr>
    <w:rPr>
      <w:rFonts w:ascii="Times New Roman" w:eastAsia="Times New Roman" w:hAnsi="Times New Roman" w:cs="Times New Roman"/>
      <w:b/>
      <w:bCs/>
      <w:szCs w:val="20"/>
    </w:rPr>
  </w:style>
  <w:style w:type="paragraph" w:styleId="5">
    <w:name w:val="heading 5"/>
    <w:basedOn w:val="a"/>
    <w:next w:val="a"/>
    <w:link w:val="5Char"/>
    <w:qFormat/>
    <w:rsid w:val="003D2E61"/>
    <w:pPr>
      <w:keepNext/>
      <w:spacing w:after="0" w:line="360" w:lineRule="auto"/>
      <w:jc w:val="center"/>
      <w:outlineLvl w:val="4"/>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2E61"/>
    <w:rPr>
      <w:rFonts w:ascii="Times New Roman" w:eastAsia="Times New Roman" w:hAnsi="Times New Roman" w:cs="Times New Roman"/>
      <w:b/>
      <w:bCs/>
      <w:sz w:val="24"/>
      <w:szCs w:val="20"/>
    </w:rPr>
  </w:style>
  <w:style w:type="character" w:customStyle="1" w:styleId="3Char">
    <w:name w:val="Επικεφαλίδα 3 Char"/>
    <w:basedOn w:val="a0"/>
    <w:link w:val="3"/>
    <w:rsid w:val="003D2E61"/>
    <w:rPr>
      <w:rFonts w:ascii="Times New Roman" w:eastAsia="Times New Roman" w:hAnsi="Times New Roman" w:cs="Times New Roman"/>
      <w:b/>
      <w:bCs/>
      <w:szCs w:val="20"/>
    </w:rPr>
  </w:style>
  <w:style w:type="character" w:customStyle="1" w:styleId="5Char">
    <w:name w:val="Επικεφαλίδα 5 Char"/>
    <w:basedOn w:val="a0"/>
    <w:link w:val="5"/>
    <w:rsid w:val="003D2E61"/>
    <w:rPr>
      <w:rFonts w:ascii="Times New Roman" w:eastAsia="Times New Roman" w:hAnsi="Times New Roman" w:cs="Times New Roman"/>
      <w:b/>
      <w:bCs/>
      <w:szCs w:val="24"/>
    </w:rPr>
  </w:style>
  <w:style w:type="character" w:customStyle="1" w:styleId="markedcontent">
    <w:name w:val="markedcontent"/>
    <w:basedOn w:val="a0"/>
    <w:rsid w:val="003D2E61"/>
  </w:style>
  <w:style w:type="paragraph" w:styleId="a3">
    <w:name w:val="List Paragraph"/>
    <w:basedOn w:val="a"/>
    <w:uiPriority w:val="34"/>
    <w:qFormat/>
    <w:rsid w:val="003D2E61"/>
    <w:pPr>
      <w:ind w:left="720"/>
      <w:contextualSpacing/>
    </w:pPr>
  </w:style>
  <w:style w:type="paragraph" w:styleId="a4">
    <w:name w:val="header"/>
    <w:basedOn w:val="a"/>
    <w:link w:val="Char"/>
    <w:uiPriority w:val="99"/>
    <w:unhideWhenUsed/>
    <w:rsid w:val="003D2E61"/>
    <w:pPr>
      <w:tabs>
        <w:tab w:val="center" w:pos="4153"/>
        <w:tab w:val="right" w:pos="8306"/>
      </w:tabs>
      <w:spacing w:after="0" w:line="240" w:lineRule="auto"/>
    </w:pPr>
  </w:style>
  <w:style w:type="character" w:customStyle="1" w:styleId="Char">
    <w:name w:val="Κεφαλίδα Char"/>
    <w:basedOn w:val="a0"/>
    <w:link w:val="a4"/>
    <w:uiPriority w:val="99"/>
    <w:rsid w:val="003D2E61"/>
  </w:style>
  <w:style w:type="paragraph" w:styleId="a5">
    <w:name w:val="footer"/>
    <w:basedOn w:val="a"/>
    <w:link w:val="Char0"/>
    <w:uiPriority w:val="99"/>
    <w:unhideWhenUsed/>
    <w:rsid w:val="003D2E61"/>
    <w:pPr>
      <w:tabs>
        <w:tab w:val="center" w:pos="4153"/>
        <w:tab w:val="right" w:pos="8306"/>
      </w:tabs>
      <w:spacing w:after="0" w:line="240" w:lineRule="auto"/>
    </w:pPr>
  </w:style>
  <w:style w:type="character" w:customStyle="1" w:styleId="Char0">
    <w:name w:val="Υποσέλιδο Char"/>
    <w:basedOn w:val="a0"/>
    <w:link w:val="a5"/>
    <w:uiPriority w:val="99"/>
    <w:rsid w:val="003D2E61"/>
  </w:style>
  <w:style w:type="paragraph" w:customStyle="1" w:styleId="Default">
    <w:name w:val="Default"/>
    <w:qFormat/>
    <w:rsid w:val="003D2E61"/>
    <w:pPr>
      <w:suppressAutoHyphens/>
      <w:spacing w:after="0" w:line="240" w:lineRule="auto"/>
    </w:pPr>
    <w:rPr>
      <w:rFonts w:ascii="Calibri" w:eastAsia="Calibri" w:hAnsi="Calibri" w:cs="Calibri"/>
      <w:color w:val="000000"/>
      <w:sz w:val="24"/>
      <w:szCs w:val="24"/>
      <w:lang w:val="en-US"/>
    </w:rPr>
  </w:style>
  <w:style w:type="table" w:styleId="a6">
    <w:name w:val="Table Grid"/>
    <w:basedOn w:val="a1"/>
    <w:uiPriority w:val="59"/>
    <w:rsid w:val="003D2E61"/>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D2E61"/>
    <w:pPr>
      <w:suppressAutoHyphens/>
      <w:spacing w:after="0" w:line="240" w:lineRule="auto"/>
    </w:pPr>
    <w:rPr>
      <w:rFonts w:eastAsiaTheme="minorEastAsia"/>
      <w:lang w:eastAsia="el-GR"/>
    </w:rPr>
  </w:style>
  <w:style w:type="paragraph" w:styleId="a8">
    <w:name w:val="footnote text"/>
    <w:basedOn w:val="a"/>
    <w:link w:val="Char1"/>
    <w:rsid w:val="003D2E61"/>
    <w:pPr>
      <w:spacing w:after="0" w:line="240" w:lineRule="auto"/>
    </w:pPr>
    <w:rPr>
      <w:rFonts w:ascii="Times New Roman" w:eastAsia="SimSun" w:hAnsi="Times New Roman" w:cs="Times New Roman"/>
      <w:sz w:val="20"/>
      <w:szCs w:val="20"/>
      <w:lang w:val="en-GB" w:eastAsia="zh-CN"/>
    </w:rPr>
  </w:style>
  <w:style w:type="character" w:customStyle="1" w:styleId="Char1">
    <w:name w:val="Κείμενο υποσημείωσης Char"/>
    <w:basedOn w:val="a0"/>
    <w:link w:val="a8"/>
    <w:rsid w:val="003D2E61"/>
    <w:rPr>
      <w:rFonts w:ascii="Times New Roman" w:eastAsia="SimSun" w:hAnsi="Times New Roman" w:cs="Times New Roman"/>
      <w:sz w:val="20"/>
      <w:szCs w:val="20"/>
      <w:lang w:val="en-GB" w:eastAsia="zh-CN"/>
    </w:rPr>
  </w:style>
  <w:style w:type="character" w:styleId="a9">
    <w:name w:val="footnote reference"/>
    <w:rsid w:val="003D2E61"/>
    <w:rPr>
      <w:vertAlign w:val="superscript"/>
    </w:rPr>
  </w:style>
  <w:style w:type="paragraph" w:customStyle="1" w:styleId="PreformattedText">
    <w:name w:val="Preformatted Text"/>
    <w:basedOn w:val="a"/>
    <w:qFormat/>
    <w:rsid w:val="003D2E61"/>
    <w:pPr>
      <w:widowControl w:val="0"/>
      <w:suppressAutoHyphens/>
      <w:spacing w:after="0" w:line="240" w:lineRule="auto"/>
    </w:pPr>
    <w:rPr>
      <w:rFonts w:ascii="Liberation Mono" w:eastAsia="NSimSun" w:hAnsi="Liberation Mono" w:cs="Liberation Mono"/>
      <w:sz w:val="20"/>
      <w:szCs w:val="20"/>
      <w:lang w:eastAsia="zh-CN" w:bidi="hi-IN"/>
    </w:rPr>
  </w:style>
  <w:style w:type="table" w:customStyle="1" w:styleId="1-11">
    <w:name w:val="Μεσαία σκίαση 1 - ΄Εμφαση 11"/>
    <w:basedOn w:val="a1"/>
    <w:uiPriority w:val="63"/>
    <w:rsid w:val="003D2E61"/>
    <w:pPr>
      <w:suppressAutoHyphens/>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
    <w:name w:val="HTML Preformatted"/>
    <w:basedOn w:val="a"/>
    <w:link w:val="-HTMLChar"/>
    <w:unhideWhenUsed/>
    <w:rsid w:val="003D2E61"/>
    <w:pPr>
      <w:widowControl w:val="0"/>
      <w:suppressAutoHyphens/>
      <w:spacing w:after="0" w:line="240" w:lineRule="auto"/>
    </w:pPr>
    <w:rPr>
      <w:rFonts w:ascii="Consolas" w:eastAsia="NSimSun" w:hAnsi="Consolas" w:cs="Mangal"/>
      <w:sz w:val="20"/>
      <w:szCs w:val="18"/>
      <w:lang w:eastAsia="zh-CN" w:bidi="hi-IN"/>
    </w:rPr>
  </w:style>
  <w:style w:type="character" w:customStyle="1" w:styleId="-HTMLChar">
    <w:name w:val="Προ-διαμορφωμένο HTML Char"/>
    <w:basedOn w:val="a0"/>
    <w:link w:val="-HTML"/>
    <w:rsid w:val="003D2E61"/>
    <w:rPr>
      <w:rFonts w:ascii="Consolas" w:eastAsia="NSimSun" w:hAnsi="Consolas" w:cs="Mangal"/>
      <w:sz w:val="20"/>
      <w:szCs w:val="18"/>
      <w:lang w:eastAsia="zh-CN" w:bidi="hi-IN"/>
    </w:rPr>
  </w:style>
  <w:style w:type="paragraph" w:styleId="aa">
    <w:name w:val="Body Text"/>
    <w:basedOn w:val="a"/>
    <w:link w:val="Char2"/>
    <w:rsid w:val="003D2E61"/>
    <w:pPr>
      <w:autoSpaceDE w:val="0"/>
      <w:autoSpaceDN w:val="0"/>
      <w:spacing w:after="0" w:line="240" w:lineRule="auto"/>
    </w:pPr>
    <w:rPr>
      <w:rFonts w:ascii="Times New Roman" w:eastAsia="Batang" w:hAnsi="Times New Roman" w:cs="Times New Roman"/>
      <w:sz w:val="20"/>
      <w:szCs w:val="20"/>
    </w:rPr>
  </w:style>
  <w:style w:type="character" w:customStyle="1" w:styleId="Char2">
    <w:name w:val="Σώμα κειμένου Char"/>
    <w:basedOn w:val="a0"/>
    <w:link w:val="aa"/>
    <w:rsid w:val="003D2E61"/>
    <w:rPr>
      <w:rFonts w:ascii="Times New Roman" w:eastAsia="Batang" w:hAnsi="Times New Roman" w:cs="Times New Roman"/>
      <w:sz w:val="20"/>
      <w:szCs w:val="20"/>
    </w:rPr>
  </w:style>
  <w:style w:type="paragraph" w:customStyle="1" w:styleId="10">
    <w:name w:val="Παράγραφος λίστας1"/>
    <w:basedOn w:val="a"/>
    <w:rsid w:val="003D2E61"/>
    <w:pPr>
      <w:spacing w:after="0" w:line="240" w:lineRule="auto"/>
      <w:ind w:left="720"/>
    </w:pPr>
    <w:rPr>
      <w:rFonts w:ascii="Times New Roman" w:eastAsia="Calibri" w:hAnsi="Times New Roman" w:cs="Times New Roman"/>
      <w:sz w:val="24"/>
      <w:szCs w:val="24"/>
    </w:rPr>
  </w:style>
  <w:style w:type="character" w:styleId="ab">
    <w:name w:val="annotation reference"/>
    <w:basedOn w:val="a0"/>
    <w:uiPriority w:val="99"/>
    <w:semiHidden/>
    <w:unhideWhenUsed/>
    <w:rsid w:val="003D2E61"/>
    <w:rPr>
      <w:sz w:val="16"/>
      <w:szCs w:val="16"/>
    </w:rPr>
  </w:style>
  <w:style w:type="paragraph" w:styleId="ac">
    <w:name w:val="annotation text"/>
    <w:basedOn w:val="a"/>
    <w:link w:val="Char3"/>
    <w:uiPriority w:val="99"/>
    <w:semiHidden/>
    <w:unhideWhenUsed/>
    <w:rsid w:val="003D2E61"/>
    <w:pPr>
      <w:spacing w:line="240" w:lineRule="auto"/>
    </w:pPr>
    <w:rPr>
      <w:sz w:val="20"/>
      <w:szCs w:val="20"/>
    </w:rPr>
  </w:style>
  <w:style w:type="character" w:customStyle="1" w:styleId="Char3">
    <w:name w:val="Κείμενο σχολίου Char"/>
    <w:basedOn w:val="a0"/>
    <w:link w:val="ac"/>
    <w:uiPriority w:val="99"/>
    <w:semiHidden/>
    <w:rsid w:val="003D2E61"/>
    <w:rPr>
      <w:sz w:val="20"/>
      <w:szCs w:val="20"/>
    </w:rPr>
  </w:style>
  <w:style w:type="paragraph" w:styleId="ad">
    <w:name w:val="annotation subject"/>
    <w:basedOn w:val="ac"/>
    <w:next w:val="ac"/>
    <w:link w:val="Char4"/>
    <w:uiPriority w:val="99"/>
    <w:semiHidden/>
    <w:unhideWhenUsed/>
    <w:rsid w:val="003D2E61"/>
    <w:rPr>
      <w:b/>
      <w:bCs/>
    </w:rPr>
  </w:style>
  <w:style w:type="character" w:customStyle="1" w:styleId="Char4">
    <w:name w:val="Θέμα σχολίου Char"/>
    <w:basedOn w:val="Char3"/>
    <w:link w:val="ad"/>
    <w:uiPriority w:val="99"/>
    <w:semiHidden/>
    <w:rsid w:val="003D2E61"/>
    <w:rPr>
      <w:b/>
      <w:bCs/>
      <w:sz w:val="20"/>
      <w:szCs w:val="20"/>
    </w:rPr>
  </w:style>
  <w:style w:type="character" w:styleId="ae">
    <w:name w:val="page number"/>
    <w:basedOn w:val="a0"/>
    <w:rsid w:val="003D2E61"/>
  </w:style>
  <w:style w:type="paragraph" w:styleId="af">
    <w:name w:val="Balloon Text"/>
    <w:basedOn w:val="a"/>
    <w:link w:val="Char5"/>
    <w:uiPriority w:val="99"/>
    <w:semiHidden/>
    <w:unhideWhenUsed/>
    <w:rsid w:val="003D2E61"/>
    <w:pPr>
      <w:spacing w:after="0" w:line="240" w:lineRule="auto"/>
    </w:pPr>
    <w:rPr>
      <w:rFonts w:ascii="Tahoma" w:hAnsi="Tahoma" w:cs="Tahoma"/>
      <w:sz w:val="16"/>
      <w:szCs w:val="16"/>
    </w:rPr>
  </w:style>
  <w:style w:type="character" w:customStyle="1" w:styleId="Char5">
    <w:name w:val="Κείμενο πλαισίου Char"/>
    <w:basedOn w:val="a0"/>
    <w:link w:val="af"/>
    <w:uiPriority w:val="99"/>
    <w:semiHidden/>
    <w:rsid w:val="003D2E61"/>
    <w:rPr>
      <w:rFonts w:ascii="Tahoma" w:hAnsi="Tahoma" w:cs="Tahoma"/>
      <w:sz w:val="16"/>
      <w:szCs w:val="16"/>
    </w:rPr>
  </w:style>
  <w:style w:type="table" w:customStyle="1" w:styleId="11">
    <w:name w:val="Πλέγμα πίνακα1"/>
    <w:basedOn w:val="a1"/>
    <w:next w:val="a6"/>
    <w:uiPriority w:val="59"/>
    <w:rsid w:val="006E1C6F"/>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2B7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2">
    <w:name w:val="Πλέγμα πίνακα2"/>
    <w:basedOn w:val="a1"/>
    <w:next w:val="a6"/>
    <w:uiPriority w:val="59"/>
    <w:rsid w:val="00B01F9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95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80480">
      <w:bodyDiv w:val="1"/>
      <w:marLeft w:val="0"/>
      <w:marRight w:val="0"/>
      <w:marTop w:val="0"/>
      <w:marBottom w:val="0"/>
      <w:divBdr>
        <w:top w:val="none" w:sz="0" w:space="0" w:color="auto"/>
        <w:left w:val="none" w:sz="0" w:space="0" w:color="auto"/>
        <w:bottom w:val="none" w:sz="0" w:space="0" w:color="auto"/>
        <w:right w:val="none" w:sz="0" w:space="0" w:color="auto"/>
      </w:divBdr>
    </w:div>
    <w:div w:id="17074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6005-9515-49B0-84E0-B53F2F5A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1241</Words>
  <Characters>6706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Athena Kalokairinou</cp:lastModifiedBy>
  <cp:revision>4</cp:revision>
  <cp:lastPrinted>2022-04-01T07:02:00Z</cp:lastPrinted>
  <dcterms:created xsi:type="dcterms:W3CDTF">2022-04-07T13:53:00Z</dcterms:created>
  <dcterms:modified xsi:type="dcterms:W3CDTF">2022-04-07T13:59:00Z</dcterms:modified>
</cp:coreProperties>
</file>