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F" w:rsidRPr="0008111F" w:rsidRDefault="0008111F" w:rsidP="00093FE6">
      <w:pPr>
        <w:spacing w:line="276" w:lineRule="auto"/>
        <w:rPr>
          <w:rFonts w:ascii="Tahoma" w:hAnsi="Tahoma" w:cs="Tahoma"/>
          <w:sz w:val="24"/>
          <w:szCs w:val="24"/>
          <w:lang w:val="el-GR"/>
        </w:rPr>
      </w:pPr>
      <w:r w:rsidRPr="0008111F">
        <w:rPr>
          <w:rFonts w:ascii="Tahoma" w:hAnsi="Tahoma" w:cs="Tahoma"/>
          <w:i/>
          <w:sz w:val="24"/>
          <w:szCs w:val="24"/>
          <w:lang w:val="el-GR"/>
        </w:rPr>
        <w:t>Διευθυντής</w:t>
      </w:r>
      <w:r w:rsidRPr="0008111F">
        <w:rPr>
          <w:rFonts w:ascii="Tahoma" w:hAnsi="Tahoma" w:cs="Tahoma"/>
          <w:sz w:val="24"/>
          <w:szCs w:val="24"/>
          <w:lang w:val="el-GR"/>
        </w:rPr>
        <w:t>: Καθηγητής Ε. Γεωργίου</w:t>
      </w:r>
    </w:p>
    <w:p w:rsidR="0008111F" w:rsidRPr="00E877B2" w:rsidRDefault="0008111F" w:rsidP="00093FE6">
      <w:pPr>
        <w:spacing w:line="276" w:lineRule="auto"/>
        <w:rPr>
          <w:rFonts w:ascii="Tahoma" w:hAnsi="Tahoma" w:cs="Tahoma"/>
          <w:b/>
          <w:color w:val="FF0000"/>
          <w:sz w:val="24"/>
          <w:szCs w:val="24"/>
          <w:u w:val="single"/>
          <w:lang w:val="el-GR"/>
        </w:rPr>
      </w:pPr>
    </w:p>
    <w:p w:rsidR="00B0525A" w:rsidRDefault="00B0525A" w:rsidP="00093FE6">
      <w:pPr>
        <w:pStyle w:val="Subtitle"/>
        <w:spacing w:line="276" w:lineRule="auto"/>
        <w:rPr>
          <w:rFonts w:cs="Tahoma"/>
          <w:color w:val="FF0000"/>
          <w:sz w:val="32"/>
          <w:szCs w:val="32"/>
        </w:rPr>
      </w:pPr>
    </w:p>
    <w:p w:rsidR="006C2B66" w:rsidRPr="0022730E" w:rsidRDefault="006C2B66" w:rsidP="00093FE6">
      <w:pPr>
        <w:pStyle w:val="Subtitle"/>
        <w:spacing w:line="276" w:lineRule="auto"/>
        <w:rPr>
          <w:rFonts w:cs="Tahoma"/>
          <w:color w:val="FF0000"/>
          <w:sz w:val="32"/>
          <w:szCs w:val="32"/>
        </w:rPr>
      </w:pPr>
      <w:r w:rsidRPr="0022730E">
        <w:rPr>
          <w:rFonts w:cs="Tahoma"/>
          <w:color w:val="FF0000"/>
          <w:sz w:val="32"/>
          <w:szCs w:val="32"/>
        </w:rPr>
        <w:t>Ι Α Τ Ρ Ι Κ Η</w:t>
      </w:r>
    </w:p>
    <w:p w:rsidR="00CE623E" w:rsidRPr="00093FE6" w:rsidRDefault="00CE623E" w:rsidP="00093FE6">
      <w:pPr>
        <w:pStyle w:val="Subtitle"/>
        <w:spacing w:line="276" w:lineRule="auto"/>
        <w:rPr>
          <w:sz w:val="26"/>
          <w:szCs w:val="26"/>
        </w:rPr>
      </w:pPr>
    </w:p>
    <w:p w:rsidR="006C2B66" w:rsidRPr="00093FE6" w:rsidRDefault="006C2B66" w:rsidP="00093FE6">
      <w:pPr>
        <w:pStyle w:val="Subtitle"/>
        <w:spacing w:line="276" w:lineRule="auto"/>
        <w:rPr>
          <w:sz w:val="28"/>
          <w:szCs w:val="28"/>
        </w:rPr>
      </w:pPr>
      <w:r w:rsidRPr="00093FE6">
        <w:rPr>
          <w:sz w:val="28"/>
          <w:szCs w:val="28"/>
        </w:rPr>
        <w:t>ΕΞΕΤΑΣΤΕΑ ΥΛΗ ΜΑΘΗΜΑΤΟΣ «ΙΑΤΡΙΚΗ ΦΥΣΙΚΗ</w:t>
      </w:r>
      <w:r w:rsidR="00B0525A">
        <w:rPr>
          <w:sz w:val="28"/>
          <w:szCs w:val="28"/>
        </w:rPr>
        <w:t xml:space="preserve"> </w:t>
      </w:r>
      <w:r w:rsidR="00B0525A" w:rsidRPr="00B0525A">
        <w:rPr>
          <w:sz w:val="32"/>
          <w:szCs w:val="32"/>
        </w:rPr>
        <w:t>Ι</w:t>
      </w:r>
      <w:r w:rsidRPr="00093FE6">
        <w:rPr>
          <w:sz w:val="28"/>
          <w:szCs w:val="28"/>
        </w:rPr>
        <w:t>»</w:t>
      </w:r>
    </w:p>
    <w:p w:rsidR="006C2B66" w:rsidRPr="002B0A1A" w:rsidRDefault="006C2B66" w:rsidP="00093FE6">
      <w:pPr>
        <w:pStyle w:val="Subtitle"/>
        <w:spacing w:line="276" w:lineRule="auto"/>
        <w:rPr>
          <w:rFonts w:cs="Tahoma"/>
          <w:sz w:val="28"/>
          <w:szCs w:val="28"/>
          <w:u w:val="none"/>
        </w:rPr>
      </w:pPr>
      <w:r w:rsidRPr="00093FE6">
        <w:rPr>
          <w:rFonts w:cs="Tahoma"/>
          <w:sz w:val="28"/>
          <w:szCs w:val="28"/>
          <w:u w:val="none"/>
        </w:rPr>
        <w:t>ΑΚΑΔΗΜΑΙΚΟΥ ΕΤΟΥΣ 20</w:t>
      </w:r>
      <w:r w:rsidR="001712DF" w:rsidRPr="00093FE6">
        <w:rPr>
          <w:rFonts w:cs="Tahoma"/>
          <w:sz w:val="28"/>
          <w:szCs w:val="28"/>
          <w:u w:val="none"/>
        </w:rPr>
        <w:t>1</w:t>
      </w:r>
      <w:r w:rsidR="000B4A3A" w:rsidRPr="002B0A1A">
        <w:rPr>
          <w:rFonts w:cs="Tahoma"/>
          <w:sz w:val="28"/>
          <w:szCs w:val="28"/>
          <w:u w:val="none"/>
        </w:rPr>
        <w:t>6</w:t>
      </w:r>
      <w:r w:rsidR="00570B70" w:rsidRPr="00093FE6">
        <w:rPr>
          <w:rFonts w:cs="Tahoma"/>
          <w:sz w:val="28"/>
          <w:szCs w:val="28"/>
          <w:u w:val="none"/>
        </w:rPr>
        <w:t>-201</w:t>
      </w:r>
      <w:r w:rsidR="000B4A3A" w:rsidRPr="002B0A1A">
        <w:rPr>
          <w:rFonts w:cs="Tahoma"/>
          <w:sz w:val="28"/>
          <w:szCs w:val="28"/>
          <w:u w:val="none"/>
        </w:rPr>
        <w:t>7</w:t>
      </w:r>
    </w:p>
    <w:p w:rsidR="008F76EB" w:rsidRPr="00DB0604" w:rsidRDefault="008F76EB" w:rsidP="00093FE6">
      <w:pPr>
        <w:pStyle w:val="Subtitle"/>
        <w:spacing w:line="276" w:lineRule="auto"/>
        <w:jc w:val="left"/>
        <w:rPr>
          <w:rFonts w:cs="Tahoma"/>
          <w:sz w:val="28"/>
          <w:szCs w:val="28"/>
          <w:u w:val="none"/>
        </w:rPr>
      </w:pPr>
    </w:p>
    <w:p w:rsidR="00B0525A" w:rsidRDefault="00773E41" w:rsidP="00093FE6">
      <w:pPr>
        <w:tabs>
          <w:tab w:val="left" w:pos="851"/>
          <w:tab w:val="left" w:pos="3261"/>
        </w:tabs>
        <w:spacing w:line="276" w:lineRule="auto"/>
        <w:rPr>
          <w:rFonts w:cs="Tahoma"/>
          <w:i/>
          <w:sz w:val="24"/>
          <w:szCs w:val="24"/>
          <w:lang w:val="el-GR"/>
        </w:rPr>
      </w:pPr>
      <w:r w:rsidRPr="00773E41">
        <w:rPr>
          <w:rFonts w:ascii="Tahoma" w:hAnsi="Tahoma" w:cs="Tahoma"/>
          <w:b/>
          <w:sz w:val="24"/>
          <w:szCs w:val="24"/>
          <w:u w:val="single"/>
          <w:lang w:val="el-GR"/>
        </w:rPr>
        <w:t>ΔΙΔΑΚΤΙΚΟ ΣΥΓΓΡΑΜΜΑ</w:t>
      </w:r>
      <w:r w:rsidRPr="00773E41">
        <w:rPr>
          <w:rFonts w:ascii="Tahoma" w:hAnsi="Tahoma" w:cs="Tahoma"/>
          <w:b/>
          <w:sz w:val="24"/>
          <w:szCs w:val="24"/>
          <w:lang w:val="el-GR"/>
        </w:rPr>
        <w:t>:</w:t>
      </w:r>
      <w:r w:rsidRPr="00773E41">
        <w:rPr>
          <w:rFonts w:cs="Tahoma"/>
          <w:i/>
          <w:sz w:val="24"/>
          <w:szCs w:val="24"/>
          <w:lang w:val="el-GR"/>
        </w:rPr>
        <w:t xml:space="preserve"> </w:t>
      </w:r>
    </w:p>
    <w:p w:rsidR="00DB0604" w:rsidRDefault="00DB0604" w:rsidP="00093FE6">
      <w:pPr>
        <w:tabs>
          <w:tab w:val="left" w:pos="851"/>
          <w:tab w:val="left" w:pos="3261"/>
        </w:tabs>
        <w:spacing w:line="276" w:lineRule="auto"/>
        <w:rPr>
          <w:rFonts w:ascii="Tahoma" w:hAnsi="Tahoma" w:cs="Tahoma"/>
          <w:sz w:val="24"/>
          <w:szCs w:val="24"/>
          <w:lang w:val="el-GR"/>
        </w:rPr>
      </w:pPr>
      <w:r w:rsidRPr="00DB0604">
        <w:rPr>
          <w:rFonts w:ascii="Tahoma" w:hAnsi="Tahoma" w:cs="Tahoma"/>
          <w:sz w:val="24"/>
          <w:szCs w:val="24"/>
          <w:lang w:val="el-GR"/>
        </w:rPr>
        <w:t>«</w:t>
      </w:r>
      <w:r w:rsidR="005B79FD" w:rsidRPr="00DB0604">
        <w:rPr>
          <w:rFonts w:ascii="Tahoma" w:hAnsi="Tahoma" w:cs="Tahoma"/>
          <w:sz w:val="24"/>
          <w:szCs w:val="24"/>
          <w:lang w:val="el-GR"/>
        </w:rPr>
        <w:t>ΙΑΤΡΙΚΗ ΦΥΣΙΚΗ: ΔΙΑΓΝΩΣΤΙΚΕΣ &amp; ΘΕΡΑΠΕΥΤΙΚΕΣ ΕΦΑΡΜΟΓΕΣ ΤΩΝ</w:t>
      </w:r>
      <w:r w:rsidR="005B79FD" w:rsidRPr="00773E41">
        <w:rPr>
          <w:rFonts w:ascii="Tahoma" w:hAnsi="Tahoma" w:cs="Tahoma"/>
          <w:sz w:val="24"/>
          <w:szCs w:val="24"/>
          <w:lang w:val="el-GR"/>
        </w:rPr>
        <w:t xml:space="preserve"> </w:t>
      </w:r>
      <w:r w:rsidR="005B79FD" w:rsidRPr="00DB0604">
        <w:rPr>
          <w:rFonts w:ascii="Tahoma" w:hAnsi="Tahoma" w:cs="Tahoma"/>
          <w:sz w:val="24"/>
          <w:szCs w:val="24"/>
          <w:lang w:val="el-GR"/>
        </w:rPr>
        <w:t>ΑΚΤΙΝΟΒΟΛΙΩΝ</w:t>
      </w:r>
      <w:r w:rsidRPr="00DB0604">
        <w:rPr>
          <w:rFonts w:ascii="Tahoma" w:hAnsi="Tahoma" w:cs="Tahoma"/>
          <w:sz w:val="24"/>
          <w:szCs w:val="24"/>
          <w:lang w:val="el-GR"/>
        </w:rPr>
        <w:t>»</w:t>
      </w:r>
      <w:r w:rsidR="005B79FD">
        <w:rPr>
          <w:rFonts w:ascii="Tahoma" w:hAnsi="Tahoma" w:cs="Tahoma"/>
          <w:sz w:val="24"/>
          <w:szCs w:val="24"/>
          <w:lang w:val="el-GR"/>
        </w:rPr>
        <w:t>, 2</w:t>
      </w:r>
      <w:r w:rsidR="005B79FD" w:rsidRPr="005B79FD">
        <w:rPr>
          <w:rFonts w:ascii="Tahoma" w:hAnsi="Tahoma" w:cs="Tahoma"/>
          <w:sz w:val="24"/>
          <w:szCs w:val="24"/>
          <w:vertAlign w:val="superscript"/>
          <w:lang w:val="el-GR"/>
        </w:rPr>
        <w:t>η</w:t>
      </w:r>
      <w:r w:rsidR="005B79FD">
        <w:rPr>
          <w:rFonts w:ascii="Tahoma" w:hAnsi="Tahoma" w:cs="Tahoma"/>
          <w:sz w:val="24"/>
          <w:szCs w:val="24"/>
          <w:lang w:val="el-GR"/>
        </w:rPr>
        <w:t xml:space="preserve"> έκδοση, 201</w:t>
      </w:r>
      <w:r w:rsidR="00DD3D73">
        <w:rPr>
          <w:rFonts w:ascii="Tahoma" w:hAnsi="Tahoma" w:cs="Tahoma"/>
          <w:sz w:val="24"/>
          <w:szCs w:val="24"/>
          <w:lang w:val="el-GR"/>
        </w:rPr>
        <w:t>3</w:t>
      </w:r>
    </w:p>
    <w:p w:rsidR="00E022D8" w:rsidRPr="00DB0604" w:rsidRDefault="00E022D8" w:rsidP="00093FE6">
      <w:pPr>
        <w:tabs>
          <w:tab w:val="left" w:pos="851"/>
          <w:tab w:val="left" w:pos="3261"/>
        </w:tabs>
        <w:spacing w:line="276" w:lineRule="auto"/>
        <w:rPr>
          <w:rFonts w:ascii="Tahoma" w:hAnsi="Tahoma" w:cs="Tahoma"/>
          <w:sz w:val="24"/>
          <w:szCs w:val="24"/>
          <w:lang w:val="el-GR"/>
        </w:rPr>
      </w:pPr>
    </w:p>
    <w:p w:rsidR="00FC032F" w:rsidRPr="000B4A3A" w:rsidRDefault="000A2E66" w:rsidP="00E022D8">
      <w:pPr>
        <w:numPr>
          <w:ilvl w:val="0"/>
          <w:numId w:val="13"/>
        </w:numPr>
        <w:tabs>
          <w:tab w:val="left" w:pos="360"/>
          <w:tab w:val="left" w:pos="3544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0B4A3A">
        <w:rPr>
          <w:rFonts w:ascii="Tahoma" w:hAnsi="Tahoma" w:cs="Tahoma"/>
          <w:sz w:val="24"/>
          <w:szCs w:val="24"/>
          <w:lang w:val="el-GR"/>
        </w:rPr>
        <w:t xml:space="preserve">Κεφάλαιο 1: 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ΣΤΟΙΧΕΙΑ ΣΥΓΧΡΟΝΗΣ ΦΥΣΙΚΗΣ (όλο </w:t>
      </w:r>
      <w:r w:rsidR="00FC032F" w:rsidRPr="000B4A3A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 από παρ. 2 και 4.5)</w:t>
      </w:r>
    </w:p>
    <w:p w:rsidR="00FC032F" w:rsidRPr="000B4A3A" w:rsidRDefault="000A2E66" w:rsidP="00E022D8">
      <w:pPr>
        <w:numPr>
          <w:ilvl w:val="0"/>
          <w:numId w:val="13"/>
        </w:numPr>
        <w:tabs>
          <w:tab w:val="left" w:pos="360"/>
          <w:tab w:val="left" w:pos="851"/>
          <w:tab w:val="left" w:pos="3544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0B4A3A">
        <w:rPr>
          <w:rFonts w:ascii="Tahoma" w:hAnsi="Tahoma" w:cs="Tahoma"/>
          <w:sz w:val="24"/>
          <w:szCs w:val="24"/>
          <w:lang w:val="el-GR"/>
        </w:rPr>
        <w:t xml:space="preserve">Κεφάλαιο 2: 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ΑΛΛΗΛΕΠΙΔΡΑΣΗ ΑΚΤΙΝΟΒΟΛΙΑΣ – ΎΛΗΣ  (όλο </w:t>
      </w:r>
      <w:r w:rsidR="00FC032F" w:rsidRPr="000B4A3A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 από παρ. </w:t>
      </w:r>
      <w:r w:rsidR="00C72649" w:rsidRPr="000B4A3A">
        <w:rPr>
          <w:rFonts w:ascii="Tahoma" w:hAnsi="Tahoma" w:cs="Tahoma"/>
          <w:sz w:val="24"/>
          <w:szCs w:val="24"/>
          <w:lang w:val="el-GR"/>
        </w:rPr>
        <w:t xml:space="preserve">2.2, 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>3.1.4, 3.2 και 4.2)</w:t>
      </w:r>
    </w:p>
    <w:p w:rsidR="00FC032F" w:rsidRPr="000B4A3A" w:rsidRDefault="000A2E66" w:rsidP="00E022D8">
      <w:pPr>
        <w:numPr>
          <w:ilvl w:val="0"/>
          <w:numId w:val="13"/>
        </w:numPr>
        <w:tabs>
          <w:tab w:val="left" w:pos="360"/>
        </w:tabs>
        <w:spacing w:before="40" w:after="40"/>
        <w:ind w:left="360"/>
        <w:rPr>
          <w:rFonts w:ascii="Tahoma" w:hAnsi="Tahoma" w:cs="Tahoma"/>
          <w:sz w:val="24"/>
          <w:szCs w:val="24"/>
          <w:lang w:val="el-GR"/>
        </w:rPr>
      </w:pPr>
      <w:r w:rsidRPr="000B4A3A">
        <w:rPr>
          <w:rFonts w:ascii="Tahoma" w:hAnsi="Tahoma" w:cs="Tahoma"/>
          <w:sz w:val="24"/>
          <w:szCs w:val="24"/>
          <w:lang w:val="el-GR"/>
        </w:rPr>
        <w:t xml:space="preserve">Κεφάλαιο 3: 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ΣΤΟΙΧΕΙΑ </w:t>
      </w:r>
      <w:r w:rsidR="00C72649" w:rsidRPr="000B4A3A">
        <w:rPr>
          <w:rFonts w:ascii="Tahoma" w:hAnsi="Tahoma" w:cs="Tahoma"/>
          <w:sz w:val="24"/>
          <w:szCs w:val="24"/>
          <w:lang w:val="el-GR"/>
        </w:rPr>
        <w:t>ΔΟΣΙΜΕΤΡΙΑΣ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 (</w:t>
      </w:r>
      <w:r w:rsidR="00C72649" w:rsidRPr="000B4A3A">
        <w:rPr>
          <w:rFonts w:ascii="Tahoma" w:hAnsi="Tahoma" w:cs="Tahoma"/>
          <w:sz w:val="24"/>
          <w:szCs w:val="24"/>
          <w:u w:val="single"/>
          <w:lang w:val="el-GR"/>
        </w:rPr>
        <w:t>μόνο</w:t>
      </w:r>
      <w:r w:rsidR="00C72649" w:rsidRPr="000B4A3A">
        <w:rPr>
          <w:rFonts w:ascii="Tahoma" w:hAnsi="Tahoma" w:cs="Tahoma"/>
          <w:sz w:val="24"/>
          <w:szCs w:val="24"/>
          <w:lang w:val="el-GR"/>
        </w:rPr>
        <w:t xml:space="preserve"> οι παρ. </w:t>
      </w:r>
      <w:r w:rsidR="00C85208" w:rsidRPr="000B4A3A">
        <w:rPr>
          <w:rFonts w:ascii="Tahoma" w:hAnsi="Tahoma" w:cs="Tahoma"/>
          <w:sz w:val="24"/>
          <w:szCs w:val="24"/>
          <w:lang w:val="el-GR"/>
        </w:rPr>
        <w:t>2.1, 3.2.1-3.2.3, 3.3.1, 3.3.2.2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>)</w:t>
      </w:r>
    </w:p>
    <w:p w:rsidR="006005AE" w:rsidRPr="000B4A3A" w:rsidRDefault="00D02713" w:rsidP="00E022D8">
      <w:pPr>
        <w:numPr>
          <w:ilvl w:val="0"/>
          <w:numId w:val="13"/>
        </w:numPr>
        <w:tabs>
          <w:tab w:val="left" w:pos="360"/>
        </w:tabs>
        <w:spacing w:before="40" w:after="40"/>
        <w:ind w:left="360"/>
        <w:rPr>
          <w:rFonts w:ascii="Tahoma" w:hAnsi="Tahoma" w:cs="Tahoma"/>
          <w:sz w:val="24"/>
          <w:szCs w:val="24"/>
          <w:lang w:val="el-GR"/>
        </w:rPr>
      </w:pPr>
      <w:r w:rsidRPr="000B4A3A">
        <w:rPr>
          <w:rFonts w:ascii="Tahoma" w:hAnsi="Tahoma" w:cs="Tahoma"/>
          <w:sz w:val="24"/>
          <w:szCs w:val="24"/>
          <w:lang w:val="el-GR"/>
        </w:rPr>
        <w:t xml:space="preserve">Κεφάλαιο 4: 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 xml:space="preserve">ΒΙΟΛΟΓΙΚΑ ΑΠΟΤΕΛΕΣΜΑΤΑ ΤΗΣ ΕΚΘΕΣΗΣ ΣΕ ΙΟΝΤΙΖΟΥΣΑ ΑΚΤΙΝΟΒΟΛΙΑ </w:t>
      </w:r>
      <w:r w:rsidR="00075F92" w:rsidRPr="000B4A3A">
        <w:rPr>
          <w:rFonts w:ascii="Tahoma" w:hAnsi="Tahoma" w:cs="Tahoma"/>
          <w:sz w:val="24"/>
          <w:szCs w:val="24"/>
          <w:lang w:val="el-GR"/>
        </w:rPr>
        <w:t>(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 xml:space="preserve">όλο </w:t>
      </w:r>
      <w:r w:rsidR="006005AE" w:rsidRPr="000B4A3A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 xml:space="preserve"> από παρ. 2.6)</w:t>
      </w:r>
    </w:p>
    <w:p w:rsidR="00FC032F" w:rsidRPr="000B4A3A" w:rsidRDefault="00D02713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0B4A3A">
        <w:rPr>
          <w:rFonts w:ascii="Tahoma" w:hAnsi="Tahoma" w:cs="Tahoma"/>
          <w:sz w:val="24"/>
          <w:szCs w:val="24"/>
          <w:lang w:val="el-GR"/>
        </w:rPr>
        <w:t>Κεφάλαιο 5:</w:t>
      </w:r>
      <w:r w:rsidR="00075F92" w:rsidRPr="000B4A3A">
        <w:rPr>
          <w:rFonts w:ascii="Tahoma" w:hAnsi="Tahoma" w:cs="Tahoma"/>
          <w:sz w:val="24"/>
          <w:szCs w:val="24"/>
          <w:lang w:val="el-GR"/>
        </w:rPr>
        <w:t xml:space="preserve"> 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>ΣΤΟΙΧΕΙΑ ΑΚΤΙΝΟΠΡΟΣΤΑΣΙΑ</w:t>
      </w:r>
      <w:r w:rsidR="00075F92" w:rsidRPr="000B4A3A">
        <w:rPr>
          <w:rFonts w:ascii="Tahoma" w:hAnsi="Tahoma" w:cs="Tahoma"/>
          <w:sz w:val="24"/>
          <w:szCs w:val="24"/>
          <w:lang w:val="el-GR"/>
        </w:rPr>
        <w:t>Σ</w:t>
      </w:r>
      <w:r w:rsidR="006005AE" w:rsidRPr="000B4A3A">
        <w:rPr>
          <w:rFonts w:ascii="Tahoma" w:hAnsi="Tahoma" w:cs="Tahoma"/>
          <w:sz w:val="24"/>
          <w:szCs w:val="24"/>
          <w:lang w:val="el-GR"/>
        </w:rPr>
        <w:t xml:space="preserve"> 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 xml:space="preserve"> (όλο</w:t>
      </w:r>
      <w:r w:rsidR="00C85208" w:rsidRPr="000B4A3A">
        <w:rPr>
          <w:rFonts w:ascii="Tahoma" w:hAnsi="Tahoma" w:cs="Tahoma"/>
          <w:sz w:val="24"/>
          <w:szCs w:val="24"/>
          <w:lang w:val="el-GR"/>
        </w:rPr>
        <w:t xml:space="preserve"> </w:t>
      </w:r>
      <w:r w:rsidR="00C85208" w:rsidRPr="000B4A3A">
        <w:rPr>
          <w:rFonts w:ascii="Tahoma" w:hAnsi="Tahoma" w:cs="Tahoma"/>
          <w:sz w:val="24"/>
          <w:szCs w:val="24"/>
          <w:u w:val="single"/>
          <w:lang w:val="el-GR"/>
        </w:rPr>
        <w:t>εκτός</w:t>
      </w:r>
      <w:r w:rsidR="00C85208" w:rsidRPr="000B4A3A">
        <w:rPr>
          <w:rFonts w:ascii="Tahoma" w:hAnsi="Tahoma" w:cs="Tahoma"/>
          <w:sz w:val="24"/>
          <w:szCs w:val="24"/>
          <w:lang w:val="el-GR"/>
        </w:rPr>
        <w:t xml:space="preserve"> από παρ. 3 &amp; 10</w:t>
      </w:r>
      <w:r w:rsidR="00FC032F" w:rsidRPr="000B4A3A">
        <w:rPr>
          <w:rFonts w:ascii="Tahoma" w:hAnsi="Tahoma" w:cs="Tahoma"/>
          <w:sz w:val="24"/>
          <w:szCs w:val="24"/>
          <w:lang w:val="el-GR"/>
        </w:rPr>
        <w:t>)</w:t>
      </w:r>
    </w:p>
    <w:p w:rsidR="00E022D8" w:rsidRPr="002B0A1A" w:rsidRDefault="00E022D8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2B0A1A">
        <w:rPr>
          <w:rFonts w:ascii="Tahoma" w:hAnsi="Tahoma" w:cs="Tahoma"/>
          <w:sz w:val="24"/>
          <w:szCs w:val="24"/>
          <w:lang w:val="el-GR"/>
        </w:rPr>
        <w:t>Κεφάλαιο 6: ΑΚΤΙΝΟΓΡΑΦΙΑ-ΤΟ ΑΚΤΙΝΟΓΡΑΦΙΚΟ ΜΗΧΑΝΗΜΑ (όλο)</w:t>
      </w:r>
    </w:p>
    <w:p w:rsidR="00E022D8" w:rsidRPr="002B0A1A" w:rsidRDefault="00E022D8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2B0A1A">
        <w:rPr>
          <w:rFonts w:ascii="Tahoma" w:hAnsi="Tahoma" w:cs="Tahoma"/>
          <w:sz w:val="24"/>
          <w:szCs w:val="24"/>
          <w:lang w:val="el-GR"/>
        </w:rPr>
        <w:t>Κεφάλαιο 7: ΑΚΤΙΝΟΣΚΟΠΗΣΗ (όλο)</w:t>
      </w:r>
    </w:p>
    <w:p w:rsidR="00E022D8" w:rsidRPr="002B0A1A" w:rsidRDefault="00E022D8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2B0A1A">
        <w:rPr>
          <w:rFonts w:ascii="Tahoma" w:hAnsi="Tahoma" w:cs="Tahoma"/>
          <w:sz w:val="24"/>
          <w:szCs w:val="24"/>
          <w:lang w:val="el-GR"/>
        </w:rPr>
        <w:t>Κεφάλαιο 8: ΜΑΣΤΟΓΡΑΦΙΑ – ΜΑΣΤΟΓΡΑΦΟΣ (όλο)</w:t>
      </w:r>
    </w:p>
    <w:p w:rsidR="00E022D8" w:rsidRPr="002B0A1A" w:rsidRDefault="00546A4C" w:rsidP="005724A5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2B0A1A">
        <w:rPr>
          <w:rFonts w:ascii="Tahoma" w:hAnsi="Tahoma" w:cs="Tahoma"/>
          <w:sz w:val="24"/>
          <w:szCs w:val="24"/>
          <w:lang w:val="el-GR"/>
        </w:rPr>
        <w:t>Κεφάλαιο 11: ΑΞΟΝΙΚΗ ΤΟΜΟΓΡΑΦΙΑ</w:t>
      </w:r>
      <w:r w:rsidR="005724A5" w:rsidRPr="002B0A1A">
        <w:rPr>
          <w:rFonts w:ascii="Tahoma" w:hAnsi="Tahoma" w:cs="Tahoma"/>
          <w:sz w:val="24"/>
          <w:szCs w:val="24"/>
          <w:lang w:val="el-GR"/>
        </w:rPr>
        <w:t xml:space="preserve"> (όλο)</w:t>
      </w:r>
    </w:p>
    <w:p w:rsidR="00D02713" w:rsidRPr="00C32402" w:rsidRDefault="00583300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C32402">
        <w:rPr>
          <w:rFonts w:ascii="Tahoma" w:hAnsi="Tahoma" w:cs="Tahoma"/>
          <w:sz w:val="24"/>
          <w:szCs w:val="24"/>
          <w:lang w:val="el-GR"/>
        </w:rPr>
        <w:t xml:space="preserve">Κεφάλαιο 12: </w:t>
      </w:r>
      <w:r w:rsidR="00D02713" w:rsidRPr="00C32402">
        <w:rPr>
          <w:rFonts w:ascii="Tahoma" w:hAnsi="Tahoma" w:cs="Tahoma"/>
          <w:sz w:val="24"/>
          <w:szCs w:val="24"/>
          <w:lang w:val="el-GR"/>
        </w:rPr>
        <w:t>ΠΥΡΗΝΙΚΗ ΙΑΤΡΙΚΗ (όλο)</w:t>
      </w:r>
      <w:r w:rsidR="002B0A1A" w:rsidRPr="00C32402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075F92" w:rsidRPr="00C32402" w:rsidRDefault="00583300" w:rsidP="00E022D8">
      <w:pPr>
        <w:numPr>
          <w:ilvl w:val="0"/>
          <w:numId w:val="13"/>
        </w:numPr>
        <w:tabs>
          <w:tab w:val="left" w:pos="360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C32402">
        <w:rPr>
          <w:rFonts w:ascii="Tahoma" w:hAnsi="Tahoma" w:cs="Tahoma"/>
          <w:sz w:val="24"/>
          <w:szCs w:val="24"/>
          <w:lang w:val="el-GR"/>
        </w:rPr>
        <w:t xml:space="preserve">Κεφάλαιο 13: </w:t>
      </w:r>
      <w:r w:rsidR="00D02713" w:rsidRPr="00C32402">
        <w:rPr>
          <w:rFonts w:ascii="Tahoma" w:hAnsi="Tahoma" w:cs="Tahoma"/>
          <w:sz w:val="24"/>
          <w:szCs w:val="24"/>
          <w:lang w:val="el-GR"/>
        </w:rPr>
        <w:t>ΤΟΜΟΓΡΑΦΙΑ ΕΚΠΟΜΠΗΣ ΠΟΖΙΤΡΟΝΙΩΝ</w:t>
      </w:r>
      <w:r w:rsidR="00296B63" w:rsidRPr="00C32402">
        <w:rPr>
          <w:rFonts w:ascii="Tahoma" w:hAnsi="Tahoma" w:cs="Tahoma"/>
          <w:sz w:val="24"/>
          <w:szCs w:val="24"/>
          <w:lang w:val="el-GR"/>
        </w:rPr>
        <w:t xml:space="preserve"> - </w:t>
      </w:r>
      <w:r w:rsidR="00D02713" w:rsidRPr="00C32402">
        <w:rPr>
          <w:rFonts w:ascii="Tahoma" w:hAnsi="Tahoma" w:cs="Tahoma"/>
          <w:sz w:val="24"/>
          <w:szCs w:val="24"/>
          <w:lang w:val="el-GR"/>
        </w:rPr>
        <w:t>ΡΕΤ</w:t>
      </w:r>
      <w:r w:rsidR="00075F92" w:rsidRPr="00C32402">
        <w:rPr>
          <w:rFonts w:ascii="Tahoma" w:hAnsi="Tahoma" w:cs="Tahoma"/>
          <w:sz w:val="24"/>
          <w:szCs w:val="24"/>
          <w:lang w:val="el-GR"/>
        </w:rPr>
        <w:t xml:space="preserve"> (όλο)</w:t>
      </w:r>
    </w:p>
    <w:p w:rsidR="00E022D8" w:rsidRPr="004A09D2" w:rsidRDefault="00E022D8" w:rsidP="00E022D8">
      <w:pPr>
        <w:numPr>
          <w:ilvl w:val="0"/>
          <w:numId w:val="13"/>
        </w:numPr>
        <w:tabs>
          <w:tab w:val="left" w:pos="360"/>
          <w:tab w:val="left" w:pos="3828"/>
        </w:tabs>
        <w:spacing w:before="40" w:after="40"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4A09D2">
        <w:rPr>
          <w:rFonts w:ascii="Tahoma" w:hAnsi="Tahoma" w:cs="Tahoma"/>
          <w:sz w:val="24"/>
          <w:szCs w:val="24"/>
          <w:lang w:val="el-GR"/>
        </w:rPr>
        <w:t>Κεφάλαιο 15: ΥΠΕΡΗΧΟΙ (όλο</w:t>
      </w:r>
      <w:r w:rsidR="00F3240E" w:rsidRPr="004A09D2">
        <w:rPr>
          <w:rFonts w:ascii="Tahoma" w:hAnsi="Tahoma" w:cs="Tahoma"/>
          <w:sz w:val="24"/>
          <w:szCs w:val="24"/>
          <w:lang w:val="el-GR"/>
        </w:rPr>
        <w:t>)</w:t>
      </w:r>
      <w:r w:rsidR="002B0A1A" w:rsidRPr="004A09D2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D02713" w:rsidRDefault="00D02713" w:rsidP="00075F92">
      <w:pPr>
        <w:tabs>
          <w:tab w:val="left" w:pos="540"/>
        </w:tabs>
        <w:spacing w:line="276" w:lineRule="auto"/>
        <w:rPr>
          <w:rFonts w:ascii="Tahoma" w:hAnsi="Tahoma" w:cs="Tahoma"/>
          <w:sz w:val="24"/>
          <w:szCs w:val="24"/>
          <w:lang w:val="el-GR"/>
        </w:rPr>
      </w:pPr>
    </w:p>
    <w:p w:rsidR="00E022D8" w:rsidRPr="00A709F9" w:rsidRDefault="00E022D8" w:rsidP="00E022D8">
      <w:pPr>
        <w:spacing w:line="276" w:lineRule="auto"/>
        <w:jc w:val="both"/>
        <w:rPr>
          <w:rFonts w:ascii="Tahoma" w:hAnsi="Tahoma" w:cs="Tahoma"/>
          <w:sz w:val="24"/>
          <w:szCs w:val="24"/>
          <w:lang w:val="el-GR"/>
        </w:rPr>
      </w:pPr>
      <w:r w:rsidRPr="00A709F9">
        <w:rPr>
          <w:rFonts w:ascii="Tahoma" w:hAnsi="Tahoma" w:cs="Tahoma"/>
          <w:sz w:val="24"/>
          <w:szCs w:val="24"/>
          <w:lang w:val="el-GR"/>
        </w:rPr>
        <w:t>Επίσης στην εξεταστέα ύλη περιλαμβάνονται και οι σημειώσεις της κας Ι. Μαλαμίτση, τις οποίες μπορείτε να βρείτε στην ηλεκτρονική διεύθυνση:</w:t>
      </w:r>
    </w:p>
    <w:p w:rsidR="00583300" w:rsidRDefault="00F245DF" w:rsidP="00583300">
      <w:pPr>
        <w:tabs>
          <w:tab w:val="left" w:pos="360"/>
        </w:tabs>
        <w:spacing w:line="276" w:lineRule="auto"/>
        <w:ind w:left="360" w:hanging="360"/>
        <w:rPr>
          <w:rFonts w:ascii="Tahoma" w:hAnsi="Tahoma" w:cs="Tahoma"/>
          <w:sz w:val="24"/>
          <w:szCs w:val="24"/>
          <w:lang w:val="el-GR"/>
        </w:rPr>
      </w:pPr>
      <w:hyperlink r:id="rId7" w:history="1"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http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://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eclass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uoa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gr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modules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document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/?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course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=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</w:rPr>
          <w:t>MED</w:t>
        </w:r>
        <w:r w:rsidR="002C47E6" w:rsidRPr="00DA3DB9">
          <w:rPr>
            <w:rStyle w:val="Hyperlink"/>
            <w:rFonts w:ascii="Tahoma" w:hAnsi="Tahoma" w:cs="Tahoma"/>
            <w:sz w:val="24"/>
            <w:szCs w:val="24"/>
            <w:lang w:val="el-GR"/>
          </w:rPr>
          <w:t>808</w:t>
        </w:r>
      </w:hyperlink>
      <w:r w:rsidR="002C47E6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6E0DD3" w:rsidRDefault="006E0DD3" w:rsidP="00583300">
      <w:pPr>
        <w:tabs>
          <w:tab w:val="left" w:pos="360"/>
        </w:tabs>
        <w:spacing w:line="276" w:lineRule="auto"/>
        <w:ind w:left="360" w:hanging="360"/>
        <w:rPr>
          <w:rFonts w:ascii="Tahoma" w:hAnsi="Tahoma" w:cs="Tahoma"/>
          <w:sz w:val="24"/>
          <w:szCs w:val="24"/>
          <w:lang w:val="el-GR"/>
        </w:rPr>
      </w:pPr>
    </w:p>
    <w:p w:rsidR="006E0DD3" w:rsidRPr="002C47E6" w:rsidRDefault="006E0DD3" w:rsidP="00583300">
      <w:pPr>
        <w:tabs>
          <w:tab w:val="left" w:pos="360"/>
        </w:tabs>
        <w:spacing w:line="276" w:lineRule="auto"/>
        <w:ind w:left="360" w:hanging="360"/>
        <w:rPr>
          <w:rFonts w:ascii="Tahoma" w:hAnsi="Tahoma" w:cs="Tahoma"/>
          <w:b/>
          <w:sz w:val="24"/>
          <w:szCs w:val="24"/>
          <w:u w:val="single"/>
          <w:lang w:val="el-GR"/>
        </w:rPr>
      </w:pPr>
    </w:p>
    <w:p w:rsidR="006E0DD3" w:rsidRDefault="006E0DD3" w:rsidP="00093FE6">
      <w:pPr>
        <w:spacing w:line="276" w:lineRule="auto"/>
        <w:rPr>
          <w:lang w:val="el-GR"/>
        </w:rPr>
      </w:pPr>
    </w:p>
    <w:p w:rsidR="00794051" w:rsidRPr="00546A4C" w:rsidRDefault="00F245DF" w:rsidP="00093FE6">
      <w:pPr>
        <w:spacing w:line="276" w:lineRule="auto"/>
        <w:rPr>
          <w:b/>
          <w:color w:val="FF0000"/>
          <w:sz w:val="28"/>
          <w:szCs w:val="28"/>
          <w:lang w:val="en-US"/>
        </w:rPr>
      </w:pPr>
      <w:r w:rsidRPr="00F245DF">
        <w:rPr>
          <w:rFonts w:ascii="Tahoma" w:hAnsi="Tahoma" w:cs="Tahoma"/>
          <w:b/>
          <w:noProof/>
          <w:color w:val="FF0000"/>
          <w:sz w:val="28"/>
          <w:szCs w:val="28"/>
          <w:highlight w:val="yellow"/>
          <w:lang w:val="el-G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4.75pt;margin-top:13.85pt;width:116.75pt;height:34.8pt;z-index:251657728;mso-height-percent:200;mso-height-percent:200;mso-width-relative:margin;mso-height-relative:margin" stroked="f">
            <v:textbox style="mso-next-textbox:#_x0000_s1031;mso-fit-shape-to-text:t">
              <w:txbxContent>
                <w:p w:rsidR="006C237A" w:rsidRPr="00730B70" w:rsidRDefault="006C237A" w:rsidP="006C23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Από τη Γραμματεία</w:t>
                  </w:r>
                </w:p>
                <w:p w:rsidR="006C237A" w:rsidRPr="00730B70" w:rsidRDefault="00DC07C4" w:rsidP="006C237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19</w:t>
                  </w:r>
                  <w:r w:rsidR="006C237A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-</w:t>
                  </w:r>
                  <w:r w:rsidR="008F76EB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12</w:t>
                  </w:r>
                  <w:r w:rsidR="006C237A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-20</w:t>
                  </w:r>
                  <w:r w:rsidR="0045418F" w:rsidRPr="00730B70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1</w:t>
                  </w:r>
                  <w:r w:rsidR="000B4A3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sectPr w:rsidR="00794051" w:rsidRPr="00546A4C" w:rsidSect="00E506BC">
      <w:headerReference w:type="default" r:id="rId8"/>
      <w:pgSz w:w="11906" w:h="16838"/>
      <w:pgMar w:top="1440" w:right="1274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28" w:rsidRDefault="00B00628">
      <w:r>
        <w:separator/>
      </w:r>
    </w:p>
  </w:endnote>
  <w:endnote w:type="continuationSeparator" w:id="1">
    <w:p w:rsidR="00B00628" w:rsidRDefault="00B0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28" w:rsidRDefault="00B00628">
      <w:r>
        <w:separator/>
      </w:r>
    </w:p>
  </w:footnote>
  <w:footnote w:type="continuationSeparator" w:id="1">
    <w:p w:rsidR="00B00628" w:rsidRDefault="00B0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1440"/>
      <w:gridCol w:w="6837"/>
      <w:gridCol w:w="1803"/>
    </w:tblGrid>
    <w:tr w:rsidR="00B75609" w:rsidRPr="00BC7B0C" w:rsidTr="00BC7B0C">
      <w:tc>
        <w:tcPr>
          <w:tcW w:w="1440" w:type="dxa"/>
          <w:vAlign w:val="center"/>
        </w:tcPr>
        <w:p w:rsidR="00B75609" w:rsidRPr="00BC7B0C" w:rsidRDefault="004B6DFF" w:rsidP="00E77C84">
          <w:pPr>
            <w:rPr>
              <w:rFonts w:ascii="Verdana" w:hAnsi="Verdana" w:cs="Arial"/>
              <w:b/>
              <w:bCs/>
              <w:lang w:val="el-GR"/>
            </w:rPr>
          </w:pPr>
          <w:r>
            <w:rPr>
              <w:rFonts w:cs="Tahoma"/>
              <w:noProof/>
              <w:lang w:val="en-US" w:eastAsia="en-US"/>
            </w:rPr>
            <w:drawing>
              <wp:inline distT="0" distB="0" distL="0" distR="0">
                <wp:extent cx="548640" cy="683895"/>
                <wp:effectExtent l="1905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  <w:vAlign w:val="center"/>
        </w:tcPr>
        <w:p w:rsidR="00B75609" w:rsidRPr="00BC7B0C" w:rsidRDefault="00B75609" w:rsidP="00BC7B0C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ΕΘΝΙΚΟ ΚΑΙ ΚΑΠΟΔΙΣΤΡΙΑΚΟ ΠΑΝΕΠΙΣΤΗΜΙΟ ΑΘΗΝΩΝ</w:t>
          </w:r>
        </w:p>
        <w:p w:rsidR="00B75609" w:rsidRPr="00BC7B0C" w:rsidRDefault="00B75609" w:rsidP="00BC7B0C">
          <w:pPr>
            <w:pStyle w:val="Header"/>
            <w:spacing w:before="40" w:after="40"/>
            <w:ind w:right="108"/>
            <w:jc w:val="center"/>
            <w:rPr>
              <w:rFonts w:ascii="Verdana" w:hAnsi="Verdana" w:cs="Arial"/>
              <w:b/>
              <w:bCs/>
              <w:color w:val="000080"/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ΙΑΤΡΙΚΗ ΣΧΟΛΗ</w:t>
          </w:r>
        </w:p>
        <w:p w:rsidR="00B75609" w:rsidRPr="00BC7B0C" w:rsidRDefault="00B75609" w:rsidP="00BC7B0C">
          <w:pPr>
            <w:jc w:val="center"/>
            <w:rPr>
              <w:lang w:val="el-GR"/>
            </w:rPr>
          </w:pPr>
          <w:r w:rsidRPr="00BC7B0C">
            <w:rPr>
              <w:rFonts w:ascii="Verdana" w:hAnsi="Verdana" w:cs="Arial"/>
              <w:b/>
              <w:bCs/>
              <w:color w:val="000080"/>
              <w:lang w:val="el-GR"/>
            </w:rPr>
            <w:t>ΕΡΓΑΣΤΗΡΙΟ ΙΑΤΡΙΚΗΣ ΦΥΣΙΚΗΣ</w:t>
          </w:r>
        </w:p>
      </w:tc>
      <w:tc>
        <w:tcPr>
          <w:tcW w:w="1803" w:type="dxa"/>
        </w:tcPr>
        <w:p w:rsidR="00B75609" w:rsidRPr="00BC7B0C" w:rsidRDefault="00B75609" w:rsidP="00BC7B0C">
          <w:pPr>
            <w:jc w:val="right"/>
            <w:rPr>
              <w:rFonts w:ascii="Verdana" w:hAnsi="Verdana" w:cs="Arial"/>
              <w:b/>
              <w:bCs/>
              <w:lang w:val="el-GR"/>
            </w:rPr>
          </w:pPr>
          <w:r>
            <w:object w:dxaOrig="240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5.75pt" o:ole="">
                <v:imagedata r:id="rId2" o:title=""/>
              </v:shape>
              <o:OLEObject Type="Embed" ProgID="MSPhotoEd.3" ShapeID="_x0000_i1025" DrawAspect="Content" ObjectID="_1575194696" r:id="rId3"/>
            </w:object>
          </w:r>
        </w:p>
      </w:tc>
    </w:tr>
  </w:tbl>
  <w:p w:rsidR="00B75609" w:rsidRDefault="00B75609">
    <w:pPr>
      <w:pStyle w:val="Header"/>
      <w:rPr>
        <w:sz w:val="6"/>
        <w:szCs w:val="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05493D"/>
    <w:multiLevelType w:val="hybridMultilevel"/>
    <w:tmpl w:val="AAA28E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654A18"/>
    <w:multiLevelType w:val="singleLevel"/>
    <w:tmpl w:val="A94408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B8723D"/>
    <w:multiLevelType w:val="hybridMultilevel"/>
    <w:tmpl w:val="A8B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C73A1"/>
    <w:multiLevelType w:val="hybridMultilevel"/>
    <w:tmpl w:val="8F2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C03803"/>
    <w:multiLevelType w:val="hybridMultilevel"/>
    <w:tmpl w:val="147C54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>
    <w:nsid w:val="724C17F8"/>
    <w:multiLevelType w:val="hybridMultilevel"/>
    <w:tmpl w:val="4C6AE65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2E47281"/>
    <w:multiLevelType w:val="hybridMultilevel"/>
    <w:tmpl w:val="F8A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1F6E"/>
    <w:rsid w:val="000008BF"/>
    <w:rsid w:val="00012E9B"/>
    <w:rsid w:val="0002711B"/>
    <w:rsid w:val="00060061"/>
    <w:rsid w:val="00061A0E"/>
    <w:rsid w:val="00075F92"/>
    <w:rsid w:val="0008111F"/>
    <w:rsid w:val="00090D02"/>
    <w:rsid w:val="00093FE6"/>
    <w:rsid w:val="000A1329"/>
    <w:rsid w:val="000A2E66"/>
    <w:rsid w:val="000B05FC"/>
    <w:rsid w:val="000B306F"/>
    <w:rsid w:val="000B4A3A"/>
    <w:rsid w:val="000C5CF5"/>
    <w:rsid w:val="000C7A94"/>
    <w:rsid w:val="000F1F6E"/>
    <w:rsid w:val="001712DF"/>
    <w:rsid w:val="0017745D"/>
    <w:rsid w:val="001800EC"/>
    <w:rsid w:val="001856CC"/>
    <w:rsid w:val="00193C2D"/>
    <w:rsid w:val="001A4AC6"/>
    <w:rsid w:val="001B520C"/>
    <w:rsid w:val="001D0E20"/>
    <w:rsid w:val="001D2EB9"/>
    <w:rsid w:val="001E5E2C"/>
    <w:rsid w:val="001E7CA4"/>
    <w:rsid w:val="0020033E"/>
    <w:rsid w:val="002229AE"/>
    <w:rsid w:val="0022730E"/>
    <w:rsid w:val="00236388"/>
    <w:rsid w:val="002532FA"/>
    <w:rsid w:val="00270843"/>
    <w:rsid w:val="00273480"/>
    <w:rsid w:val="0027442E"/>
    <w:rsid w:val="002767FE"/>
    <w:rsid w:val="00283D49"/>
    <w:rsid w:val="00291970"/>
    <w:rsid w:val="00294123"/>
    <w:rsid w:val="00296B63"/>
    <w:rsid w:val="002B0A1A"/>
    <w:rsid w:val="002C47E6"/>
    <w:rsid w:val="002C7679"/>
    <w:rsid w:val="002D7BF3"/>
    <w:rsid w:val="002E36AF"/>
    <w:rsid w:val="00305248"/>
    <w:rsid w:val="00335896"/>
    <w:rsid w:val="00341B8F"/>
    <w:rsid w:val="003740E0"/>
    <w:rsid w:val="00375632"/>
    <w:rsid w:val="003823B9"/>
    <w:rsid w:val="003860EA"/>
    <w:rsid w:val="003A3000"/>
    <w:rsid w:val="003A42D9"/>
    <w:rsid w:val="003C73FE"/>
    <w:rsid w:val="003D4973"/>
    <w:rsid w:val="003D4B44"/>
    <w:rsid w:val="00423201"/>
    <w:rsid w:val="00430DE6"/>
    <w:rsid w:val="0045418F"/>
    <w:rsid w:val="00467E14"/>
    <w:rsid w:val="00487B55"/>
    <w:rsid w:val="00495330"/>
    <w:rsid w:val="004A09D2"/>
    <w:rsid w:val="004B0228"/>
    <w:rsid w:val="004B6DFF"/>
    <w:rsid w:val="004C281A"/>
    <w:rsid w:val="004C6C86"/>
    <w:rsid w:val="004C7392"/>
    <w:rsid w:val="004E5842"/>
    <w:rsid w:val="004F2B55"/>
    <w:rsid w:val="004F3DAC"/>
    <w:rsid w:val="00507642"/>
    <w:rsid w:val="005227CB"/>
    <w:rsid w:val="00524C1D"/>
    <w:rsid w:val="00541352"/>
    <w:rsid w:val="00546A4C"/>
    <w:rsid w:val="00570B70"/>
    <w:rsid w:val="00571292"/>
    <w:rsid w:val="005724A5"/>
    <w:rsid w:val="005808A7"/>
    <w:rsid w:val="00583300"/>
    <w:rsid w:val="005B79FD"/>
    <w:rsid w:val="005E74DE"/>
    <w:rsid w:val="006005AE"/>
    <w:rsid w:val="00615470"/>
    <w:rsid w:val="00626E16"/>
    <w:rsid w:val="00642B7D"/>
    <w:rsid w:val="0065679D"/>
    <w:rsid w:val="00671E8B"/>
    <w:rsid w:val="006A01CF"/>
    <w:rsid w:val="006C237A"/>
    <w:rsid w:val="006C2B66"/>
    <w:rsid w:val="006D2187"/>
    <w:rsid w:val="006D4154"/>
    <w:rsid w:val="006D7E78"/>
    <w:rsid w:val="006E0DD3"/>
    <w:rsid w:val="006E235A"/>
    <w:rsid w:val="006E3199"/>
    <w:rsid w:val="006F6285"/>
    <w:rsid w:val="007213D3"/>
    <w:rsid w:val="00730363"/>
    <w:rsid w:val="00730B70"/>
    <w:rsid w:val="00773E41"/>
    <w:rsid w:val="00782370"/>
    <w:rsid w:val="00785834"/>
    <w:rsid w:val="00785A96"/>
    <w:rsid w:val="0079182D"/>
    <w:rsid w:val="00794051"/>
    <w:rsid w:val="007949C8"/>
    <w:rsid w:val="007A0E4F"/>
    <w:rsid w:val="007B0B8C"/>
    <w:rsid w:val="007C130D"/>
    <w:rsid w:val="007C3126"/>
    <w:rsid w:val="007D5257"/>
    <w:rsid w:val="007E2A01"/>
    <w:rsid w:val="007F2DB1"/>
    <w:rsid w:val="007F73B2"/>
    <w:rsid w:val="00802089"/>
    <w:rsid w:val="008262A7"/>
    <w:rsid w:val="00831326"/>
    <w:rsid w:val="0085607A"/>
    <w:rsid w:val="00863AC5"/>
    <w:rsid w:val="008D1A84"/>
    <w:rsid w:val="008E6CA5"/>
    <w:rsid w:val="008F35B8"/>
    <w:rsid w:val="008F3EC8"/>
    <w:rsid w:val="008F7035"/>
    <w:rsid w:val="008F76EB"/>
    <w:rsid w:val="00904E9C"/>
    <w:rsid w:val="00912073"/>
    <w:rsid w:val="009147DD"/>
    <w:rsid w:val="00934609"/>
    <w:rsid w:val="00937AAF"/>
    <w:rsid w:val="009416D3"/>
    <w:rsid w:val="00965186"/>
    <w:rsid w:val="0097477E"/>
    <w:rsid w:val="00986B94"/>
    <w:rsid w:val="00992BC2"/>
    <w:rsid w:val="00993431"/>
    <w:rsid w:val="00993459"/>
    <w:rsid w:val="009C1688"/>
    <w:rsid w:val="009D0481"/>
    <w:rsid w:val="009F1DAE"/>
    <w:rsid w:val="00A318F4"/>
    <w:rsid w:val="00A56841"/>
    <w:rsid w:val="00A64CC9"/>
    <w:rsid w:val="00A709F9"/>
    <w:rsid w:val="00AA1B61"/>
    <w:rsid w:val="00AB799E"/>
    <w:rsid w:val="00AC7D4D"/>
    <w:rsid w:val="00AD16AE"/>
    <w:rsid w:val="00AE4CE2"/>
    <w:rsid w:val="00B00628"/>
    <w:rsid w:val="00B0525A"/>
    <w:rsid w:val="00B336F9"/>
    <w:rsid w:val="00B53442"/>
    <w:rsid w:val="00B53B52"/>
    <w:rsid w:val="00B75609"/>
    <w:rsid w:val="00BB3CA3"/>
    <w:rsid w:val="00BC2D99"/>
    <w:rsid w:val="00BC7B0C"/>
    <w:rsid w:val="00BF1C8E"/>
    <w:rsid w:val="00C00010"/>
    <w:rsid w:val="00C32402"/>
    <w:rsid w:val="00C365B7"/>
    <w:rsid w:val="00C72649"/>
    <w:rsid w:val="00C80F05"/>
    <w:rsid w:val="00C85208"/>
    <w:rsid w:val="00C90941"/>
    <w:rsid w:val="00CA76D1"/>
    <w:rsid w:val="00CB169E"/>
    <w:rsid w:val="00CB777E"/>
    <w:rsid w:val="00CD62E3"/>
    <w:rsid w:val="00CE623E"/>
    <w:rsid w:val="00CE7401"/>
    <w:rsid w:val="00CF712F"/>
    <w:rsid w:val="00D02713"/>
    <w:rsid w:val="00D17535"/>
    <w:rsid w:val="00D21199"/>
    <w:rsid w:val="00D669E2"/>
    <w:rsid w:val="00D7397B"/>
    <w:rsid w:val="00D73B9B"/>
    <w:rsid w:val="00D74F1D"/>
    <w:rsid w:val="00D766D0"/>
    <w:rsid w:val="00D91040"/>
    <w:rsid w:val="00DA2329"/>
    <w:rsid w:val="00DA2E6A"/>
    <w:rsid w:val="00DB0604"/>
    <w:rsid w:val="00DC07C4"/>
    <w:rsid w:val="00DC5199"/>
    <w:rsid w:val="00DC57ED"/>
    <w:rsid w:val="00DD3D73"/>
    <w:rsid w:val="00E022D8"/>
    <w:rsid w:val="00E054C5"/>
    <w:rsid w:val="00E26590"/>
    <w:rsid w:val="00E340CF"/>
    <w:rsid w:val="00E506BC"/>
    <w:rsid w:val="00E627FC"/>
    <w:rsid w:val="00E77C84"/>
    <w:rsid w:val="00E80EB3"/>
    <w:rsid w:val="00E85EF3"/>
    <w:rsid w:val="00E877B2"/>
    <w:rsid w:val="00EA1D80"/>
    <w:rsid w:val="00EA3C08"/>
    <w:rsid w:val="00EA76F9"/>
    <w:rsid w:val="00EB449B"/>
    <w:rsid w:val="00EC2EBF"/>
    <w:rsid w:val="00EC79F7"/>
    <w:rsid w:val="00F01183"/>
    <w:rsid w:val="00F245DF"/>
    <w:rsid w:val="00F3240E"/>
    <w:rsid w:val="00F33C62"/>
    <w:rsid w:val="00F34BA2"/>
    <w:rsid w:val="00F4635B"/>
    <w:rsid w:val="00F82559"/>
    <w:rsid w:val="00FA12DE"/>
    <w:rsid w:val="00FC032F"/>
    <w:rsid w:val="00FD061D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B1"/>
    <w:rPr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7F2DB1"/>
    <w:pPr>
      <w:keepNext/>
      <w:jc w:val="center"/>
      <w:outlineLvl w:val="0"/>
    </w:pPr>
    <w:rPr>
      <w:rFonts w:ascii="Tahoma" w:hAnsi="Tahoma"/>
      <w:b/>
      <w:i/>
      <w:smallCaps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57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C57ED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paragraph" w:styleId="BalloonText">
    <w:name w:val="Balloon Text"/>
    <w:basedOn w:val="Normal"/>
    <w:semiHidden/>
    <w:rsid w:val="0079182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C2B66"/>
    <w:pPr>
      <w:jc w:val="center"/>
    </w:pPr>
    <w:rPr>
      <w:rFonts w:ascii="Tahoma" w:hAnsi="Tahoma"/>
      <w:b/>
      <w:bCs/>
      <w:sz w:val="24"/>
      <w:u w:val="single"/>
      <w:lang w:val="el-GR"/>
    </w:rPr>
  </w:style>
  <w:style w:type="character" w:customStyle="1" w:styleId="Heading1Char">
    <w:name w:val="Heading 1 Char"/>
    <w:basedOn w:val="DefaultParagraphFont"/>
    <w:link w:val="Heading1"/>
    <w:rsid w:val="0017745D"/>
    <w:rPr>
      <w:rFonts w:ascii="Tahoma" w:hAnsi="Tahoma"/>
      <w:b/>
      <w:i/>
      <w:smallCaps/>
      <w:sz w:val="28"/>
      <w:u w:val="single"/>
    </w:rPr>
  </w:style>
  <w:style w:type="character" w:styleId="Hyperlink">
    <w:name w:val="Hyperlink"/>
    <w:basedOn w:val="DefaultParagraphFont"/>
    <w:rsid w:val="0017745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320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3201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B5344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0DD3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lass.uoa.gr/modules/document/?course=MED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>Hewlett-Packard Company</Company>
  <LinksUpToDate>false</LinksUpToDate>
  <CharactersWithSpaces>1203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http://eclass.uoa.gr/modules/document/?course=MED808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Irene</cp:lastModifiedBy>
  <cp:revision>2</cp:revision>
  <cp:lastPrinted>2012-06-15T06:43:00Z</cp:lastPrinted>
  <dcterms:created xsi:type="dcterms:W3CDTF">2017-12-19T11:19:00Z</dcterms:created>
  <dcterms:modified xsi:type="dcterms:W3CDTF">2017-12-19T11:19:00Z</dcterms:modified>
</cp:coreProperties>
</file>