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sz w:val="32"/>
          <w:szCs w:val="32"/>
        </w:rPr>
      </w:pPr>
      <w:r>
        <w:rPr>
          <w:rFonts w:cstheme="minorHAnsi"/>
          <w:b/>
          <w:sz w:val="32"/>
          <w:szCs w:val="32"/>
        </w:rPr>
        <w:t>5 ΕΡΩΤ</w:t>
      </w:r>
      <w:r>
        <w:rPr>
          <w:rFonts w:cstheme="minorHAnsi"/>
          <w:b/>
          <w:sz w:val="32"/>
          <w:szCs w:val="32"/>
          <w:lang w:val="el-GR"/>
        </w:rPr>
        <w:t>ΟΑΠΑΝΤ</w:t>
      </w:r>
      <w:r>
        <w:rPr>
          <w:rFonts w:cstheme="minorHAnsi"/>
          <w:b/>
          <w:sz w:val="32"/>
          <w:szCs w:val="32"/>
        </w:rPr>
        <w:t>ΗΣΕΙΣ ΠΟΛΛΑΠΛΗΣ ΕΠΙΛΟΓΗΣ ΠΑΘΟΛΟΓΙΚΗΣ ΑΝΑΤΟΜΙΚΗΣ Ι / ΦΛΕΓΜΟΝΗ – ΕΠΟΥΛΩΣΗ/4.7.2022</w:t>
      </w:r>
    </w:p>
    <w:p>
      <w:pPr>
        <w:pStyle w:val="5"/>
        <w:numPr>
          <w:ilvl w:val="0"/>
          <w:numId w:val="1"/>
        </w:numPr>
        <w:jc w:val="both"/>
        <w:rPr>
          <w:rFonts w:cstheme="minorHAnsi"/>
          <w:sz w:val="32"/>
          <w:szCs w:val="32"/>
        </w:rPr>
      </w:pPr>
      <w:r>
        <w:rPr>
          <w:rFonts w:cstheme="minorHAnsi"/>
          <w:sz w:val="32"/>
          <w:szCs w:val="32"/>
        </w:rPr>
        <w:t>Άρρην 70 ετών με χρόνια και προοδευτική κάμψη της αναπνευστικής λειτουργίας του, εμφανίζει την εικονιζόμενη ιστοπαθολογία στις βάσεις αμφοτέρων των κάτω πνευμονικών λοβών από υλικό χειρουργικών πνευμονικών βιοψιών (Α-Η, μεσαία μεγέθυνση).</w:t>
      </w:r>
    </w:p>
    <w:p>
      <w:pPr>
        <w:pStyle w:val="5"/>
        <w:jc w:val="both"/>
        <w:rPr>
          <w:rFonts w:cstheme="minorHAnsi"/>
          <w:sz w:val="32"/>
          <w:szCs w:val="32"/>
        </w:rPr>
      </w:pPr>
      <w:r>
        <w:rPr>
          <w:rFonts w:cstheme="minorHAnsi"/>
          <w:sz w:val="32"/>
          <w:szCs w:val="32"/>
          <w:lang w:eastAsia="el-GR"/>
        </w:rPr>
        <w:drawing>
          <wp:inline distT="0" distB="0" distL="0" distR="0">
            <wp:extent cx="5274310" cy="4436745"/>
            <wp:effectExtent l="19050" t="0" r="2540" b="0"/>
            <wp:docPr id="1" name="Εικόνα 1" descr="C:\Users\User\Desktop\EΕΩΤΗΣΕΙΣ ΦΛΕΓΜΟΝΗΣ\1η ε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User\Desktop\EΕΩΤΗΣΕΙΣ ΦΛΕΓΜΟΝΗΣ\1η εικ.jpg"/>
                    <pic:cNvPicPr>
                      <a:picLocks noChangeAspect="1" noChangeArrowheads="1"/>
                    </pic:cNvPicPr>
                  </pic:nvPicPr>
                  <pic:blipFill>
                    <a:blip r:embed="rId6" cstate="print"/>
                    <a:srcRect/>
                    <a:stretch>
                      <a:fillRect/>
                    </a:stretch>
                  </pic:blipFill>
                  <pic:spPr>
                    <a:xfrm>
                      <a:off x="0" y="0"/>
                      <a:ext cx="5274310" cy="4436994"/>
                    </a:xfrm>
                    <a:prstGeom prst="rect">
                      <a:avLst/>
                    </a:prstGeom>
                    <a:noFill/>
                    <a:ln w="9525">
                      <a:noFill/>
                      <a:miter lim="800000"/>
                      <a:headEnd/>
                      <a:tailEnd/>
                    </a:ln>
                  </pic:spPr>
                </pic:pic>
              </a:graphicData>
            </a:graphic>
          </wp:inline>
        </w:drawing>
      </w:r>
    </w:p>
    <w:p>
      <w:pPr>
        <w:pStyle w:val="5"/>
        <w:jc w:val="both"/>
        <w:rPr>
          <w:rFonts w:cstheme="minorHAnsi"/>
          <w:sz w:val="32"/>
          <w:szCs w:val="32"/>
        </w:rPr>
      </w:pPr>
      <w:r>
        <w:rPr>
          <w:rFonts w:cstheme="minorHAnsi"/>
          <w:sz w:val="32"/>
          <w:szCs w:val="32"/>
        </w:rPr>
        <w:t xml:space="preserve">Η χορηγούμενη θεραπεία με νιντεδανίμπη στοχεύει στην αναστολή της σηματοδότησης των υποδοχέων των παρακάτω αυξητικών παραγόντων, </w:t>
      </w:r>
      <w:r>
        <w:rPr>
          <w:rFonts w:cstheme="minorHAnsi"/>
          <w:i/>
          <w:sz w:val="32"/>
          <w:szCs w:val="32"/>
        </w:rPr>
        <w:t>εκτός</w:t>
      </w:r>
      <w:r>
        <w:rPr>
          <w:rFonts w:cstheme="minorHAnsi"/>
          <w:sz w:val="32"/>
          <w:szCs w:val="32"/>
        </w:rPr>
        <w:t xml:space="preserve"> από του:</w:t>
      </w:r>
    </w:p>
    <w:p>
      <w:pPr>
        <w:pStyle w:val="5"/>
        <w:numPr>
          <w:ilvl w:val="0"/>
          <w:numId w:val="2"/>
        </w:numPr>
        <w:jc w:val="both"/>
        <w:rPr>
          <w:rFonts w:cstheme="minorHAnsi"/>
          <w:sz w:val="32"/>
          <w:szCs w:val="32"/>
        </w:rPr>
      </w:pPr>
      <w:r>
        <w:rPr>
          <w:rFonts w:cstheme="minorHAnsi"/>
          <w:sz w:val="32"/>
          <w:szCs w:val="32"/>
        </w:rPr>
        <w:t>μεταμορφωτικού/μετατρεπτικού αυξητικού παράγοντα-β (</w:t>
      </w:r>
      <w:r>
        <w:rPr>
          <w:rFonts w:cstheme="minorHAnsi"/>
          <w:sz w:val="32"/>
          <w:szCs w:val="32"/>
          <w:lang w:val="en-US"/>
        </w:rPr>
        <w:t>TGF</w:t>
      </w:r>
      <w:r>
        <w:rPr>
          <w:rFonts w:cstheme="minorHAnsi"/>
          <w:sz w:val="32"/>
          <w:szCs w:val="32"/>
        </w:rPr>
        <w:t>-β)</w:t>
      </w:r>
    </w:p>
    <w:p>
      <w:pPr>
        <w:pStyle w:val="5"/>
        <w:numPr>
          <w:ilvl w:val="0"/>
          <w:numId w:val="2"/>
        </w:numPr>
        <w:jc w:val="both"/>
        <w:rPr>
          <w:rFonts w:cstheme="minorHAnsi"/>
          <w:sz w:val="32"/>
          <w:szCs w:val="32"/>
        </w:rPr>
      </w:pPr>
      <w:r>
        <w:rPr>
          <w:rFonts w:cstheme="minorHAnsi"/>
          <w:sz w:val="32"/>
          <w:szCs w:val="32"/>
        </w:rPr>
        <w:t>αυξητικού παράγοντα ινοβλαστών (</w:t>
      </w:r>
      <w:r>
        <w:rPr>
          <w:rFonts w:cstheme="minorHAnsi"/>
          <w:sz w:val="32"/>
          <w:szCs w:val="32"/>
          <w:lang w:val="en-US"/>
        </w:rPr>
        <w:t>FGF)</w:t>
      </w:r>
    </w:p>
    <w:p>
      <w:pPr>
        <w:pStyle w:val="5"/>
        <w:numPr>
          <w:ilvl w:val="0"/>
          <w:numId w:val="2"/>
        </w:numPr>
        <w:jc w:val="both"/>
        <w:rPr>
          <w:rFonts w:cstheme="minorHAnsi"/>
          <w:sz w:val="32"/>
          <w:szCs w:val="32"/>
        </w:rPr>
      </w:pPr>
      <w:r>
        <w:rPr>
          <w:rFonts w:cstheme="minorHAnsi"/>
          <w:sz w:val="32"/>
          <w:szCs w:val="32"/>
        </w:rPr>
        <w:t>αυξητικού παράγοντα από αιμοπετάλια (</w:t>
      </w:r>
      <w:r>
        <w:rPr>
          <w:rFonts w:cstheme="minorHAnsi"/>
          <w:sz w:val="32"/>
          <w:szCs w:val="32"/>
          <w:lang w:val="en-US"/>
        </w:rPr>
        <w:t>PDGF</w:t>
      </w:r>
      <w:r>
        <w:rPr>
          <w:rFonts w:cstheme="minorHAnsi"/>
          <w:sz w:val="32"/>
          <w:szCs w:val="32"/>
        </w:rPr>
        <w:t>)</w:t>
      </w:r>
    </w:p>
    <w:p>
      <w:pPr>
        <w:pStyle w:val="5"/>
        <w:numPr>
          <w:ilvl w:val="0"/>
          <w:numId w:val="2"/>
        </w:numPr>
        <w:jc w:val="both"/>
        <w:rPr>
          <w:rFonts w:cstheme="minorHAnsi"/>
          <w:b/>
          <w:sz w:val="32"/>
          <w:szCs w:val="32"/>
        </w:rPr>
      </w:pPr>
      <w:r>
        <w:rPr>
          <w:rFonts w:cstheme="minorHAnsi"/>
          <w:b/>
          <w:sz w:val="32"/>
          <w:szCs w:val="32"/>
        </w:rPr>
        <w:t>επιδερμιδικού αυξητικού παράγοντα (</w:t>
      </w:r>
      <w:r>
        <w:rPr>
          <w:rFonts w:cstheme="minorHAnsi"/>
          <w:b/>
          <w:sz w:val="32"/>
          <w:szCs w:val="32"/>
          <w:lang w:val="en-US"/>
        </w:rPr>
        <w:t>EGF)</w:t>
      </w:r>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Πρόκειται</w:t>
      </w:r>
      <w:r>
        <w:rPr>
          <w:rFonts w:hint="default" w:cstheme="minorHAnsi"/>
          <w:b w:val="0"/>
          <w:bCs/>
          <w:sz w:val="32"/>
          <w:szCs w:val="32"/>
          <w:lang w:val="el-GR"/>
        </w:rPr>
        <w:t xml:space="preserve"> για ιδιοπαθή πνευμονική ίνωση υπό αντιινωτική θεραπεία στοχεύουσα στην αναστολή των υποδοχέων των εμπλεκόμενων ινογόνων αυξητικών παραγόντων. </w:t>
      </w:r>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Προτεινόμενο</w:t>
      </w:r>
      <w:r>
        <w:rPr>
          <w:rFonts w:hint="default" w:cstheme="minorHAnsi"/>
          <w:b w:val="0"/>
          <w:bCs/>
          <w:sz w:val="32"/>
          <w:szCs w:val="32"/>
          <w:lang w:val="el-GR"/>
        </w:rPr>
        <w:t xml:space="preserve"> σύγγραμμα </w:t>
      </w:r>
      <w:r>
        <w:rPr>
          <w:rFonts w:hint="default" w:cstheme="minorHAnsi"/>
          <w:b w:val="0"/>
          <w:bCs/>
          <w:sz w:val="32"/>
          <w:szCs w:val="32"/>
          <w:lang w:val="en-US"/>
        </w:rPr>
        <w:t xml:space="preserve">Muir </w:t>
      </w:r>
      <w:r>
        <w:rPr>
          <w:rFonts w:hint="default" w:cstheme="minorHAnsi"/>
          <w:b w:val="0"/>
          <w:bCs/>
          <w:sz w:val="32"/>
          <w:szCs w:val="32"/>
          <w:lang w:val="el-GR"/>
        </w:rPr>
        <w:t>σελ. 130,131.</w:t>
      </w:r>
    </w:p>
    <w:p>
      <w:pPr>
        <w:pStyle w:val="5"/>
        <w:numPr>
          <w:ilvl w:val="0"/>
          <w:numId w:val="0"/>
        </w:numPr>
        <w:ind w:left="720" w:leftChars="0"/>
        <w:jc w:val="both"/>
        <w:rPr>
          <w:rFonts w:hint="default" w:cstheme="minorHAnsi"/>
          <w:b w:val="0"/>
          <w:bCs/>
          <w:sz w:val="32"/>
          <w:szCs w:val="32"/>
          <w:lang w:val="el-GR"/>
        </w:rPr>
      </w:pPr>
      <w:r>
        <w:rPr>
          <w:rFonts w:hint="default" w:cstheme="minorHAnsi"/>
          <w:b w:val="0"/>
          <w:bCs/>
          <w:sz w:val="32"/>
          <w:szCs w:val="32"/>
          <w:lang w:val="el-GR"/>
        </w:rPr>
        <w:t>Έγγραφα ηλεκτρονικού χαρτοφυλακίου 4.02.</w:t>
      </w:r>
      <w:r>
        <w:rPr>
          <w:rFonts w:hint="default" w:cstheme="minorHAnsi"/>
          <w:b w:val="0"/>
          <w:bCs/>
          <w:sz w:val="32"/>
          <w:szCs w:val="32"/>
          <w:lang w:val="en-US"/>
        </w:rPr>
        <w:t>: K</w:t>
      </w:r>
      <w:r>
        <w:rPr>
          <w:rFonts w:hint="default" w:cstheme="minorHAnsi"/>
          <w:b w:val="0"/>
          <w:bCs/>
          <w:sz w:val="32"/>
          <w:szCs w:val="32"/>
          <w:lang w:val="el-GR"/>
        </w:rPr>
        <w:t xml:space="preserve">ατάλογος συνοδών διαφανειών παρουσιάσεων περιστατικών φλεγμονωδών νόσων-Περιστατικό 01. - Αρχείο </w:t>
      </w:r>
      <w:r>
        <w:rPr>
          <w:rFonts w:hint="default" w:cstheme="minorHAnsi"/>
          <w:b w:val="0"/>
          <w:bCs/>
          <w:sz w:val="32"/>
          <w:szCs w:val="32"/>
          <w:lang w:val="en-US"/>
        </w:rPr>
        <w:t>ppt “</w:t>
      </w:r>
      <w:r>
        <w:rPr>
          <w:rFonts w:hint="default" w:cstheme="minorHAnsi"/>
          <w:b w:val="0"/>
          <w:bCs/>
          <w:sz w:val="32"/>
          <w:szCs w:val="32"/>
          <w:lang w:val="el-GR"/>
        </w:rPr>
        <w:t>Γενική θεώρηση της φλεγμονής”</w:t>
      </w:r>
      <w:r>
        <w:rPr>
          <w:rFonts w:hint="default" w:cstheme="minorHAnsi"/>
          <w:b w:val="0"/>
          <w:bCs/>
          <w:sz w:val="32"/>
          <w:szCs w:val="32"/>
          <w:lang w:val="en-US"/>
        </w:rPr>
        <w:t>: 33</w:t>
      </w:r>
      <w:r>
        <w:rPr>
          <w:rFonts w:hint="default" w:cstheme="minorHAnsi"/>
          <w:b w:val="0"/>
          <w:bCs/>
          <w:sz w:val="32"/>
          <w:szCs w:val="32"/>
          <w:lang w:val="el-GR"/>
        </w:rPr>
        <w:t>η διαφάνεια - Αρχείο βίντεο “Με βάση τη μορφολογία της φλεγμονής”.</w:t>
      </w: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p>
    <w:p>
      <w:pPr>
        <w:pStyle w:val="5"/>
        <w:numPr>
          <w:ilvl w:val="0"/>
          <w:numId w:val="1"/>
        </w:numPr>
        <w:jc w:val="both"/>
        <w:rPr>
          <w:rFonts w:cstheme="minorHAnsi"/>
          <w:b/>
          <w:sz w:val="32"/>
          <w:szCs w:val="32"/>
        </w:rPr>
      </w:pPr>
      <w:r>
        <w:rPr>
          <w:rFonts w:cstheme="minorHAnsi"/>
          <w:sz w:val="32"/>
          <w:szCs w:val="32"/>
        </w:rPr>
        <w:t>Ακτινογραφικώς ανιχνευόμενη, καλώς αφοριζόμενη, μονήρης αλλοίωση στον δεξιό λοβό του ήπατος μεσήλικα ασθενούς με άλγος στο δεξιό άνω τεταρτημόριο της κοιλιακής χώρας, πυρετό, ρίγος και αίσθημα έντονης δυσφορίας. Λαμβάνοντας υπ’ όψιν και την  ιστολογική της εμφάνιση σε τομή Α-Η (μεγάλη μεγέθυνση), η εν λόγω αλλοίωση αντιστοιχεί πιθανότερα σε:</w:t>
      </w:r>
    </w:p>
    <w:p>
      <w:pPr>
        <w:jc w:val="both"/>
        <w:rPr>
          <w:rFonts w:cstheme="minorHAnsi"/>
          <w:b/>
          <w:sz w:val="32"/>
          <w:szCs w:val="32"/>
        </w:rPr>
      </w:pPr>
    </w:p>
    <w:p>
      <w:pPr>
        <w:pStyle w:val="5"/>
        <w:jc w:val="both"/>
        <w:rPr>
          <w:rFonts w:cstheme="minorHAnsi"/>
          <w:b/>
          <w:sz w:val="32"/>
          <w:szCs w:val="32"/>
        </w:rPr>
      </w:pPr>
      <w:r>
        <w:rPr>
          <w:rFonts w:cstheme="minorHAnsi"/>
          <w:b/>
          <w:sz w:val="32"/>
          <w:szCs w:val="32"/>
          <w:lang w:eastAsia="el-GR"/>
        </w:rPr>
        <w:drawing>
          <wp:inline distT="0" distB="0" distL="0" distR="0">
            <wp:extent cx="5274310" cy="4020185"/>
            <wp:effectExtent l="19050" t="0" r="2540" b="0"/>
            <wp:docPr id="2" name="Εικόνα 1" descr="C:\Users\User\Desktop\2η ε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C:\Users\User\Desktop\2η εικ.jpg"/>
                    <pic:cNvPicPr>
                      <a:picLocks noChangeAspect="1" noChangeArrowheads="1"/>
                    </pic:cNvPicPr>
                  </pic:nvPicPr>
                  <pic:blipFill>
                    <a:blip r:embed="rId7" cstate="print"/>
                    <a:srcRect/>
                    <a:stretch>
                      <a:fillRect/>
                    </a:stretch>
                  </pic:blipFill>
                  <pic:spPr>
                    <a:xfrm>
                      <a:off x="0" y="0"/>
                      <a:ext cx="5274310" cy="4020223"/>
                    </a:xfrm>
                    <a:prstGeom prst="rect">
                      <a:avLst/>
                    </a:prstGeom>
                    <a:noFill/>
                    <a:ln w="9525">
                      <a:noFill/>
                      <a:miter lim="800000"/>
                      <a:headEnd/>
                      <a:tailEnd/>
                    </a:ln>
                  </pic:spPr>
                </pic:pic>
              </a:graphicData>
            </a:graphic>
          </wp:inline>
        </w:drawing>
      </w:r>
    </w:p>
    <w:p>
      <w:pPr>
        <w:pStyle w:val="5"/>
        <w:jc w:val="both"/>
        <w:rPr>
          <w:rFonts w:cstheme="minorHAnsi"/>
          <w:b/>
          <w:sz w:val="32"/>
          <w:szCs w:val="32"/>
        </w:rPr>
      </w:pPr>
    </w:p>
    <w:p>
      <w:pPr>
        <w:pStyle w:val="5"/>
        <w:jc w:val="both"/>
        <w:rPr>
          <w:rFonts w:cstheme="minorHAnsi"/>
          <w:b/>
          <w:sz w:val="32"/>
          <w:szCs w:val="32"/>
        </w:rPr>
      </w:pPr>
    </w:p>
    <w:p>
      <w:pPr>
        <w:pStyle w:val="5"/>
        <w:numPr>
          <w:ilvl w:val="0"/>
          <w:numId w:val="3"/>
        </w:numPr>
        <w:jc w:val="both"/>
        <w:rPr>
          <w:rFonts w:cstheme="minorHAnsi"/>
          <w:b/>
          <w:sz w:val="32"/>
          <w:szCs w:val="32"/>
        </w:rPr>
      </w:pPr>
      <w:r>
        <w:rPr>
          <w:rFonts w:cstheme="minorHAnsi"/>
          <w:b/>
          <w:sz w:val="32"/>
          <w:szCs w:val="32"/>
        </w:rPr>
        <w:t>διαπυητική φλεγμονή με τάση αποστηματοποίησης</w:t>
      </w:r>
    </w:p>
    <w:p>
      <w:pPr>
        <w:pStyle w:val="5"/>
        <w:numPr>
          <w:ilvl w:val="0"/>
          <w:numId w:val="3"/>
        </w:numPr>
        <w:jc w:val="both"/>
        <w:rPr>
          <w:rFonts w:cstheme="minorHAnsi"/>
          <w:sz w:val="32"/>
          <w:szCs w:val="32"/>
          <w:lang w:val="en-US"/>
        </w:rPr>
      </w:pPr>
      <w:r>
        <w:rPr>
          <w:rFonts w:cstheme="minorHAnsi"/>
          <w:sz w:val="32"/>
          <w:szCs w:val="32"/>
        </w:rPr>
        <w:t>κοκκίωμα τύπου ξένου σώματος</w:t>
      </w:r>
    </w:p>
    <w:p>
      <w:pPr>
        <w:pStyle w:val="5"/>
        <w:numPr>
          <w:ilvl w:val="0"/>
          <w:numId w:val="3"/>
        </w:numPr>
        <w:jc w:val="both"/>
        <w:rPr>
          <w:rFonts w:cstheme="minorHAnsi"/>
          <w:sz w:val="32"/>
          <w:szCs w:val="32"/>
          <w:lang w:val="en-US"/>
        </w:rPr>
      </w:pPr>
      <w:r>
        <w:rPr>
          <w:rFonts w:cstheme="minorHAnsi"/>
          <w:sz w:val="32"/>
          <w:szCs w:val="32"/>
        </w:rPr>
        <w:t>ουλή</w:t>
      </w:r>
    </w:p>
    <w:p>
      <w:pPr>
        <w:pStyle w:val="5"/>
        <w:numPr>
          <w:ilvl w:val="0"/>
          <w:numId w:val="3"/>
        </w:numPr>
        <w:jc w:val="both"/>
        <w:rPr>
          <w:rFonts w:cstheme="minorHAnsi"/>
          <w:sz w:val="32"/>
          <w:szCs w:val="32"/>
          <w:lang w:val="en-US"/>
        </w:rPr>
      </w:pPr>
      <w:r>
        <w:rPr>
          <w:rFonts w:cstheme="minorHAnsi"/>
          <w:sz w:val="32"/>
          <w:szCs w:val="32"/>
        </w:rPr>
        <w:t>οξύ (ενεργό) έλκος</w:t>
      </w:r>
    </w:p>
    <w:p>
      <w:pPr>
        <w:pStyle w:val="5"/>
        <w:numPr>
          <w:ilvl w:val="0"/>
          <w:numId w:val="0"/>
        </w:numPr>
        <w:spacing w:after="200" w:line="276" w:lineRule="auto"/>
        <w:contextualSpacing/>
        <w:jc w:val="both"/>
        <w:rPr>
          <w:rFonts w:cstheme="minorHAnsi"/>
          <w:sz w:val="32"/>
          <w:szCs w:val="32"/>
        </w:rPr>
      </w:pPr>
    </w:p>
    <w:p>
      <w:pPr>
        <w:pStyle w:val="5"/>
        <w:numPr>
          <w:ilvl w:val="0"/>
          <w:numId w:val="0"/>
        </w:numPr>
        <w:ind w:left="720" w:leftChars="0"/>
        <w:jc w:val="both"/>
        <w:rPr>
          <w:rFonts w:cstheme="minorHAnsi"/>
          <w:b w:val="0"/>
          <w:bCs/>
          <w:sz w:val="32"/>
          <w:szCs w:val="32"/>
          <w:lang w:val="el-GR"/>
        </w:rPr>
      </w:pPr>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Αρχίζει</w:t>
      </w:r>
      <w:r>
        <w:rPr>
          <w:rFonts w:hint="default" w:cstheme="minorHAnsi"/>
          <w:b w:val="0"/>
          <w:bCs/>
          <w:sz w:val="32"/>
          <w:szCs w:val="32"/>
          <w:lang w:val="el-GR"/>
        </w:rPr>
        <w:t xml:space="preserve"> να δημιουργείται ηπατικό απόστημα.</w:t>
      </w:r>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Προτεινόμενο</w:t>
      </w:r>
      <w:r>
        <w:rPr>
          <w:rFonts w:hint="default" w:cstheme="minorHAnsi"/>
          <w:b w:val="0"/>
          <w:bCs/>
          <w:sz w:val="32"/>
          <w:szCs w:val="32"/>
          <w:lang w:val="el-GR"/>
        </w:rPr>
        <w:t xml:space="preserve"> σύγγραμμα </w:t>
      </w:r>
      <w:r>
        <w:rPr>
          <w:rFonts w:hint="default" w:cstheme="minorHAnsi"/>
          <w:b w:val="0"/>
          <w:bCs/>
          <w:sz w:val="32"/>
          <w:szCs w:val="32"/>
          <w:lang w:val="en-US"/>
        </w:rPr>
        <w:t xml:space="preserve">Muir </w:t>
      </w:r>
      <w:r>
        <w:rPr>
          <w:rFonts w:hint="default" w:cstheme="minorHAnsi"/>
          <w:b w:val="0"/>
          <w:bCs/>
          <w:sz w:val="32"/>
          <w:szCs w:val="32"/>
          <w:lang w:val="el-GR"/>
        </w:rPr>
        <w:t>σελ. 111.</w:t>
      </w:r>
    </w:p>
    <w:p>
      <w:pPr>
        <w:pStyle w:val="5"/>
        <w:numPr>
          <w:ilvl w:val="0"/>
          <w:numId w:val="0"/>
        </w:numPr>
        <w:ind w:left="720" w:leftChars="0"/>
        <w:jc w:val="both"/>
        <w:rPr>
          <w:rFonts w:hint="default" w:cstheme="minorHAnsi"/>
          <w:b w:val="0"/>
          <w:bCs/>
          <w:sz w:val="32"/>
          <w:szCs w:val="32"/>
          <w:lang w:val="el-GR"/>
        </w:rPr>
      </w:pPr>
      <w:r>
        <w:rPr>
          <w:rFonts w:hint="default" w:cstheme="minorHAnsi"/>
          <w:b w:val="0"/>
          <w:bCs/>
          <w:sz w:val="32"/>
          <w:szCs w:val="32"/>
          <w:lang w:val="el-GR"/>
        </w:rPr>
        <w:t>Έγγραφα ηλεκτρονικού χαρτοφυλακίου 4.02.</w:t>
      </w:r>
      <w:r>
        <w:rPr>
          <w:rFonts w:hint="default" w:cstheme="minorHAnsi"/>
          <w:b w:val="0"/>
          <w:bCs/>
          <w:sz w:val="32"/>
          <w:szCs w:val="32"/>
          <w:lang w:val="en-US"/>
        </w:rPr>
        <w:t>: K</w:t>
      </w:r>
      <w:r>
        <w:rPr>
          <w:rFonts w:hint="default" w:cstheme="minorHAnsi"/>
          <w:b w:val="0"/>
          <w:bCs/>
          <w:sz w:val="32"/>
          <w:szCs w:val="32"/>
          <w:lang w:val="el-GR"/>
        </w:rPr>
        <w:t xml:space="preserve">ατάλογος συνοδών διαφανειών παρουσιάσεων περιστατικών φλεγμονωδών νόσων-Περιστατικό 10. - Αρχείο </w:t>
      </w:r>
      <w:r>
        <w:rPr>
          <w:rFonts w:hint="default" w:cstheme="minorHAnsi"/>
          <w:b w:val="0"/>
          <w:bCs/>
          <w:sz w:val="32"/>
          <w:szCs w:val="32"/>
          <w:lang w:val="en-US"/>
        </w:rPr>
        <w:t>ppt “</w:t>
      </w:r>
      <w:r>
        <w:rPr>
          <w:rFonts w:hint="default" w:cstheme="minorHAnsi"/>
          <w:b w:val="0"/>
          <w:bCs/>
          <w:sz w:val="32"/>
          <w:szCs w:val="32"/>
          <w:lang w:val="el-GR"/>
        </w:rPr>
        <w:t>Γενική θεώρηση της φλεγμονής”</w:t>
      </w:r>
      <w:r>
        <w:rPr>
          <w:rFonts w:hint="default" w:cstheme="minorHAnsi"/>
          <w:b w:val="0"/>
          <w:bCs/>
          <w:sz w:val="32"/>
          <w:szCs w:val="32"/>
          <w:lang w:val="en-US"/>
        </w:rPr>
        <w:t xml:space="preserve">: </w:t>
      </w:r>
      <w:r>
        <w:rPr>
          <w:rFonts w:hint="default" w:cstheme="minorHAnsi"/>
          <w:b w:val="0"/>
          <w:bCs/>
          <w:sz w:val="32"/>
          <w:szCs w:val="32"/>
          <w:lang w:val="el-GR"/>
        </w:rPr>
        <w:t>22η διαφάνεια - Αρχείο βίντεο “Με βάση τη μορφολογία της φλεγμονής”.</w:t>
      </w:r>
    </w:p>
    <w:p>
      <w:pPr>
        <w:pStyle w:val="5"/>
        <w:numPr>
          <w:ilvl w:val="0"/>
          <w:numId w:val="0"/>
        </w:numPr>
        <w:spacing w:after="200" w:line="276" w:lineRule="auto"/>
        <w:contextualSpacing/>
        <w:jc w:val="both"/>
        <w:rPr>
          <w:rFonts w:cstheme="minorHAnsi"/>
          <w:sz w:val="32"/>
          <w:szCs w:val="32"/>
          <w:lang w:val="en-US"/>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0" w:leftChars="0" w:firstLine="0" w:firstLineChars="0"/>
        <w:jc w:val="both"/>
        <w:rPr>
          <w:rFonts w:cstheme="minorHAnsi"/>
          <w:sz w:val="32"/>
          <w:szCs w:val="32"/>
        </w:rPr>
      </w:pPr>
    </w:p>
    <w:p>
      <w:pPr>
        <w:pStyle w:val="5"/>
        <w:ind w:left="1080"/>
        <w:jc w:val="both"/>
        <w:rPr>
          <w:rFonts w:cstheme="minorHAnsi"/>
          <w:sz w:val="32"/>
          <w:szCs w:val="32"/>
        </w:rPr>
      </w:pPr>
    </w:p>
    <w:p>
      <w:pPr>
        <w:pStyle w:val="5"/>
        <w:numPr>
          <w:ilvl w:val="0"/>
          <w:numId w:val="1"/>
        </w:numPr>
        <w:jc w:val="both"/>
        <w:rPr>
          <w:rFonts w:cstheme="minorHAnsi"/>
          <w:sz w:val="32"/>
          <w:szCs w:val="32"/>
        </w:rPr>
      </w:pPr>
      <w:r>
        <w:rPr>
          <w:rFonts w:cstheme="minorHAnsi"/>
          <w:sz w:val="32"/>
          <w:szCs w:val="32"/>
        </w:rPr>
        <w:t>Παρατηρήστε την ιστοπαθολογία του αρθρικού υμένα (τομή Α-Η, μεσαία μεγέθυνση) νέας κοπέλας με αίσθημα κακουχίας και κόπωσης, εξοίδηση και δίωρη πρωινή δυσκαμψία των καρπών, των αγκώνων και των γονάτων της.</w:t>
      </w:r>
    </w:p>
    <w:p>
      <w:pPr>
        <w:pStyle w:val="5"/>
        <w:jc w:val="both"/>
        <w:rPr>
          <w:rFonts w:cstheme="minorHAnsi"/>
          <w:sz w:val="32"/>
          <w:szCs w:val="32"/>
        </w:rPr>
      </w:pPr>
    </w:p>
    <w:p>
      <w:pPr>
        <w:pStyle w:val="5"/>
        <w:jc w:val="both"/>
        <w:rPr>
          <w:rFonts w:cstheme="minorHAnsi"/>
          <w:sz w:val="32"/>
          <w:szCs w:val="32"/>
        </w:rPr>
      </w:pPr>
    </w:p>
    <w:p>
      <w:pPr>
        <w:pStyle w:val="5"/>
        <w:jc w:val="both"/>
        <w:rPr>
          <w:rFonts w:cstheme="minorHAnsi"/>
          <w:sz w:val="32"/>
          <w:szCs w:val="32"/>
        </w:rPr>
      </w:pPr>
      <w:r>
        <w:rPr>
          <w:rFonts w:cstheme="minorHAnsi"/>
          <w:sz w:val="32"/>
          <w:szCs w:val="32"/>
          <w:lang w:eastAsia="el-GR"/>
        </w:rPr>
        <w:drawing>
          <wp:inline distT="0" distB="0" distL="0" distR="0">
            <wp:extent cx="4862830" cy="3638550"/>
            <wp:effectExtent l="19050" t="0" r="0" b="0"/>
            <wp:docPr id="3" name="Εικόνα 1" descr="C:\Users\User\Desktop\he-stain-light-microscopy-rheumatoid-arthritis-of-joint-showing-pannus-CUF3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C:\Users\User\Desktop\he-stain-light-microscopy-rheumatoid-arthritis-of-joint-showing-pannus-CUF32552.jpg"/>
                    <pic:cNvPicPr>
                      <a:picLocks noChangeAspect="1" noChangeArrowheads="1"/>
                    </pic:cNvPicPr>
                  </pic:nvPicPr>
                  <pic:blipFill>
                    <a:blip r:embed="rId8" cstate="print"/>
                    <a:srcRect/>
                    <a:stretch>
                      <a:fillRect/>
                    </a:stretch>
                  </pic:blipFill>
                  <pic:spPr>
                    <a:xfrm>
                      <a:off x="0" y="0"/>
                      <a:ext cx="4862830" cy="3638897"/>
                    </a:xfrm>
                    <a:prstGeom prst="rect">
                      <a:avLst/>
                    </a:prstGeom>
                    <a:noFill/>
                    <a:ln w="9525">
                      <a:noFill/>
                      <a:miter lim="800000"/>
                      <a:headEnd/>
                      <a:tailEnd/>
                    </a:ln>
                  </pic:spPr>
                </pic:pic>
              </a:graphicData>
            </a:graphic>
          </wp:inline>
        </w:drawing>
      </w: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r>
        <w:rPr>
          <w:rFonts w:cstheme="minorHAnsi"/>
          <w:sz w:val="32"/>
          <w:szCs w:val="32"/>
        </w:rPr>
        <w:t xml:space="preserve">Η θεραπευτική στόχευση ποιων κυτταροκινών ενδείκνυται πρωταρχικά; </w:t>
      </w:r>
    </w:p>
    <w:p>
      <w:pPr>
        <w:pStyle w:val="5"/>
        <w:ind w:left="1080"/>
        <w:jc w:val="both"/>
        <w:rPr>
          <w:rFonts w:cstheme="minorHAnsi"/>
          <w:sz w:val="32"/>
          <w:szCs w:val="32"/>
        </w:rPr>
      </w:pPr>
    </w:p>
    <w:p>
      <w:pPr>
        <w:pStyle w:val="5"/>
        <w:numPr>
          <w:ilvl w:val="0"/>
          <w:numId w:val="4"/>
        </w:numPr>
        <w:jc w:val="both"/>
        <w:rPr>
          <w:rFonts w:cstheme="minorHAnsi"/>
          <w:sz w:val="32"/>
          <w:szCs w:val="32"/>
        </w:rPr>
      </w:pPr>
      <w:r>
        <w:rPr>
          <w:rFonts w:cstheme="minorHAnsi"/>
          <w:sz w:val="32"/>
          <w:szCs w:val="32"/>
        </w:rPr>
        <w:t>Παράγοντα νέκρωσης των όγκων (</w:t>
      </w:r>
      <w:r>
        <w:rPr>
          <w:rFonts w:cstheme="minorHAnsi"/>
          <w:sz w:val="32"/>
          <w:szCs w:val="32"/>
          <w:lang w:val="en-US"/>
        </w:rPr>
        <w:t>TNF</w:t>
      </w:r>
      <w:r>
        <w:rPr>
          <w:rFonts w:cstheme="minorHAnsi"/>
          <w:sz w:val="32"/>
          <w:szCs w:val="32"/>
        </w:rPr>
        <w:t>)</w:t>
      </w:r>
    </w:p>
    <w:p>
      <w:pPr>
        <w:pStyle w:val="5"/>
        <w:numPr>
          <w:ilvl w:val="0"/>
          <w:numId w:val="4"/>
        </w:numPr>
        <w:jc w:val="both"/>
        <w:rPr>
          <w:rFonts w:cstheme="minorHAnsi"/>
          <w:sz w:val="32"/>
          <w:szCs w:val="32"/>
        </w:rPr>
      </w:pPr>
      <w:r>
        <w:rPr>
          <w:rFonts w:cstheme="minorHAnsi"/>
          <w:sz w:val="32"/>
          <w:szCs w:val="32"/>
        </w:rPr>
        <w:t>Ιντελευκίνης-1 (</w:t>
      </w:r>
      <w:r>
        <w:rPr>
          <w:rFonts w:cstheme="minorHAnsi"/>
          <w:sz w:val="32"/>
          <w:szCs w:val="32"/>
          <w:lang w:val="en-US"/>
        </w:rPr>
        <w:t>IL-1)</w:t>
      </w:r>
    </w:p>
    <w:p>
      <w:pPr>
        <w:pStyle w:val="5"/>
        <w:numPr>
          <w:ilvl w:val="0"/>
          <w:numId w:val="4"/>
        </w:numPr>
        <w:jc w:val="both"/>
        <w:rPr>
          <w:rFonts w:cstheme="minorHAnsi"/>
          <w:sz w:val="32"/>
          <w:szCs w:val="32"/>
        </w:rPr>
      </w:pPr>
      <w:r>
        <w:rPr>
          <w:rFonts w:cstheme="minorHAnsi"/>
          <w:sz w:val="32"/>
          <w:szCs w:val="32"/>
        </w:rPr>
        <w:t>Ιντελευκίνης-</w:t>
      </w:r>
      <w:r>
        <w:rPr>
          <w:rFonts w:cstheme="minorHAnsi"/>
          <w:sz w:val="32"/>
          <w:szCs w:val="32"/>
          <w:lang w:val="en-US"/>
        </w:rPr>
        <w:t>6</w:t>
      </w:r>
      <w:r>
        <w:rPr>
          <w:rFonts w:cstheme="minorHAnsi"/>
          <w:sz w:val="32"/>
          <w:szCs w:val="32"/>
        </w:rPr>
        <w:t xml:space="preserve"> (</w:t>
      </w:r>
      <w:r>
        <w:rPr>
          <w:rFonts w:cstheme="minorHAnsi"/>
          <w:sz w:val="32"/>
          <w:szCs w:val="32"/>
          <w:lang w:val="en-US"/>
        </w:rPr>
        <w:t>IL-6)</w:t>
      </w:r>
    </w:p>
    <w:p>
      <w:pPr>
        <w:pStyle w:val="5"/>
        <w:numPr>
          <w:ilvl w:val="0"/>
          <w:numId w:val="4"/>
        </w:numPr>
        <w:jc w:val="both"/>
        <w:rPr>
          <w:rFonts w:cstheme="minorHAnsi"/>
          <w:b/>
          <w:sz w:val="32"/>
          <w:szCs w:val="32"/>
        </w:rPr>
      </w:pPr>
      <w:r>
        <w:rPr>
          <w:rFonts w:cstheme="minorHAnsi"/>
          <w:b/>
          <w:sz w:val="32"/>
          <w:szCs w:val="32"/>
        </w:rPr>
        <w:t>Όλων των παραπάνω</w:t>
      </w:r>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Πρόκειται</w:t>
      </w:r>
      <w:r>
        <w:rPr>
          <w:rFonts w:hint="default" w:cstheme="minorHAnsi"/>
          <w:b w:val="0"/>
          <w:bCs/>
          <w:sz w:val="32"/>
          <w:szCs w:val="32"/>
          <w:lang w:val="el-GR"/>
        </w:rPr>
        <w:t xml:space="preserve"> για κρίση ρευματοειδούς αρθρίτιδας. </w:t>
      </w:r>
      <w:r>
        <w:rPr>
          <w:rFonts w:cstheme="minorHAnsi"/>
          <w:b w:val="0"/>
          <w:bCs/>
          <w:sz w:val="32"/>
          <w:szCs w:val="32"/>
          <w:lang w:val="el-GR"/>
        </w:rPr>
        <w:t>Προτεινόμενο</w:t>
      </w:r>
      <w:r>
        <w:rPr>
          <w:rFonts w:hint="default" w:cstheme="minorHAnsi"/>
          <w:b w:val="0"/>
          <w:bCs/>
          <w:sz w:val="32"/>
          <w:szCs w:val="32"/>
          <w:lang w:val="el-GR"/>
        </w:rPr>
        <w:t xml:space="preserve"> σύγγραμμα </w:t>
      </w:r>
      <w:r>
        <w:rPr>
          <w:rFonts w:hint="default" w:cstheme="minorHAnsi"/>
          <w:b w:val="0"/>
          <w:bCs/>
          <w:sz w:val="32"/>
          <w:szCs w:val="32"/>
          <w:lang w:val="en-US"/>
        </w:rPr>
        <w:t xml:space="preserve">Muir </w:t>
      </w:r>
      <w:r>
        <w:rPr>
          <w:rFonts w:hint="default" w:cstheme="minorHAnsi"/>
          <w:b w:val="0"/>
          <w:bCs/>
          <w:sz w:val="32"/>
          <w:szCs w:val="32"/>
          <w:lang w:val="el-GR"/>
        </w:rPr>
        <w:t>σελ. 113 (Εικ.), 607.</w:t>
      </w:r>
    </w:p>
    <w:p>
      <w:pPr>
        <w:pStyle w:val="5"/>
        <w:numPr>
          <w:ilvl w:val="0"/>
          <w:numId w:val="0"/>
        </w:numPr>
        <w:ind w:left="720" w:leftChars="0"/>
        <w:jc w:val="both"/>
        <w:rPr>
          <w:rFonts w:hint="default" w:cstheme="minorHAnsi"/>
          <w:b w:val="0"/>
          <w:bCs/>
          <w:sz w:val="32"/>
          <w:szCs w:val="32"/>
          <w:lang w:val="el-GR"/>
        </w:rPr>
      </w:pPr>
      <w:r>
        <w:rPr>
          <w:rFonts w:hint="default" w:cstheme="minorHAnsi"/>
          <w:b w:val="0"/>
          <w:bCs/>
          <w:sz w:val="32"/>
          <w:szCs w:val="32"/>
          <w:lang w:val="el-GR"/>
        </w:rPr>
        <w:t>Έγγραφα ηλεκτρονικού χαρτοφυλακίου 4.02.</w:t>
      </w:r>
      <w:r>
        <w:rPr>
          <w:rFonts w:hint="default" w:cstheme="minorHAnsi"/>
          <w:b w:val="0"/>
          <w:bCs/>
          <w:sz w:val="32"/>
          <w:szCs w:val="32"/>
          <w:lang w:val="en-US"/>
        </w:rPr>
        <w:t>: K</w:t>
      </w:r>
      <w:r>
        <w:rPr>
          <w:rFonts w:hint="default" w:cstheme="minorHAnsi"/>
          <w:b w:val="0"/>
          <w:bCs/>
          <w:sz w:val="32"/>
          <w:szCs w:val="32"/>
          <w:lang w:val="el-GR"/>
        </w:rPr>
        <w:t xml:space="preserve">ατάλογος συνοδών διαφανειών παρουσιάσεων περιστατικών φλεγμονωδών νόσων-Περιστατικό 4. - Αρχείο </w:t>
      </w:r>
      <w:r>
        <w:rPr>
          <w:rFonts w:hint="default" w:cstheme="minorHAnsi"/>
          <w:b w:val="0"/>
          <w:bCs/>
          <w:sz w:val="32"/>
          <w:szCs w:val="32"/>
          <w:lang w:val="en-US"/>
        </w:rPr>
        <w:t>ppt “</w:t>
      </w:r>
      <w:r>
        <w:rPr>
          <w:rFonts w:hint="default" w:cstheme="minorHAnsi"/>
          <w:b w:val="0"/>
          <w:bCs/>
          <w:sz w:val="32"/>
          <w:szCs w:val="32"/>
          <w:lang w:val="el-GR"/>
        </w:rPr>
        <w:t>Γενική θεώρηση της φλεγμονής”</w:t>
      </w:r>
      <w:r>
        <w:rPr>
          <w:rFonts w:hint="default" w:cstheme="minorHAnsi"/>
          <w:b w:val="0"/>
          <w:bCs/>
          <w:sz w:val="32"/>
          <w:szCs w:val="32"/>
          <w:lang w:val="en-US"/>
        </w:rPr>
        <w:t xml:space="preserve">: </w:t>
      </w:r>
      <w:r>
        <w:rPr>
          <w:rFonts w:hint="default" w:cstheme="minorHAnsi"/>
          <w:b w:val="0"/>
          <w:bCs/>
          <w:sz w:val="32"/>
          <w:szCs w:val="32"/>
          <w:lang w:val="el-GR"/>
        </w:rPr>
        <w:t>29η διαφάνεια - Αρχείο βίντεο “Με βάση τη μορφολογία της φλεγμονής”.</w:t>
      </w:r>
    </w:p>
    <w:p>
      <w:pPr>
        <w:pStyle w:val="5"/>
        <w:numPr>
          <w:ilvl w:val="0"/>
          <w:numId w:val="0"/>
        </w:numPr>
        <w:spacing w:after="200" w:line="276" w:lineRule="auto"/>
        <w:contextualSpacing/>
        <w:jc w:val="both"/>
        <w:rPr>
          <w:rFonts w:cstheme="minorHAnsi"/>
          <w:sz w:val="32"/>
          <w:szCs w:val="32"/>
          <w:lang w:val="en-US"/>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1440"/>
        <w:jc w:val="both"/>
        <w:rPr>
          <w:rFonts w:cstheme="minorHAnsi"/>
          <w:b/>
          <w:sz w:val="32"/>
          <w:szCs w:val="32"/>
        </w:rPr>
      </w:pPr>
    </w:p>
    <w:p>
      <w:pPr>
        <w:pStyle w:val="5"/>
        <w:ind w:left="0" w:leftChars="0" w:firstLine="0" w:firstLineChars="0"/>
        <w:jc w:val="both"/>
        <w:rPr>
          <w:rFonts w:cstheme="minorHAnsi"/>
          <w:b/>
          <w:sz w:val="32"/>
          <w:szCs w:val="32"/>
        </w:rPr>
      </w:pPr>
    </w:p>
    <w:p>
      <w:pPr>
        <w:pStyle w:val="5"/>
        <w:ind w:left="1440"/>
        <w:jc w:val="both"/>
        <w:rPr>
          <w:rFonts w:cstheme="minorHAnsi"/>
          <w:b/>
          <w:sz w:val="32"/>
          <w:szCs w:val="32"/>
        </w:rPr>
      </w:pPr>
    </w:p>
    <w:p>
      <w:pPr>
        <w:pStyle w:val="5"/>
        <w:numPr>
          <w:ilvl w:val="0"/>
          <w:numId w:val="1"/>
        </w:numPr>
        <w:jc w:val="both"/>
        <w:rPr>
          <w:rFonts w:cstheme="minorHAnsi"/>
          <w:b/>
          <w:sz w:val="32"/>
          <w:szCs w:val="32"/>
        </w:rPr>
      </w:pPr>
      <w:r>
        <w:rPr>
          <w:rFonts w:cstheme="minorHAnsi"/>
          <w:sz w:val="32"/>
          <w:szCs w:val="32"/>
          <w:lang w:val="en-US"/>
        </w:rPr>
        <w:t>A</w:t>
      </w:r>
      <w:r>
        <w:rPr>
          <w:rFonts w:cstheme="minorHAnsi"/>
          <w:sz w:val="32"/>
          <w:szCs w:val="32"/>
        </w:rPr>
        <w:t xml:space="preserve">φού παρατηρήσετε τα μικροσκοπικά χαρακτηριστικά της εικονιζόμενης πνευμονικής αλλοίωσης σε ανοσοκατασταλμένο ασθενή, επιλέξτε το </w:t>
      </w:r>
      <w:r>
        <w:rPr>
          <w:rFonts w:cstheme="minorHAnsi"/>
          <w:i/>
          <w:sz w:val="32"/>
          <w:szCs w:val="32"/>
        </w:rPr>
        <w:t xml:space="preserve">λιγότερο </w:t>
      </w:r>
      <w:r>
        <w:rPr>
          <w:rFonts w:cstheme="minorHAnsi"/>
          <w:sz w:val="32"/>
          <w:szCs w:val="32"/>
        </w:rPr>
        <w:t>πιθανό λοιμογόνο αίτιό της.</w:t>
      </w:r>
    </w:p>
    <w:p>
      <w:pPr>
        <w:jc w:val="both"/>
        <w:rPr>
          <w:rFonts w:cstheme="minorHAnsi"/>
          <w:b/>
          <w:sz w:val="32"/>
          <w:szCs w:val="32"/>
        </w:rPr>
      </w:pPr>
    </w:p>
    <w:p>
      <w:pPr>
        <w:pStyle w:val="5"/>
        <w:jc w:val="both"/>
        <w:rPr>
          <w:rFonts w:cstheme="minorHAnsi"/>
          <w:b/>
          <w:sz w:val="32"/>
          <w:szCs w:val="32"/>
          <w:lang w:val="en-US"/>
        </w:rPr>
      </w:pPr>
      <w:r>
        <w:rPr>
          <w:rFonts w:cstheme="minorHAnsi"/>
          <w:b/>
          <w:sz w:val="32"/>
          <w:szCs w:val="32"/>
          <w:lang w:eastAsia="el-GR"/>
        </w:rPr>
        <w:drawing>
          <wp:inline distT="0" distB="0" distL="0" distR="0">
            <wp:extent cx="5274310" cy="3938270"/>
            <wp:effectExtent l="19050" t="0" r="2540" b="0"/>
            <wp:docPr id="4" name="Εικόνα 1" descr="C:\Users\User\Desktop\4η ε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descr="C:\Users\User\Desktop\4η εικ.jpg"/>
                    <pic:cNvPicPr>
                      <a:picLocks noChangeAspect="1" noChangeArrowheads="1"/>
                    </pic:cNvPicPr>
                  </pic:nvPicPr>
                  <pic:blipFill>
                    <a:blip r:embed="rId9" cstate="print"/>
                    <a:srcRect/>
                    <a:stretch>
                      <a:fillRect/>
                    </a:stretch>
                  </pic:blipFill>
                  <pic:spPr>
                    <a:xfrm>
                      <a:off x="0" y="0"/>
                      <a:ext cx="5274310" cy="3938608"/>
                    </a:xfrm>
                    <a:prstGeom prst="rect">
                      <a:avLst/>
                    </a:prstGeom>
                    <a:noFill/>
                    <a:ln w="9525">
                      <a:noFill/>
                      <a:miter lim="800000"/>
                      <a:headEnd/>
                      <a:tailEnd/>
                    </a:ln>
                  </pic:spPr>
                </pic:pic>
              </a:graphicData>
            </a:graphic>
          </wp:inline>
        </w:drawing>
      </w:r>
    </w:p>
    <w:p>
      <w:pPr>
        <w:pStyle w:val="5"/>
        <w:jc w:val="both"/>
        <w:rPr>
          <w:rFonts w:cstheme="minorHAnsi"/>
          <w:b/>
          <w:sz w:val="32"/>
          <w:szCs w:val="32"/>
          <w:lang w:val="en-US"/>
        </w:rPr>
      </w:pPr>
    </w:p>
    <w:p>
      <w:pPr>
        <w:pStyle w:val="5"/>
        <w:jc w:val="both"/>
        <w:rPr>
          <w:rFonts w:cstheme="minorHAnsi"/>
          <w:b/>
          <w:sz w:val="32"/>
          <w:szCs w:val="32"/>
          <w:lang w:val="en-US"/>
        </w:rPr>
      </w:pPr>
    </w:p>
    <w:p>
      <w:pPr>
        <w:pStyle w:val="5"/>
        <w:jc w:val="both"/>
        <w:rPr>
          <w:rFonts w:cstheme="minorHAnsi"/>
          <w:sz w:val="32"/>
          <w:szCs w:val="32"/>
        </w:rPr>
      </w:pPr>
      <w:r>
        <w:rPr>
          <w:rFonts w:cstheme="minorHAnsi"/>
          <w:sz w:val="32"/>
          <w:szCs w:val="32"/>
        </w:rPr>
        <w:t>Α. Μυκοβακτηρίδιο της φυματίωσης</w:t>
      </w:r>
    </w:p>
    <w:p>
      <w:pPr>
        <w:pStyle w:val="5"/>
        <w:jc w:val="both"/>
        <w:rPr>
          <w:rFonts w:cstheme="minorHAnsi"/>
          <w:b/>
          <w:sz w:val="32"/>
          <w:szCs w:val="32"/>
        </w:rPr>
      </w:pPr>
      <w:r>
        <w:rPr>
          <w:rFonts w:cstheme="minorHAnsi"/>
          <w:b/>
          <w:sz w:val="32"/>
          <w:szCs w:val="32"/>
        </w:rPr>
        <w:t>Β. Στρεπτόκοκκος της πνευμονίας</w:t>
      </w:r>
    </w:p>
    <w:p>
      <w:pPr>
        <w:pStyle w:val="5"/>
        <w:jc w:val="both"/>
        <w:rPr>
          <w:rFonts w:cstheme="minorHAnsi"/>
          <w:sz w:val="32"/>
          <w:szCs w:val="32"/>
          <w:lang w:val="en-US"/>
        </w:rPr>
      </w:pPr>
      <w:r>
        <w:rPr>
          <w:rFonts w:cstheme="minorHAnsi"/>
          <w:sz w:val="32"/>
          <w:szCs w:val="32"/>
          <w:lang w:val="en-US"/>
        </w:rPr>
        <w:t>C. Cryptococcus neoformans</w:t>
      </w:r>
    </w:p>
    <w:p>
      <w:pPr>
        <w:pStyle w:val="5"/>
        <w:jc w:val="both"/>
        <w:rPr>
          <w:rFonts w:cstheme="minorHAnsi"/>
          <w:sz w:val="32"/>
          <w:szCs w:val="32"/>
          <w:lang w:val="en-US"/>
        </w:rPr>
      </w:pPr>
      <w:r>
        <w:rPr>
          <w:rFonts w:cstheme="minorHAnsi"/>
          <w:sz w:val="32"/>
          <w:szCs w:val="32"/>
          <w:lang w:val="en-US"/>
        </w:rPr>
        <w:t>D. Histoplasma capsulatum</w:t>
      </w:r>
    </w:p>
    <w:p>
      <w:pPr>
        <w:pStyle w:val="5"/>
        <w:ind w:left="1080"/>
        <w:jc w:val="both"/>
        <w:rPr>
          <w:rFonts w:cstheme="minorHAnsi"/>
          <w:sz w:val="32"/>
          <w:szCs w:val="32"/>
          <w:lang w:val="en-US"/>
        </w:rPr>
      </w:pPr>
    </w:p>
    <w:p>
      <w:pPr>
        <w:pStyle w:val="5"/>
        <w:ind w:left="1080"/>
        <w:jc w:val="both"/>
        <w:rPr>
          <w:rFonts w:cstheme="minorHAnsi"/>
          <w:sz w:val="32"/>
          <w:szCs w:val="32"/>
          <w:lang w:val="en-US"/>
        </w:rPr>
      </w:pPr>
    </w:p>
    <w:p>
      <w:pPr>
        <w:pStyle w:val="5"/>
        <w:ind w:left="1080"/>
        <w:jc w:val="both"/>
        <w:rPr>
          <w:rFonts w:cstheme="minorHAnsi"/>
          <w:sz w:val="32"/>
          <w:szCs w:val="32"/>
          <w:lang w:val="en-US"/>
        </w:rPr>
      </w:pPr>
    </w:p>
    <w:p>
      <w:pPr>
        <w:pStyle w:val="5"/>
        <w:ind w:left="1080"/>
        <w:jc w:val="both"/>
        <w:rPr>
          <w:rFonts w:cstheme="minorHAnsi"/>
          <w:sz w:val="32"/>
          <w:szCs w:val="32"/>
          <w:lang w:val="en-US"/>
        </w:rPr>
      </w:pPr>
    </w:p>
    <w:p>
      <w:pPr>
        <w:pStyle w:val="5"/>
        <w:ind w:left="1080"/>
        <w:jc w:val="both"/>
        <w:rPr>
          <w:rFonts w:cstheme="minorHAnsi"/>
          <w:sz w:val="32"/>
          <w:szCs w:val="32"/>
          <w:lang w:val="en-US"/>
        </w:rPr>
      </w:pPr>
      <w:bookmarkStart w:id="0" w:name="_GoBack"/>
      <w:bookmarkEnd w:id="0"/>
    </w:p>
    <w:p>
      <w:pPr>
        <w:pStyle w:val="5"/>
        <w:numPr>
          <w:ilvl w:val="0"/>
          <w:numId w:val="0"/>
        </w:numPr>
        <w:ind w:left="720" w:leftChars="0"/>
        <w:jc w:val="both"/>
        <w:rPr>
          <w:rFonts w:hint="default" w:cstheme="minorHAnsi"/>
          <w:b w:val="0"/>
          <w:bCs/>
          <w:sz w:val="32"/>
          <w:szCs w:val="32"/>
          <w:lang w:val="el-GR"/>
        </w:rPr>
      </w:pPr>
      <w:r>
        <w:rPr>
          <w:rFonts w:cstheme="minorHAnsi"/>
          <w:b w:val="0"/>
          <w:bCs/>
          <w:sz w:val="32"/>
          <w:szCs w:val="32"/>
          <w:lang w:val="el-GR"/>
        </w:rPr>
        <w:t>Πρόκειται</w:t>
      </w:r>
      <w:r>
        <w:rPr>
          <w:rFonts w:hint="default" w:cstheme="minorHAnsi"/>
          <w:b w:val="0"/>
          <w:bCs/>
          <w:sz w:val="32"/>
          <w:szCs w:val="32"/>
          <w:lang w:val="el-GR"/>
        </w:rPr>
        <w:t xml:space="preserve"> για τυρεοειδοποιούμενο άνοσο κοκκίωμα. </w:t>
      </w:r>
      <w:r>
        <w:rPr>
          <w:rFonts w:cstheme="minorHAnsi"/>
          <w:b w:val="0"/>
          <w:bCs/>
          <w:sz w:val="32"/>
          <w:szCs w:val="32"/>
          <w:lang w:val="el-GR"/>
        </w:rPr>
        <w:t>Προτεινόμενο</w:t>
      </w:r>
      <w:r>
        <w:rPr>
          <w:rFonts w:hint="default" w:cstheme="minorHAnsi"/>
          <w:b w:val="0"/>
          <w:bCs/>
          <w:sz w:val="32"/>
          <w:szCs w:val="32"/>
          <w:lang w:val="el-GR"/>
        </w:rPr>
        <w:t xml:space="preserve"> σύγγραμμα </w:t>
      </w:r>
      <w:r>
        <w:rPr>
          <w:rFonts w:hint="default" w:cstheme="minorHAnsi"/>
          <w:b w:val="0"/>
          <w:bCs/>
          <w:sz w:val="32"/>
          <w:szCs w:val="32"/>
          <w:lang w:val="en-US"/>
        </w:rPr>
        <w:t xml:space="preserve">Muir </w:t>
      </w:r>
      <w:r>
        <w:rPr>
          <w:rFonts w:hint="default" w:cstheme="minorHAnsi"/>
          <w:b w:val="0"/>
          <w:bCs/>
          <w:sz w:val="32"/>
          <w:szCs w:val="32"/>
          <w:lang w:val="el-GR"/>
        </w:rPr>
        <w:t>σελ. 116.</w:t>
      </w:r>
    </w:p>
    <w:p>
      <w:pPr>
        <w:pStyle w:val="5"/>
        <w:numPr>
          <w:ilvl w:val="0"/>
          <w:numId w:val="0"/>
        </w:numPr>
        <w:ind w:left="720" w:leftChars="0"/>
        <w:jc w:val="both"/>
        <w:rPr>
          <w:rFonts w:hint="default" w:cstheme="minorHAnsi"/>
          <w:b w:val="0"/>
          <w:bCs/>
          <w:sz w:val="32"/>
          <w:szCs w:val="32"/>
          <w:lang w:val="el-GR"/>
        </w:rPr>
      </w:pPr>
      <w:r>
        <w:rPr>
          <w:rFonts w:hint="default" w:cstheme="minorHAnsi"/>
          <w:b w:val="0"/>
          <w:bCs/>
          <w:sz w:val="32"/>
          <w:szCs w:val="32"/>
          <w:lang w:val="el-GR"/>
        </w:rPr>
        <w:t>Έγγραφα ηλεκτρονικού χαρτοφυλακίου 4.02.</w:t>
      </w:r>
      <w:r>
        <w:rPr>
          <w:rFonts w:hint="default" w:cstheme="minorHAnsi"/>
          <w:b w:val="0"/>
          <w:bCs/>
          <w:sz w:val="32"/>
          <w:szCs w:val="32"/>
          <w:lang w:val="en-US"/>
        </w:rPr>
        <w:t>: K</w:t>
      </w:r>
      <w:r>
        <w:rPr>
          <w:rFonts w:hint="default" w:cstheme="minorHAnsi"/>
          <w:b w:val="0"/>
          <w:bCs/>
          <w:sz w:val="32"/>
          <w:szCs w:val="32"/>
          <w:lang w:val="el-GR"/>
        </w:rPr>
        <w:t xml:space="preserve">ατάλογος συνοδών διαφανειών παρουσιάσεων περιστατικών φλεγμονωδών νόσων-Περιστατικό 7. - Αρχείο </w:t>
      </w:r>
      <w:r>
        <w:rPr>
          <w:rFonts w:hint="default" w:cstheme="minorHAnsi"/>
          <w:b w:val="0"/>
          <w:bCs/>
          <w:sz w:val="32"/>
          <w:szCs w:val="32"/>
          <w:lang w:val="en-US"/>
        </w:rPr>
        <w:t>ppt “</w:t>
      </w:r>
      <w:r>
        <w:rPr>
          <w:rFonts w:hint="default" w:cstheme="minorHAnsi"/>
          <w:b w:val="0"/>
          <w:bCs/>
          <w:sz w:val="32"/>
          <w:szCs w:val="32"/>
          <w:lang w:val="el-GR"/>
        </w:rPr>
        <w:t>Γενική θεώρηση της φλεγμονής”</w:t>
      </w:r>
      <w:r>
        <w:rPr>
          <w:rFonts w:hint="default" w:cstheme="minorHAnsi"/>
          <w:b w:val="0"/>
          <w:bCs/>
          <w:sz w:val="32"/>
          <w:szCs w:val="32"/>
          <w:lang w:val="en-US"/>
        </w:rPr>
        <w:t xml:space="preserve">: </w:t>
      </w:r>
      <w:r>
        <w:rPr>
          <w:rFonts w:hint="default" w:cstheme="minorHAnsi"/>
          <w:b w:val="0"/>
          <w:bCs/>
          <w:sz w:val="32"/>
          <w:szCs w:val="32"/>
          <w:lang w:val="el-GR"/>
        </w:rPr>
        <w:t>40η διαφάνεια - Αρχείο βίντεο “Με βάση τη μορφολογία της φλεγμονής”.</w:t>
      </w:r>
    </w:p>
    <w:p>
      <w:pPr>
        <w:pStyle w:val="5"/>
        <w:numPr>
          <w:ilvl w:val="0"/>
          <w:numId w:val="0"/>
        </w:numPr>
        <w:spacing w:after="200" w:line="276" w:lineRule="auto"/>
        <w:contextualSpacing/>
        <w:jc w:val="both"/>
        <w:rPr>
          <w:rFonts w:cstheme="minorHAnsi"/>
          <w:sz w:val="32"/>
          <w:szCs w:val="32"/>
          <w:lang w:val="en-US"/>
        </w:rPr>
      </w:pPr>
    </w:p>
    <w:p>
      <w:pPr>
        <w:pStyle w:val="5"/>
        <w:ind w:left="1080"/>
        <w:jc w:val="both"/>
        <w:rPr>
          <w:rFonts w:cstheme="minorHAnsi"/>
          <w:sz w:val="32"/>
          <w:szCs w:val="32"/>
          <w:lang w:val="en-US"/>
        </w:rPr>
      </w:pPr>
    </w:p>
    <w:p>
      <w:pPr>
        <w:pStyle w:val="5"/>
        <w:ind w:left="1080"/>
        <w:jc w:val="both"/>
        <w:rPr>
          <w:rFonts w:cstheme="minorHAnsi"/>
          <w:sz w:val="32"/>
          <w:szCs w:val="32"/>
          <w:lang w:val="en-US"/>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1080"/>
        <w:jc w:val="both"/>
        <w:rPr>
          <w:rFonts w:cstheme="minorHAnsi"/>
          <w:sz w:val="32"/>
          <w:szCs w:val="32"/>
        </w:rPr>
      </w:pPr>
    </w:p>
    <w:p>
      <w:pPr>
        <w:pStyle w:val="5"/>
        <w:ind w:left="0" w:leftChars="0" w:firstLine="0" w:firstLineChars="0"/>
        <w:jc w:val="both"/>
        <w:rPr>
          <w:rFonts w:cstheme="minorHAnsi"/>
          <w:sz w:val="32"/>
          <w:szCs w:val="32"/>
        </w:rPr>
      </w:pPr>
    </w:p>
    <w:p>
      <w:pPr>
        <w:pStyle w:val="5"/>
        <w:numPr>
          <w:ilvl w:val="0"/>
          <w:numId w:val="1"/>
        </w:numPr>
        <w:jc w:val="both"/>
        <w:rPr>
          <w:rFonts w:cstheme="minorHAnsi"/>
          <w:sz w:val="32"/>
          <w:szCs w:val="32"/>
        </w:rPr>
      </w:pPr>
      <w:r>
        <w:rPr>
          <w:rFonts w:cstheme="minorHAnsi"/>
          <w:sz w:val="32"/>
          <w:szCs w:val="32"/>
        </w:rPr>
        <w:t>Παρατηρήστε την εικονιζόμενη ιστολογική αλλοίωση του στοματικού βλεννογόνου ασθενούς με σπασμένους οδόντες. Ποιο από τα παρακάτω ισχύει;</w:t>
      </w:r>
    </w:p>
    <w:p>
      <w:pPr>
        <w:pStyle w:val="5"/>
        <w:jc w:val="both"/>
        <w:rPr>
          <w:rFonts w:cstheme="minorHAnsi"/>
          <w:sz w:val="32"/>
          <w:szCs w:val="32"/>
        </w:rPr>
      </w:pPr>
      <w:r>
        <w:rPr>
          <w:rFonts w:cstheme="minorHAnsi"/>
          <w:sz w:val="32"/>
          <w:szCs w:val="32"/>
          <w:lang w:eastAsia="el-GR"/>
        </w:rPr>
        <w:drawing>
          <wp:inline distT="0" distB="0" distL="0" distR="0">
            <wp:extent cx="4526280" cy="4516120"/>
            <wp:effectExtent l="19050" t="0" r="7620" b="0"/>
            <wp:docPr id="5" name="Εικόνα 1" descr="C:\Users\User\Desktop\EΡΩΤΗΣΕΙΣ ΦΛΕΓΜΟΝΗΣ\5η ει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descr="C:\Users\User\Desktop\EΡΩΤΗΣΕΙΣ ΦΛΕΓΜΟΝΗΣ\5η εικ.jpg"/>
                    <pic:cNvPicPr>
                      <a:picLocks noChangeAspect="1" noChangeArrowheads="1"/>
                    </pic:cNvPicPr>
                  </pic:nvPicPr>
                  <pic:blipFill>
                    <a:blip r:embed="rId10" cstate="print"/>
                    <a:srcRect/>
                    <a:stretch>
                      <a:fillRect/>
                    </a:stretch>
                  </pic:blipFill>
                  <pic:spPr>
                    <a:xfrm>
                      <a:off x="0" y="0"/>
                      <a:ext cx="4526280" cy="4516120"/>
                    </a:xfrm>
                    <a:prstGeom prst="rect">
                      <a:avLst/>
                    </a:prstGeom>
                    <a:noFill/>
                    <a:ln w="9525">
                      <a:noFill/>
                      <a:miter lim="800000"/>
                      <a:headEnd/>
                      <a:tailEnd/>
                    </a:ln>
                  </pic:spPr>
                </pic:pic>
              </a:graphicData>
            </a:graphic>
          </wp:inline>
        </w:drawing>
      </w:r>
    </w:p>
    <w:p>
      <w:pPr>
        <w:pStyle w:val="5"/>
        <w:numPr>
          <w:ilvl w:val="0"/>
          <w:numId w:val="5"/>
        </w:numPr>
        <w:jc w:val="both"/>
        <w:rPr>
          <w:rFonts w:cstheme="minorHAnsi"/>
          <w:sz w:val="32"/>
          <w:szCs w:val="32"/>
        </w:rPr>
      </w:pPr>
      <w:r>
        <w:rPr>
          <w:rFonts w:cstheme="minorHAnsi"/>
          <w:sz w:val="32"/>
          <w:szCs w:val="32"/>
        </w:rPr>
        <w:t xml:space="preserve">Πρόκειται για άνοσο κοκκίωμα με τυροειδή νέκρωση πάνω </w:t>
      </w:r>
      <w:r>
        <w:rPr>
          <w:rFonts w:cstheme="minorHAnsi"/>
          <w:sz w:val="32"/>
          <w:szCs w:val="32"/>
          <w:lang w:val="el-GR"/>
        </w:rPr>
        <w:t>δεξι</w:t>
      </w:r>
      <w:r>
        <w:rPr>
          <w:rFonts w:cstheme="minorHAnsi"/>
          <w:sz w:val="32"/>
          <w:szCs w:val="32"/>
        </w:rPr>
        <w:t>ά  και άφθονα επιθηλιοειδή ιστιοκύτταρα κάτωθεν αυτής.</w:t>
      </w:r>
    </w:p>
    <w:p>
      <w:pPr>
        <w:pStyle w:val="5"/>
        <w:numPr>
          <w:ilvl w:val="0"/>
          <w:numId w:val="5"/>
        </w:numPr>
        <w:jc w:val="both"/>
        <w:rPr>
          <w:rFonts w:cstheme="minorHAnsi"/>
          <w:sz w:val="32"/>
          <w:szCs w:val="32"/>
        </w:rPr>
      </w:pPr>
      <w:r>
        <w:rPr>
          <w:rFonts w:cstheme="minorHAnsi"/>
          <w:sz w:val="32"/>
          <w:szCs w:val="32"/>
        </w:rPr>
        <w:t xml:space="preserve">Αναγνωρίζουμε πάνω </w:t>
      </w:r>
      <w:r>
        <w:rPr>
          <w:rFonts w:cstheme="minorHAnsi"/>
          <w:sz w:val="32"/>
          <w:szCs w:val="32"/>
          <w:lang w:val="el-GR"/>
        </w:rPr>
        <w:t>δεξιά</w:t>
      </w:r>
      <w:r>
        <w:rPr>
          <w:rFonts w:cstheme="minorHAnsi"/>
          <w:sz w:val="32"/>
          <w:szCs w:val="32"/>
        </w:rPr>
        <w:t xml:space="preserve"> περιοχή πηκτικής νέκρωσης με δευτερογενείς συναθροίσεις ουδετεροφίλων πολυμορφοπυρήνων, επεκτεινόμενες και κάτωθεν αυτής.</w:t>
      </w:r>
    </w:p>
    <w:p>
      <w:pPr>
        <w:pStyle w:val="5"/>
        <w:numPr>
          <w:ilvl w:val="0"/>
          <w:numId w:val="5"/>
        </w:numPr>
        <w:jc w:val="both"/>
        <w:rPr>
          <w:rFonts w:cstheme="minorHAnsi"/>
          <w:b/>
          <w:sz w:val="32"/>
          <w:szCs w:val="32"/>
        </w:rPr>
      </w:pPr>
      <w:r>
        <w:rPr>
          <w:rFonts w:cstheme="minorHAnsi"/>
          <w:b/>
          <w:sz w:val="32"/>
          <w:szCs w:val="32"/>
        </w:rPr>
        <w:t>Έχει σχηματιστεί έλκος (</w:t>
      </w:r>
      <w:r>
        <w:rPr>
          <w:rFonts w:hint="default" w:cstheme="minorHAnsi"/>
          <w:b/>
          <w:sz w:val="32"/>
          <w:szCs w:val="32"/>
          <w:lang w:val="el-GR"/>
        </w:rPr>
        <w:t>δεξιά</w:t>
      </w:r>
      <w:r>
        <w:rPr>
          <w:rFonts w:cstheme="minorHAnsi"/>
          <w:b/>
          <w:sz w:val="32"/>
          <w:szCs w:val="32"/>
        </w:rPr>
        <w:t>) με ινωδο-πυώδες εξίδρωμα και υποκείμενο κοκκιώδη ιστό με μικτά φλεγμονώδη κύτταρα.</w:t>
      </w:r>
    </w:p>
    <w:p>
      <w:pPr>
        <w:pStyle w:val="5"/>
        <w:numPr>
          <w:ilvl w:val="0"/>
          <w:numId w:val="5"/>
        </w:numPr>
        <w:jc w:val="both"/>
        <w:rPr>
          <w:rFonts w:cstheme="minorHAnsi"/>
          <w:sz w:val="32"/>
          <w:szCs w:val="32"/>
        </w:rPr>
      </w:pPr>
      <w:r>
        <w:rPr>
          <w:rFonts w:cstheme="minorHAnsi"/>
          <w:sz w:val="32"/>
          <w:szCs w:val="32"/>
        </w:rPr>
        <w:t>Ο στοματικός βλεννογόνος εμφανίζει μικροδιάβρωση (</w:t>
      </w:r>
      <w:r>
        <w:rPr>
          <w:rFonts w:cstheme="minorHAnsi"/>
          <w:sz w:val="32"/>
          <w:szCs w:val="32"/>
          <w:lang w:val="el-GR"/>
        </w:rPr>
        <w:t>δεξι</w:t>
      </w:r>
      <w:r>
        <w:rPr>
          <w:rFonts w:cstheme="minorHAnsi"/>
          <w:sz w:val="32"/>
          <w:szCs w:val="32"/>
        </w:rPr>
        <w:t>ά) και αντικατάστασή του από ινώδες, χωρίς εν γένει ουσιώδη παρουσία φλεγμονωδών κυττάρων.</w:t>
      </w:r>
    </w:p>
    <w:p>
      <w:pPr>
        <w:pStyle w:val="5"/>
        <w:numPr>
          <w:numId w:val="0"/>
        </w:numPr>
        <w:ind w:left="720" w:leftChars="0"/>
        <w:jc w:val="both"/>
        <w:rPr>
          <w:rFonts w:cstheme="minorHAnsi"/>
          <w:sz w:val="32"/>
          <w:szCs w:val="32"/>
        </w:rPr>
      </w:pPr>
    </w:p>
    <w:p>
      <w:pPr>
        <w:pStyle w:val="5"/>
        <w:numPr>
          <w:numId w:val="0"/>
        </w:numPr>
        <w:ind w:left="720" w:leftChars="0"/>
        <w:jc w:val="both"/>
        <w:rPr>
          <w:rFonts w:cstheme="minorHAnsi"/>
          <w:sz w:val="32"/>
          <w:szCs w:val="32"/>
        </w:rPr>
      </w:pPr>
    </w:p>
    <w:p>
      <w:pPr>
        <w:pStyle w:val="5"/>
        <w:numPr>
          <w:ilvl w:val="0"/>
          <w:numId w:val="0"/>
        </w:numPr>
        <w:spacing w:after="200" w:line="276" w:lineRule="auto"/>
        <w:ind w:firstLine="640" w:firstLineChars="200"/>
        <w:contextualSpacing/>
        <w:jc w:val="both"/>
        <w:rPr>
          <w:rFonts w:hint="default" w:cstheme="minorHAnsi"/>
          <w:sz w:val="32"/>
          <w:szCs w:val="32"/>
          <w:lang w:val="el-GR"/>
        </w:rPr>
      </w:pPr>
      <w:r>
        <w:rPr>
          <w:rFonts w:cstheme="minorHAnsi"/>
          <w:sz w:val="32"/>
          <w:szCs w:val="32"/>
          <w:lang w:val="el-GR"/>
        </w:rPr>
        <w:t>Πρόκειται</w:t>
      </w:r>
      <w:r>
        <w:rPr>
          <w:rFonts w:hint="default" w:cstheme="minorHAnsi"/>
          <w:sz w:val="32"/>
          <w:szCs w:val="32"/>
          <w:lang w:val="el-GR"/>
        </w:rPr>
        <w:t xml:space="preserve"> για ενεργό ελκωτική φλεγμονή.</w:t>
      </w:r>
    </w:p>
    <w:p>
      <w:pPr>
        <w:pStyle w:val="5"/>
        <w:numPr>
          <w:ilvl w:val="0"/>
          <w:numId w:val="0"/>
        </w:numPr>
        <w:ind w:left="720" w:leftChars="0"/>
        <w:jc w:val="both"/>
        <w:rPr>
          <w:rFonts w:hint="default" w:cstheme="minorHAnsi"/>
          <w:b w:val="0"/>
          <w:bCs/>
          <w:sz w:val="32"/>
          <w:szCs w:val="32"/>
          <w:lang w:val="el-GR"/>
        </w:rPr>
      </w:pPr>
      <w:r>
        <w:rPr>
          <w:rFonts w:hint="default" w:cstheme="minorHAnsi"/>
          <w:b w:val="0"/>
          <w:bCs/>
          <w:sz w:val="32"/>
          <w:szCs w:val="32"/>
          <w:lang w:val="el-GR"/>
        </w:rPr>
        <w:t>Έγγραφα ηλεκτρονικού χαρτοφυλακίου 4.02.</w:t>
      </w:r>
      <w:r>
        <w:rPr>
          <w:rFonts w:hint="default" w:cstheme="minorHAnsi"/>
          <w:b w:val="0"/>
          <w:bCs/>
          <w:sz w:val="32"/>
          <w:szCs w:val="32"/>
          <w:lang w:val="en-US"/>
        </w:rPr>
        <w:t>: K</w:t>
      </w:r>
      <w:r>
        <w:rPr>
          <w:rFonts w:hint="default" w:cstheme="minorHAnsi"/>
          <w:b w:val="0"/>
          <w:bCs/>
          <w:sz w:val="32"/>
          <w:szCs w:val="32"/>
          <w:lang w:val="el-GR"/>
        </w:rPr>
        <w:t xml:space="preserve">ατάλογος συνοδών διαφανειών παρουσιάσεων περιστατικών φλεγμονωδών νόσων-Περιστατικό 8. - Αρχείο </w:t>
      </w:r>
      <w:r>
        <w:rPr>
          <w:rFonts w:hint="default" w:cstheme="minorHAnsi"/>
          <w:b w:val="0"/>
          <w:bCs/>
          <w:sz w:val="32"/>
          <w:szCs w:val="32"/>
          <w:lang w:val="en-US"/>
        </w:rPr>
        <w:t>ppt “</w:t>
      </w:r>
      <w:r>
        <w:rPr>
          <w:rFonts w:hint="default" w:cstheme="minorHAnsi"/>
          <w:b w:val="0"/>
          <w:bCs/>
          <w:sz w:val="32"/>
          <w:szCs w:val="32"/>
          <w:lang w:val="el-GR"/>
        </w:rPr>
        <w:t>Γενική θεώρηση της φλεγμονής”</w:t>
      </w:r>
      <w:r>
        <w:rPr>
          <w:rFonts w:hint="default" w:cstheme="minorHAnsi"/>
          <w:b w:val="0"/>
          <w:bCs/>
          <w:sz w:val="32"/>
          <w:szCs w:val="32"/>
          <w:lang w:val="en-US"/>
        </w:rPr>
        <w:t xml:space="preserve">: </w:t>
      </w:r>
      <w:r>
        <w:rPr>
          <w:rFonts w:hint="default" w:cstheme="minorHAnsi"/>
          <w:b w:val="0"/>
          <w:bCs/>
          <w:sz w:val="32"/>
          <w:szCs w:val="32"/>
          <w:lang w:val="el-GR"/>
        </w:rPr>
        <w:t>24η διαφάνεια - Αρχείο βίντεο “Με βάση τη μορφολογία της φλεγμονής”.</w:t>
      </w:r>
    </w:p>
    <w:p>
      <w:pPr>
        <w:pStyle w:val="5"/>
        <w:numPr>
          <w:ilvl w:val="0"/>
          <w:numId w:val="0"/>
        </w:numPr>
        <w:spacing w:after="200" w:line="276" w:lineRule="auto"/>
        <w:contextualSpacing/>
        <w:jc w:val="both"/>
        <w:rPr>
          <w:rFonts w:cstheme="minorHAnsi"/>
          <w:sz w:val="32"/>
          <w:szCs w:val="32"/>
          <w:lang w:val="en-US"/>
        </w:rPr>
      </w:pPr>
    </w:p>
    <w:p>
      <w:pPr>
        <w:pStyle w:val="5"/>
        <w:ind w:left="1080"/>
        <w:jc w:val="both"/>
        <w:rPr>
          <w:rFonts w:cstheme="minorHAnsi"/>
          <w:sz w:val="32"/>
          <w:szCs w:val="32"/>
          <w:lang w:val="en-US"/>
        </w:rPr>
      </w:pPr>
    </w:p>
    <w:p>
      <w:pPr>
        <w:pStyle w:val="5"/>
        <w:numPr>
          <w:ilvl w:val="0"/>
          <w:numId w:val="0"/>
        </w:numPr>
        <w:spacing w:after="200" w:line="276" w:lineRule="auto"/>
        <w:contextualSpacing/>
        <w:jc w:val="both"/>
        <w:rPr>
          <w:rFonts w:cstheme="minorHAnsi"/>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A23A2"/>
    <w:multiLevelType w:val="multilevel"/>
    <w:tmpl w:val="2C6A23A2"/>
    <w:lvl w:ilvl="0" w:tentative="0">
      <w:start w:val="1"/>
      <w:numFmt w:val="upp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37F030D7"/>
    <w:multiLevelType w:val="multilevel"/>
    <w:tmpl w:val="37F030D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25B579D"/>
    <w:multiLevelType w:val="multilevel"/>
    <w:tmpl w:val="425B579D"/>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9D72298"/>
    <w:multiLevelType w:val="multilevel"/>
    <w:tmpl w:val="69D72298"/>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26A1FAB"/>
    <w:multiLevelType w:val="multilevel"/>
    <w:tmpl w:val="726A1FAB"/>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7625B4"/>
    <w:rsid w:val="0008345B"/>
    <w:rsid w:val="000C2167"/>
    <w:rsid w:val="001059D8"/>
    <w:rsid w:val="00297501"/>
    <w:rsid w:val="002C3990"/>
    <w:rsid w:val="002C449A"/>
    <w:rsid w:val="002F6A7F"/>
    <w:rsid w:val="0031627A"/>
    <w:rsid w:val="003325B5"/>
    <w:rsid w:val="0037438E"/>
    <w:rsid w:val="003B2F3F"/>
    <w:rsid w:val="003D70E1"/>
    <w:rsid w:val="00455158"/>
    <w:rsid w:val="00471E73"/>
    <w:rsid w:val="00532FEF"/>
    <w:rsid w:val="005661B4"/>
    <w:rsid w:val="005A6727"/>
    <w:rsid w:val="00604DFC"/>
    <w:rsid w:val="00673155"/>
    <w:rsid w:val="006D24BB"/>
    <w:rsid w:val="007625B4"/>
    <w:rsid w:val="007D420E"/>
    <w:rsid w:val="00837026"/>
    <w:rsid w:val="00863266"/>
    <w:rsid w:val="00897406"/>
    <w:rsid w:val="009018E0"/>
    <w:rsid w:val="00923C55"/>
    <w:rsid w:val="00A52081"/>
    <w:rsid w:val="00AF099D"/>
    <w:rsid w:val="00B06628"/>
    <w:rsid w:val="00B36605"/>
    <w:rsid w:val="00B6276C"/>
    <w:rsid w:val="00B8726A"/>
    <w:rsid w:val="00C014D9"/>
    <w:rsid w:val="00C233FE"/>
    <w:rsid w:val="00C617A2"/>
    <w:rsid w:val="00D600E2"/>
    <w:rsid w:val="00E603F0"/>
    <w:rsid w:val="00F359AD"/>
    <w:rsid w:val="00FA61D6"/>
    <w:rsid w:val="00FE594B"/>
    <w:rsid w:val="17AB580E"/>
    <w:rsid w:val="2A874639"/>
    <w:rsid w:val="3D7E0CA7"/>
    <w:rsid w:val="3E55015D"/>
    <w:rsid w:val="42781D63"/>
    <w:rsid w:val="5C29616F"/>
    <w:rsid w:val="5CEA7CAD"/>
    <w:rsid w:val="5F013838"/>
    <w:rsid w:val="601857DD"/>
    <w:rsid w:val="678A2FD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Κείμενο πλαισίου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85157-7880-4559-BA0E-FD27003A8D6B}">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382</Words>
  <Characters>2063</Characters>
  <Lines>17</Lines>
  <Paragraphs>4</Paragraphs>
  <TotalTime>20</TotalTime>
  <ScaleCrop>false</ScaleCrop>
  <LinksUpToDate>false</LinksUpToDate>
  <CharactersWithSpaces>2441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2022-06-02T12:37:00Z</dcterms:created>
  <dc:creator>User</dc:creator>
  <cp:lastModifiedBy>User</cp:lastModifiedBy>
  <dcterms:modified xsi:type="dcterms:W3CDTF">2022-07-01T13:00:30Z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D33BED88D2244B3488232390692914F0</vt:lpwstr>
  </property>
</Properties>
</file>