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BFA8A" w14:textId="26A36BDD" w:rsidR="009A0E52" w:rsidRDefault="009A0E52" w:rsidP="00694B92">
      <w:pPr>
        <w:jc w:val="center"/>
        <w:rPr>
          <w:rFonts w:ascii="Arial" w:hAnsi="Arial" w:cs="Arial"/>
          <w:b/>
          <w:bCs/>
          <w:u w:val="single"/>
        </w:rPr>
      </w:pPr>
      <w:r w:rsidRPr="00715700">
        <w:rPr>
          <w:rFonts w:ascii="Arial" w:hAnsi="Arial" w:cs="Arial"/>
          <w:b/>
          <w:bCs/>
          <w:u w:val="single"/>
        </w:rPr>
        <w:t>Π</w:t>
      </w:r>
      <w:r w:rsidR="00444C0D">
        <w:rPr>
          <w:rFonts w:ascii="Arial" w:hAnsi="Arial" w:cs="Arial"/>
          <w:b/>
          <w:bCs/>
          <w:u w:val="single"/>
          <w:lang w:val="en-GB"/>
        </w:rPr>
        <w:t>M</w:t>
      </w:r>
      <w:r w:rsidRPr="00715700">
        <w:rPr>
          <w:rFonts w:ascii="Arial" w:hAnsi="Arial" w:cs="Arial"/>
          <w:b/>
          <w:bCs/>
          <w:u w:val="single"/>
        </w:rPr>
        <w:t>Σ</w:t>
      </w:r>
      <w:r w:rsidR="000B7EFB">
        <w:rPr>
          <w:rFonts w:ascii="Arial" w:hAnsi="Arial" w:cs="Arial"/>
          <w:b/>
          <w:bCs/>
          <w:u w:val="single"/>
        </w:rPr>
        <w:t xml:space="preserve"> Ιδιωτικό Διεθνές Δίκαιο και Δίκαιο Διεθνών Συναλλαγών</w:t>
      </w:r>
    </w:p>
    <w:p w14:paraId="666DC97C" w14:textId="1CD78FD6" w:rsidR="000B7EFB" w:rsidRDefault="000B7EFB" w:rsidP="00694B92">
      <w:pPr>
        <w:jc w:val="center"/>
        <w:rPr>
          <w:rFonts w:ascii="Arial" w:hAnsi="Arial" w:cs="Arial"/>
          <w:b/>
          <w:bCs/>
          <w:u w:val="single"/>
        </w:rPr>
      </w:pPr>
    </w:p>
    <w:p w14:paraId="14B5CCE7" w14:textId="4DC0493C" w:rsidR="000B7EFB" w:rsidRPr="00715700" w:rsidRDefault="000B7EFB" w:rsidP="00694B92">
      <w:pPr>
        <w:jc w:val="center"/>
        <w:rPr>
          <w:rFonts w:ascii="Arial" w:hAnsi="Arial" w:cs="Arial"/>
          <w:b/>
          <w:bCs/>
          <w:u w:val="single"/>
        </w:rPr>
      </w:pPr>
      <w:r>
        <w:rPr>
          <w:rFonts w:ascii="Arial" w:hAnsi="Arial" w:cs="Arial"/>
          <w:b/>
          <w:bCs/>
          <w:u w:val="single"/>
        </w:rPr>
        <w:t>Δίκαιο Διεθνών Συναλλαγών</w:t>
      </w:r>
    </w:p>
    <w:p w14:paraId="1FD73868" w14:textId="508B5A45" w:rsidR="009A0E52" w:rsidRPr="00715700" w:rsidRDefault="009A0E52" w:rsidP="009A0E52">
      <w:pPr>
        <w:jc w:val="both"/>
        <w:rPr>
          <w:rFonts w:ascii="Arial" w:hAnsi="Arial" w:cs="Arial"/>
          <w:b/>
          <w:bCs/>
        </w:rPr>
      </w:pPr>
    </w:p>
    <w:p w14:paraId="425B2AA0" w14:textId="77777777" w:rsidR="009A0E52" w:rsidRPr="00715700" w:rsidRDefault="009A0E52" w:rsidP="009A0E52">
      <w:pPr>
        <w:jc w:val="both"/>
        <w:rPr>
          <w:rFonts w:ascii="Arial" w:hAnsi="Arial" w:cs="Arial"/>
          <w:u w:val="single"/>
        </w:rPr>
      </w:pPr>
    </w:p>
    <w:p w14:paraId="3E7F0CAC" w14:textId="3180BBE2" w:rsidR="009A0E52" w:rsidRPr="00715700" w:rsidRDefault="009A0E52" w:rsidP="00694B92">
      <w:pPr>
        <w:jc w:val="center"/>
        <w:rPr>
          <w:rFonts w:ascii="Arial" w:hAnsi="Arial" w:cs="Arial"/>
          <w:u w:val="single"/>
        </w:rPr>
      </w:pPr>
      <w:r w:rsidRPr="00715700">
        <w:rPr>
          <w:rFonts w:ascii="Arial" w:hAnsi="Arial" w:cs="Arial"/>
          <w:u w:val="single"/>
        </w:rPr>
        <w:t>Ακαδημαϊκό έτος 2020-2021</w:t>
      </w:r>
    </w:p>
    <w:p w14:paraId="586F51F8" w14:textId="77777777" w:rsidR="00694B92" w:rsidRPr="00715700" w:rsidRDefault="00694B92" w:rsidP="009A0E52">
      <w:pPr>
        <w:jc w:val="both"/>
        <w:rPr>
          <w:rFonts w:ascii="Arial" w:hAnsi="Arial" w:cs="Arial"/>
        </w:rPr>
      </w:pPr>
    </w:p>
    <w:p w14:paraId="2B160671" w14:textId="275249F7" w:rsidR="009A0E52" w:rsidRPr="00715700" w:rsidRDefault="00715700" w:rsidP="009A0E52">
      <w:pPr>
        <w:jc w:val="both"/>
        <w:rPr>
          <w:rFonts w:ascii="Arial" w:hAnsi="Arial" w:cs="Arial"/>
          <w:u w:val="single"/>
        </w:rPr>
      </w:pPr>
      <w:r w:rsidRPr="00715700">
        <w:rPr>
          <w:rFonts w:ascii="Arial" w:hAnsi="Arial" w:cs="Arial"/>
          <w:u w:val="single"/>
          <w:lang w:val="en-GB"/>
        </w:rPr>
        <w:t xml:space="preserve">A. </w:t>
      </w:r>
      <w:r w:rsidR="009A0E52" w:rsidRPr="00715700">
        <w:rPr>
          <w:rFonts w:ascii="Arial" w:hAnsi="Arial" w:cs="Arial"/>
          <w:u w:val="single"/>
        </w:rPr>
        <w:t xml:space="preserve">Διδακτική ομάδα </w:t>
      </w:r>
    </w:p>
    <w:p w14:paraId="0701DC5E" w14:textId="77777777" w:rsidR="009A0E52" w:rsidRPr="00715700" w:rsidRDefault="009A0E52" w:rsidP="009A0E52">
      <w:pPr>
        <w:jc w:val="both"/>
        <w:rPr>
          <w:rFonts w:ascii="Arial" w:hAnsi="Arial" w:cs="Arial"/>
        </w:rPr>
      </w:pPr>
    </w:p>
    <w:p w14:paraId="6D6FC847" w14:textId="53F32C47" w:rsidR="009A0E52" w:rsidRPr="00D360EC" w:rsidRDefault="009A0E52" w:rsidP="00694B92">
      <w:pPr>
        <w:pStyle w:val="ListParagraph"/>
        <w:numPr>
          <w:ilvl w:val="0"/>
          <w:numId w:val="16"/>
        </w:numPr>
        <w:jc w:val="both"/>
        <w:rPr>
          <w:rFonts w:ascii="Arial" w:hAnsi="Arial" w:cs="Arial"/>
          <w:lang w:val="el-GR"/>
        </w:rPr>
      </w:pPr>
      <w:r w:rsidRPr="00D360EC">
        <w:rPr>
          <w:rFonts w:ascii="Arial" w:hAnsi="Arial" w:cs="Arial"/>
          <w:lang w:val="el-GR"/>
        </w:rPr>
        <w:t>Καθηγητής κ. Χ. Παμπούκης</w:t>
      </w:r>
      <w:r w:rsidR="00D360EC">
        <w:rPr>
          <w:rFonts w:ascii="Arial" w:hAnsi="Arial" w:cs="Arial"/>
          <w:lang w:val="el-GR"/>
        </w:rPr>
        <w:t xml:space="preserve"> </w:t>
      </w:r>
    </w:p>
    <w:p w14:paraId="74634C98" w14:textId="77777777" w:rsidR="009A0E52" w:rsidRPr="00715700" w:rsidRDefault="009A0E52" w:rsidP="009A0E52">
      <w:pPr>
        <w:jc w:val="both"/>
        <w:rPr>
          <w:rFonts w:ascii="Arial" w:hAnsi="Arial" w:cs="Arial"/>
        </w:rPr>
      </w:pPr>
    </w:p>
    <w:p w14:paraId="207E465A" w14:textId="77777777" w:rsidR="009A0E52" w:rsidRPr="00715700" w:rsidRDefault="009A0E52" w:rsidP="00694B92">
      <w:pPr>
        <w:pStyle w:val="ListParagraph"/>
        <w:numPr>
          <w:ilvl w:val="0"/>
          <w:numId w:val="16"/>
        </w:numPr>
        <w:jc w:val="both"/>
        <w:rPr>
          <w:rFonts w:ascii="Arial" w:hAnsi="Arial" w:cs="Arial"/>
        </w:rPr>
      </w:pPr>
      <w:proofErr w:type="spellStart"/>
      <w:r w:rsidRPr="00715700">
        <w:rPr>
          <w:rFonts w:ascii="Arial" w:hAnsi="Arial" w:cs="Arial"/>
        </w:rPr>
        <w:t>Δρ</w:t>
      </w:r>
      <w:proofErr w:type="spellEnd"/>
      <w:r w:rsidRPr="00715700">
        <w:rPr>
          <w:rFonts w:ascii="Arial" w:hAnsi="Arial" w:cs="Arial"/>
        </w:rPr>
        <w:t xml:space="preserve"> </w:t>
      </w:r>
      <w:proofErr w:type="spellStart"/>
      <w:r w:rsidRPr="00715700">
        <w:rPr>
          <w:rFonts w:ascii="Arial" w:hAnsi="Arial" w:cs="Arial"/>
        </w:rPr>
        <w:t>Αλ</w:t>
      </w:r>
      <w:proofErr w:type="spellEnd"/>
      <w:r w:rsidRPr="00715700">
        <w:rPr>
          <w:rFonts w:ascii="Arial" w:hAnsi="Arial" w:cs="Arial"/>
        </w:rPr>
        <w:t>. Μεταλληνός</w:t>
      </w:r>
    </w:p>
    <w:p w14:paraId="275DAA29" w14:textId="77777777" w:rsidR="009A0E52" w:rsidRPr="00715700" w:rsidRDefault="009A0E52" w:rsidP="00694B92">
      <w:pPr>
        <w:pStyle w:val="ListParagraph"/>
        <w:numPr>
          <w:ilvl w:val="0"/>
          <w:numId w:val="16"/>
        </w:numPr>
        <w:jc w:val="both"/>
        <w:rPr>
          <w:rFonts w:ascii="Arial" w:hAnsi="Arial" w:cs="Arial"/>
        </w:rPr>
      </w:pPr>
      <w:proofErr w:type="spellStart"/>
      <w:r w:rsidRPr="00715700">
        <w:rPr>
          <w:rFonts w:ascii="Arial" w:hAnsi="Arial" w:cs="Arial"/>
        </w:rPr>
        <w:t>Δρ</w:t>
      </w:r>
      <w:proofErr w:type="spellEnd"/>
      <w:r w:rsidRPr="00715700">
        <w:rPr>
          <w:rFonts w:ascii="Arial" w:hAnsi="Arial" w:cs="Arial"/>
        </w:rPr>
        <w:t xml:space="preserve"> Γ. Πανόπουλος</w:t>
      </w:r>
    </w:p>
    <w:p w14:paraId="4F55BAF7" w14:textId="77777777" w:rsidR="009A0E52" w:rsidRPr="00715700" w:rsidRDefault="009A0E52" w:rsidP="00694B92">
      <w:pPr>
        <w:pStyle w:val="ListParagraph"/>
        <w:numPr>
          <w:ilvl w:val="0"/>
          <w:numId w:val="16"/>
        </w:numPr>
        <w:jc w:val="both"/>
        <w:rPr>
          <w:rFonts w:ascii="Arial" w:hAnsi="Arial" w:cs="Arial"/>
        </w:rPr>
      </w:pPr>
      <w:proofErr w:type="spellStart"/>
      <w:r w:rsidRPr="00715700">
        <w:rPr>
          <w:rFonts w:ascii="Arial" w:hAnsi="Arial" w:cs="Arial"/>
        </w:rPr>
        <w:t>Δρ</w:t>
      </w:r>
      <w:proofErr w:type="spellEnd"/>
      <w:r w:rsidRPr="00715700">
        <w:rPr>
          <w:rFonts w:ascii="Arial" w:hAnsi="Arial" w:cs="Arial"/>
        </w:rPr>
        <w:t xml:space="preserve"> Χ. Ζουμπούλης</w:t>
      </w:r>
    </w:p>
    <w:p w14:paraId="26F267EE" w14:textId="77777777" w:rsidR="009A0E52" w:rsidRPr="00715700" w:rsidRDefault="009A0E52" w:rsidP="00694B92">
      <w:pPr>
        <w:pStyle w:val="ListParagraph"/>
        <w:numPr>
          <w:ilvl w:val="0"/>
          <w:numId w:val="16"/>
        </w:numPr>
        <w:jc w:val="both"/>
        <w:rPr>
          <w:rFonts w:ascii="Arial" w:hAnsi="Arial" w:cs="Arial"/>
        </w:rPr>
      </w:pPr>
      <w:proofErr w:type="spellStart"/>
      <w:r w:rsidRPr="00715700">
        <w:rPr>
          <w:rFonts w:ascii="Arial" w:hAnsi="Arial" w:cs="Arial"/>
        </w:rPr>
        <w:t>Δρ</w:t>
      </w:r>
      <w:proofErr w:type="spellEnd"/>
      <w:r w:rsidRPr="00715700">
        <w:rPr>
          <w:rFonts w:ascii="Arial" w:hAnsi="Arial" w:cs="Arial"/>
        </w:rPr>
        <w:t xml:space="preserve"> </w:t>
      </w:r>
      <w:proofErr w:type="spellStart"/>
      <w:r w:rsidRPr="00715700">
        <w:rPr>
          <w:rFonts w:ascii="Arial" w:hAnsi="Arial" w:cs="Arial"/>
        </w:rPr>
        <w:t>Σι</w:t>
      </w:r>
      <w:proofErr w:type="spellEnd"/>
      <w:r w:rsidRPr="00715700">
        <w:rPr>
          <w:rFonts w:ascii="Arial" w:hAnsi="Arial" w:cs="Arial"/>
        </w:rPr>
        <w:t>β</w:t>
      </w:r>
      <w:proofErr w:type="spellStart"/>
      <w:r w:rsidRPr="00715700">
        <w:rPr>
          <w:rFonts w:ascii="Arial" w:hAnsi="Arial" w:cs="Arial"/>
        </w:rPr>
        <w:t>ιτ</w:t>
      </w:r>
      <w:proofErr w:type="spellEnd"/>
      <w:r w:rsidRPr="00715700">
        <w:rPr>
          <w:rFonts w:ascii="Arial" w:hAnsi="Arial" w:cs="Arial"/>
        </w:rPr>
        <w:t>α</w:t>
      </w:r>
      <w:proofErr w:type="spellStart"/>
      <w:r w:rsidRPr="00715700">
        <w:rPr>
          <w:rFonts w:ascii="Arial" w:hAnsi="Arial" w:cs="Arial"/>
        </w:rPr>
        <w:t>νίδης</w:t>
      </w:r>
      <w:proofErr w:type="spellEnd"/>
    </w:p>
    <w:p w14:paraId="3C89D2E7" w14:textId="77777777" w:rsidR="009A0E52" w:rsidRPr="00715700" w:rsidRDefault="009A0E52" w:rsidP="00694B92">
      <w:pPr>
        <w:pStyle w:val="ListParagraph"/>
        <w:numPr>
          <w:ilvl w:val="0"/>
          <w:numId w:val="16"/>
        </w:numPr>
        <w:jc w:val="both"/>
        <w:rPr>
          <w:rFonts w:ascii="Arial" w:hAnsi="Arial" w:cs="Arial"/>
        </w:rPr>
      </w:pPr>
      <w:proofErr w:type="spellStart"/>
      <w:r w:rsidRPr="00715700">
        <w:rPr>
          <w:rFonts w:ascii="Arial" w:hAnsi="Arial" w:cs="Arial"/>
        </w:rPr>
        <w:t>Δρ</w:t>
      </w:r>
      <w:proofErr w:type="spellEnd"/>
      <w:r w:rsidRPr="00715700">
        <w:rPr>
          <w:rFonts w:ascii="Arial" w:hAnsi="Arial" w:cs="Arial"/>
        </w:rPr>
        <w:t xml:space="preserve"> Μαρα</w:t>
      </w:r>
      <w:proofErr w:type="spellStart"/>
      <w:r w:rsidRPr="00715700">
        <w:rPr>
          <w:rFonts w:ascii="Arial" w:hAnsi="Arial" w:cs="Arial"/>
        </w:rPr>
        <w:t>ζο</w:t>
      </w:r>
      <w:proofErr w:type="spellEnd"/>
      <w:r w:rsidRPr="00715700">
        <w:rPr>
          <w:rFonts w:ascii="Arial" w:hAnsi="Arial" w:cs="Arial"/>
        </w:rPr>
        <w:t>π</w:t>
      </w:r>
      <w:proofErr w:type="spellStart"/>
      <w:r w:rsidRPr="00715700">
        <w:rPr>
          <w:rFonts w:ascii="Arial" w:hAnsi="Arial" w:cs="Arial"/>
        </w:rPr>
        <w:t>ούλου</w:t>
      </w:r>
      <w:proofErr w:type="spellEnd"/>
    </w:p>
    <w:p w14:paraId="0E6CBFAA" w14:textId="77777777" w:rsidR="009A0E52" w:rsidRPr="00715700" w:rsidRDefault="009A0E52" w:rsidP="00694B92">
      <w:pPr>
        <w:pStyle w:val="ListParagraph"/>
        <w:numPr>
          <w:ilvl w:val="0"/>
          <w:numId w:val="16"/>
        </w:numPr>
        <w:jc w:val="both"/>
        <w:rPr>
          <w:rFonts w:ascii="Arial" w:hAnsi="Arial" w:cs="Arial"/>
        </w:rPr>
      </w:pPr>
      <w:proofErr w:type="spellStart"/>
      <w:r w:rsidRPr="00715700">
        <w:rPr>
          <w:rFonts w:ascii="Arial" w:hAnsi="Arial" w:cs="Arial"/>
        </w:rPr>
        <w:t>Δρ</w:t>
      </w:r>
      <w:proofErr w:type="spellEnd"/>
      <w:r w:rsidRPr="00715700">
        <w:rPr>
          <w:rFonts w:ascii="Arial" w:hAnsi="Arial" w:cs="Arial"/>
        </w:rPr>
        <w:t xml:space="preserve"> Βα</w:t>
      </w:r>
      <w:proofErr w:type="spellStart"/>
      <w:r w:rsidRPr="00715700">
        <w:rPr>
          <w:rFonts w:ascii="Arial" w:hAnsi="Arial" w:cs="Arial"/>
        </w:rPr>
        <w:t>ρέσης</w:t>
      </w:r>
      <w:proofErr w:type="spellEnd"/>
    </w:p>
    <w:p w14:paraId="7D0184C4" w14:textId="77777777" w:rsidR="009A0E52" w:rsidRPr="00715700" w:rsidRDefault="009A0E52" w:rsidP="009A0E52">
      <w:pPr>
        <w:jc w:val="both"/>
        <w:rPr>
          <w:rFonts w:ascii="Arial" w:hAnsi="Arial" w:cs="Arial"/>
        </w:rPr>
      </w:pPr>
    </w:p>
    <w:p w14:paraId="0439CECA" w14:textId="77777777" w:rsidR="009A0E52" w:rsidRPr="00715700" w:rsidRDefault="009A0E52" w:rsidP="009A0E52">
      <w:pPr>
        <w:jc w:val="both"/>
        <w:outlineLvl w:val="0"/>
        <w:rPr>
          <w:rFonts w:ascii="Arial" w:hAnsi="Arial" w:cs="Arial"/>
          <w:u w:val="single"/>
        </w:rPr>
      </w:pPr>
    </w:p>
    <w:p w14:paraId="205FDF84" w14:textId="1AB1D654" w:rsidR="00694B92" w:rsidRPr="00715700" w:rsidRDefault="00715700" w:rsidP="00694B92">
      <w:pPr>
        <w:jc w:val="both"/>
        <w:outlineLvl w:val="0"/>
        <w:rPr>
          <w:rFonts w:ascii="Arial" w:hAnsi="Arial" w:cs="Arial"/>
          <w:u w:val="single"/>
          <w:lang w:val="en-GB"/>
        </w:rPr>
      </w:pPr>
      <w:r w:rsidRPr="00715700">
        <w:rPr>
          <w:rFonts w:ascii="Arial" w:hAnsi="Arial" w:cs="Arial"/>
          <w:u w:val="single"/>
          <w:lang w:val="en-GB"/>
        </w:rPr>
        <w:t xml:space="preserve">B. </w:t>
      </w:r>
      <w:r w:rsidR="009A0E52" w:rsidRPr="00715700">
        <w:rPr>
          <w:rFonts w:ascii="Arial" w:hAnsi="Arial" w:cs="Arial"/>
          <w:u w:val="single"/>
        </w:rPr>
        <w:t>Διάγραμμα</w:t>
      </w:r>
      <w:r w:rsidR="00694B92" w:rsidRPr="00715700">
        <w:rPr>
          <w:rFonts w:ascii="Arial" w:hAnsi="Arial" w:cs="Arial"/>
          <w:u w:val="single"/>
          <w:lang w:val="en-GB"/>
        </w:rPr>
        <w:t xml:space="preserve"> </w:t>
      </w:r>
      <w:r w:rsidR="00694B92" w:rsidRPr="00715700">
        <w:rPr>
          <w:rFonts w:ascii="Arial" w:hAnsi="Arial" w:cs="Arial"/>
          <w:u w:val="single"/>
        </w:rPr>
        <w:t>Μαθημάτων</w:t>
      </w:r>
      <w:r w:rsidR="00FB330F" w:rsidRPr="00715700">
        <w:rPr>
          <w:rFonts w:ascii="Arial" w:hAnsi="Arial" w:cs="Arial"/>
          <w:u w:val="single"/>
        </w:rPr>
        <w:t>/</w:t>
      </w:r>
      <w:r w:rsidR="00FB330F" w:rsidRPr="00715700">
        <w:rPr>
          <w:rFonts w:ascii="Arial" w:hAnsi="Arial" w:cs="Arial"/>
          <w:u w:val="single"/>
          <w:lang w:val="en-GB"/>
        </w:rPr>
        <w:t>Syllabus</w:t>
      </w:r>
    </w:p>
    <w:p w14:paraId="237B0038" w14:textId="40C42708" w:rsidR="00694B92" w:rsidRPr="00715700" w:rsidRDefault="00694B92" w:rsidP="00694B92">
      <w:pPr>
        <w:jc w:val="both"/>
        <w:outlineLvl w:val="0"/>
        <w:rPr>
          <w:rFonts w:ascii="Arial" w:hAnsi="Arial" w:cs="Arial"/>
          <w:u w:val="single"/>
        </w:rPr>
      </w:pPr>
    </w:p>
    <w:tbl>
      <w:tblPr>
        <w:tblStyle w:val="TableGrid"/>
        <w:tblW w:w="0" w:type="auto"/>
        <w:tblLook w:val="04A0" w:firstRow="1" w:lastRow="0" w:firstColumn="1" w:lastColumn="0" w:noHBand="0" w:noVBand="1"/>
      </w:tblPr>
      <w:tblGrid>
        <w:gridCol w:w="1590"/>
        <w:gridCol w:w="4940"/>
        <w:gridCol w:w="1760"/>
      </w:tblGrid>
      <w:tr w:rsidR="000B7EFB" w:rsidRPr="000B7EFB" w14:paraId="5218018A" w14:textId="77777777" w:rsidTr="006A059D">
        <w:trPr>
          <w:trHeight w:val="360"/>
        </w:trPr>
        <w:tc>
          <w:tcPr>
            <w:tcW w:w="1590" w:type="dxa"/>
            <w:shd w:val="clear" w:color="auto" w:fill="BFBFBF" w:themeFill="background1" w:themeFillShade="BF"/>
            <w:hideMark/>
          </w:tcPr>
          <w:p w14:paraId="43F1A6BA" w14:textId="77777777" w:rsidR="000B7EFB" w:rsidRPr="000B7EFB" w:rsidRDefault="000B7EFB" w:rsidP="000B7EFB">
            <w:pPr>
              <w:jc w:val="center"/>
              <w:outlineLvl w:val="0"/>
              <w:rPr>
                <w:rFonts w:ascii="Arial" w:hAnsi="Arial" w:cs="Arial"/>
                <w:b/>
                <w:bCs/>
              </w:rPr>
            </w:pPr>
            <w:r w:rsidRPr="000B7EFB">
              <w:rPr>
                <w:rFonts w:ascii="Arial" w:hAnsi="Arial" w:cs="Arial"/>
                <w:b/>
                <w:bCs/>
              </w:rPr>
              <w:t>Ημερομηνία</w:t>
            </w:r>
          </w:p>
        </w:tc>
        <w:tc>
          <w:tcPr>
            <w:tcW w:w="4940" w:type="dxa"/>
            <w:shd w:val="clear" w:color="auto" w:fill="BFBFBF" w:themeFill="background1" w:themeFillShade="BF"/>
            <w:hideMark/>
          </w:tcPr>
          <w:p w14:paraId="289610DA" w14:textId="77777777" w:rsidR="000B7EFB" w:rsidRPr="000B7EFB" w:rsidRDefault="000B7EFB" w:rsidP="000B7EFB">
            <w:pPr>
              <w:jc w:val="center"/>
              <w:outlineLvl w:val="0"/>
              <w:rPr>
                <w:rFonts w:ascii="Arial" w:hAnsi="Arial" w:cs="Arial"/>
                <w:b/>
                <w:bCs/>
              </w:rPr>
            </w:pPr>
            <w:r w:rsidRPr="000B7EFB">
              <w:rPr>
                <w:rFonts w:ascii="Arial" w:hAnsi="Arial" w:cs="Arial"/>
                <w:b/>
                <w:bCs/>
              </w:rPr>
              <w:t>Θεματική</w:t>
            </w:r>
          </w:p>
        </w:tc>
        <w:tc>
          <w:tcPr>
            <w:tcW w:w="1760" w:type="dxa"/>
            <w:shd w:val="clear" w:color="auto" w:fill="BFBFBF" w:themeFill="background1" w:themeFillShade="BF"/>
            <w:hideMark/>
          </w:tcPr>
          <w:p w14:paraId="20114886" w14:textId="77777777" w:rsidR="000B7EFB" w:rsidRPr="000B7EFB" w:rsidRDefault="000B7EFB" w:rsidP="000B7EFB">
            <w:pPr>
              <w:jc w:val="center"/>
              <w:outlineLvl w:val="0"/>
              <w:rPr>
                <w:rFonts w:ascii="Arial" w:hAnsi="Arial" w:cs="Arial"/>
                <w:b/>
                <w:bCs/>
              </w:rPr>
            </w:pPr>
            <w:r w:rsidRPr="000B7EFB">
              <w:rPr>
                <w:rFonts w:ascii="Arial" w:hAnsi="Arial" w:cs="Arial"/>
                <w:b/>
                <w:bCs/>
              </w:rPr>
              <w:t>Διδάσκοντες</w:t>
            </w:r>
          </w:p>
        </w:tc>
      </w:tr>
      <w:tr w:rsidR="000B7EFB" w:rsidRPr="000B7EFB" w14:paraId="224584D5" w14:textId="77777777" w:rsidTr="006A059D">
        <w:trPr>
          <w:trHeight w:val="1040"/>
        </w:trPr>
        <w:tc>
          <w:tcPr>
            <w:tcW w:w="1590" w:type="dxa"/>
            <w:noWrap/>
            <w:vAlign w:val="center"/>
            <w:hideMark/>
          </w:tcPr>
          <w:p w14:paraId="7DFFE232" w14:textId="77777777" w:rsidR="000B7EFB" w:rsidRPr="000B7EFB" w:rsidRDefault="000B7EFB" w:rsidP="000B7EFB">
            <w:pPr>
              <w:outlineLvl w:val="0"/>
              <w:rPr>
                <w:rFonts w:ascii="Arial" w:hAnsi="Arial" w:cs="Arial"/>
              </w:rPr>
            </w:pPr>
            <w:r w:rsidRPr="000B7EFB">
              <w:rPr>
                <w:rFonts w:ascii="Arial" w:hAnsi="Arial" w:cs="Arial"/>
              </w:rPr>
              <w:t>9/3/21</w:t>
            </w:r>
          </w:p>
        </w:tc>
        <w:tc>
          <w:tcPr>
            <w:tcW w:w="4940" w:type="dxa"/>
            <w:noWrap/>
            <w:vAlign w:val="center"/>
            <w:hideMark/>
          </w:tcPr>
          <w:p w14:paraId="5C959AEA" w14:textId="77777777" w:rsidR="000B7EFB" w:rsidRPr="000B7EFB" w:rsidRDefault="000B7EFB" w:rsidP="000B7EFB">
            <w:pPr>
              <w:outlineLvl w:val="0"/>
              <w:rPr>
                <w:rFonts w:ascii="Arial" w:hAnsi="Arial" w:cs="Arial"/>
              </w:rPr>
            </w:pPr>
            <w:r w:rsidRPr="000B7EFB">
              <w:rPr>
                <w:rFonts w:ascii="Arial" w:hAnsi="Arial" w:cs="Arial"/>
              </w:rPr>
              <w:t>Εισαγωγή</w:t>
            </w:r>
          </w:p>
        </w:tc>
        <w:tc>
          <w:tcPr>
            <w:tcW w:w="1760" w:type="dxa"/>
            <w:noWrap/>
            <w:vAlign w:val="center"/>
            <w:hideMark/>
          </w:tcPr>
          <w:p w14:paraId="7264DB7F" w14:textId="77777777" w:rsidR="000B7EFB" w:rsidRPr="000B7EFB" w:rsidRDefault="000B7EFB" w:rsidP="000B7EFB">
            <w:pPr>
              <w:outlineLvl w:val="0"/>
              <w:rPr>
                <w:rFonts w:ascii="Arial" w:hAnsi="Arial" w:cs="Arial"/>
              </w:rPr>
            </w:pPr>
            <w:r w:rsidRPr="000B7EFB">
              <w:rPr>
                <w:rFonts w:ascii="Arial" w:hAnsi="Arial" w:cs="Arial"/>
              </w:rPr>
              <w:t>ΧΠ</w:t>
            </w:r>
          </w:p>
        </w:tc>
      </w:tr>
      <w:tr w:rsidR="000B7EFB" w:rsidRPr="000B7EFB" w14:paraId="74391195" w14:textId="77777777" w:rsidTr="006A059D">
        <w:trPr>
          <w:trHeight w:val="1040"/>
        </w:trPr>
        <w:tc>
          <w:tcPr>
            <w:tcW w:w="1590" w:type="dxa"/>
            <w:noWrap/>
            <w:vAlign w:val="center"/>
            <w:hideMark/>
          </w:tcPr>
          <w:p w14:paraId="6005B638" w14:textId="77777777" w:rsidR="000B7EFB" w:rsidRPr="000B7EFB" w:rsidRDefault="000B7EFB" w:rsidP="000B7EFB">
            <w:pPr>
              <w:outlineLvl w:val="0"/>
              <w:rPr>
                <w:rFonts w:ascii="Arial" w:hAnsi="Arial" w:cs="Arial"/>
              </w:rPr>
            </w:pPr>
            <w:r w:rsidRPr="000B7EFB">
              <w:rPr>
                <w:rFonts w:ascii="Arial" w:hAnsi="Arial" w:cs="Arial"/>
              </w:rPr>
              <w:t>16/3/21</w:t>
            </w:r>
          </w:p>
        </w:tc>
        <w:tc>
          <w:tcPr>
            <w:tcW w:w="4940" w:type="dxa"/>
            <w:noWrap/>
            <w:vAlign w:val="center"/>
            <w:hideMark/>
          </w:tcPr>
          <w:p w14:paraId="562C7030" w14:textId="683AC794" w:rsidR="000B7EFB" w:rsidRPr="000B7EFB" w:rsidRDefault="000E7839" w:rsidP="000B7EFB">
            <w:pPr>
              <w:outlineLvl w:val="0"/>
              <w:rPr>
                <w:rFonts w:ascii="Arial" w:hAnsi="Arial" w:cs="Arial"/>
              </w:rPr>
            </w:pPr>
            <w:r>
              <w:rPr>
                <w:rFonts w:ascii="Arial" w:hAnsi="Arial" w:cs="Arial"/>
                <w:lang w:val="en-US"/>
              </w:rPr>
              <w:t>Lex</w:t>
            </w:r>
            <w:r w:rsidRPr="000E7839">
              <w:rPr>
                <w:rFonts w:ascii="Arial" w:hAnsi="Arial" w:cs="Arial"/>
              </w:rPr>
              <w:t xml:space="preserve"> </w:t>
            </w:r>
            <w:proofErr w:type="spellStart"/>
            <w:r>
              <w:rPr>
                <w:rFonts w:ascii="Arial" w:hAnsi="Arial" w:cs="Arial"/>
                <w:lang w:val="en-US"/>
              </w:rPr>
              <w:t>Societatis</w:t>
            </w:r>
            <w:proofErr w:type="spellEnd"/>
            <w:r w:rsidRPr="000E7839">
              <w:rPr>
                <w:rFonts w:ascii="Arial" w:hAnsi="Arial" w:cs="Arial"/>
              </w:rPr>
              <w:t xml:space="preserve">: </w:t>
            </w:r>
            <w:r>
              <w:rPr>
                <w:rFonts w:ascii="Arial" w:hAnsi="Arial" w:cs="Arial"/>
              </w:rPr>
              <w:t>ο προσδιορισμός και η έκταση εφαρμογής</w:t>
            </w:r>
          </w:p>
        </w:tc>
        <w:tc>
          <w:tcPr>
            <w:tcW w:w="1760" w:type="dxa"/>
            <w:noWrap/>
            <w:vAlign w:val="center"/>
            <w:hideMark/>
          </w:tcPr>
          <w:p w14:paraId="01D8C638" w14:textId="752A5ECE" w:rsidR="000B7EFB" w:rsidRPr="000B7EFB" w:rsidRDefault="006674F8" w:rsidP="000B7EFB">
            <w:pPr>
              <w:outlineLvl w:val="0"/>
              <w:rPr>
                <w:rFonts w:ascii="Arial" w:hAnsi="Arial" w:cs="Arial"/>
              </w:rPr>
            </w:pPr>
            <w:r w:rsidRPr="000B7EFB">
              <w:rPr>
                <w:rFonts w:ascii="Arial" w:hAnsi="Arial" w:cs="Arial"/>
              </w:rPr>
              <w:t>ΧΠ</w:t>
            </w:r>
          </w:p>
        </w:tc>
      </w:tr>
      <w:tr w:rsidR="000B7EFB" w:rsidRPr="000B7EFB" w14:paraId="168E9E83" w14:textId="77777777" w:rsidTr="006A059D">
        <w:trPr>
          <w:trHeight w:val="1040"/>
        </w:trPr>
        <w:tc>
          <w:tcPr>
            <w:tcW w:w="1590" w:type="dxa"/>
            <w:noWrap/>
            <w:vAlign w:val="center"/>
            <w:hideMark/>
          </w:tcPr>
          <w:p w14:paraId="4C6466A9" w14:textId="77777777" w:rsidR="000B7EFB" w:rsidRPr="000B7EFB" w:rsidRDefault="000B7EFB" w:rsidP="000B7EFB">
            <w:pPr>
              <w:outlineLvl w:val="0"/>
              <w:rPr>
                <w:rFonts w:ascii="Arial" w:hAnsi="Arial" w:cs="Arial"/>
              </w:rPr>
            </w:pPr>
            <w:r w:rsidRPr="000B7EFB">
              <w:rPr>
                <w:rFonts w:ascii="Arial" w:hAnsi="Arial" w:cs="Arial"/>
              </w:rPr>
              <w:t>23/3/21</w:t>
            </w:r>
          </w:p>
        </w:tc>
        <w:tc>
          <w:tcPr>
            <w:tcW w:w="4940" w:type="dxa"/>
            <w:noWrap/>
            <w:vAlign w:val="center"/>
            <w:hideMark/>
          </w:tcPr>
          <w:p w14:paraId="42C33098" w14:textId="035BC7BC" w:rsidR="000B7EFB" w:rsidRPr="000B7EFB" w:rsidRDefault="000E7839" w:rsidP="000B7EFB">
            <w:pPr>
              <w:outlineLvl w:val="0"/>
              <w:rPr>
                <w:rFonts w:ascii="Arial" w:hAnsi="Arial" w:cs="Arial"/>
              </w:rPr>
            </w:pPr>
            <w:r>
              <w:rPr>
                <w:rFonts w:ascii="Arial" w:hAnsi="Arial" w:cs="Arial"/>
                <w:lang w:val="en-US"/>
              </w:rPr>
              <w:t>Lex</w:t>
            </w:r>
            <w:r w:rsidRPr="000E7839">
              <w:rPr>
                <w:rFonts w:ascii="Arial" w:hAnsi="Arial" w:cs="Arial"/>
              </w:rPr>
              <w:t xml:space="preserve"> </w:t>
            </w:r>
            <w:proofErr w:type="spellStart"/>
            <w:r>
              <w:rPr>
                <w:rFonts w:ascii="Arial" w:hAnsi="Arial" w:cs="Arial"/>
                <w:lang w:val="en-US"/>
              </w:rPr>
              <w:t>Societatis</w:t>
            </w:r>
            <w:proofErr w:type="spellEnd"/>
            <w:r w:rsidRPr="000E7839">
              <w:rPr>
                <w:rFonts w:ascii="Arial" w:hAnsi="Arial" w:cs="Arial"/>
              </w:rPr>
              <w:t xml:space="preserve">: </w:t>
            </w:r>
            <w:r>
              <w:rPr>
                <w:rFonts w:ascii="Arial" w:hAnsi="Arial" w:cs="Arial"/>
              </w:rPr>
              <w:t>ο προσδιορισμός και η έκταση εφαρμογής</w:t>
            </w:r>
          </w:p>
        </w:tc>
        <w:tc>
          <w:tcPr>
            <w:tcW w:w="1760" w:type="dxa"/>
            <w:noWrap/>
            <w:vAlign w:val="center"/>
            <w:hideMark/>
          </w:tcPr>
          <w:p w14:paraId="552C10D5" w14:textId="7583FEBE" w:rsidR="000B7EFB" w:rsidRPr="000B7EFB" w:rsidRDefault="006674F8" w:rsidP="000B7EFB">
            <w:pPr>
              <w:outlineLvl w:val="0"/>
              <w:rPr>
                <w:rFonts w:ascii="Arial" w:hAnsi="Arial" w:cs="Arial"/>
              </w:rPr>
            </w:pPr>
            <w:r w:rsidRPr="000B7EFB">
              <w:rPr>
                <w:rFonts w:ascii="Arial" w:hAnsi="Arial" w:cs="Arial"/>
              </w:rPr>
              <w:t>ΧΠ</w:t>
            </w:r>
          </w:p>
        </w:tc>
      </w:tr>
      <w:tr w:rsidR="000B7EFB" w:rsidRPr="000B7EFB" w14:paraId="21B0DB0B" w14:textId="77777777" w:rsidTr="006A059D">
        <w:trPr>
          <w:trHeight w:val="1040"/>
        </w:trPr>
        <w:tc>
          <w:tcPr>
            <w:tcW w:w="1590" w:type="dxa"/>
            <w:noWrap/>
            <w:vAlign w:val="center"/>
            <w:hideMark/>
          </w:tcPr>
          <w:p w14:paraId="7863C6FA" w14:textId="77777777" w:rsidR="000B7EFB" w:rsidRPr="000B7EFB" w:rsidRDefault="000B7EFB" w:rsidP="000B7EFB">
            <w:pPr>
              <w:outlineLvl w:val="0"/>
              <w:rPr>
                <w:rFonts w:ascii="Arial" w:hAnsi="Arial" w:cs="Arial"/>
              </w:rPr>
            </w:pPr>
            <w:r w:rsidRPr="000B7EFB">
              <w:rPr>
                <w:rFonts w:ascii="Arial" w:hAnsi="Arial" w:cs="Arial"/>
              </w:rPr>
              <w:t>30/3/21</w:t>
            </w:r>
          </w:p>
        </w:tc>
        <w:tc>
          <w:tcPr>
            <w:tcW w:w="4940" w:type="dxa"/>
            <w:noWrap/>
            <w:vAlign w:val="center"/>
          </w:tcPr>
          <w:p w14:paraId="3884122E" w14:textId="2ACBEB2C" w:rsidR="006A059D" w:rsidRPr="006A059D" w:rsidRDefault="006A059D" w:rsidP="006A059D">
            <w:pPr>
              <w:outlineLvl w:val="0"/>
              <w:rPr>
                <w:rFonts w:ascii="Arial" w:hAnsi="Arial" w:cs="Arial"/>
              </w:rPr>
            </w:pPr>
            <w:r w:rsidRPr="006A059D">
              <w:rPr>
                <w:rFonts w:ascii="Arial" w:hAnsi="Arial" w:cs="Arial"/>
              </w:rPr>
              <w:t xml:space="preserve">Η κινητικότητα - ευρωπαϊκή διάσταση </w:t>
            </w:r>
            <w:r>
              <w:rPr>
                <w:rFonts w:ascii="Arial" w:hAnsi="Arial" w:cs="Arial"/>
              </w:rPr>
              <w:t>ΝΠ</w:t>
            </w:r>
          </w:p>
          <w:p w14:paraId="26D55849" w14:textId="4C42DDB6" w:rsidR="000B7EFB" w:rsidRPr="006A059D" w:rsidRDefault="006A059D" w:rsidP="006A059D">
            <w:pPr>
              <w:outlineLvl w:val="0"/>
              <w:rPr>
                <w:rFonts w:ascii="Arial" w:hAnsi="Arial" w:cs="Arial"/>
              </w:rPr>
            </w:pPr>
            <w:r w:rsidRPr="006A059D">
              <w:rPr>
                <w:rFonts w:ascii="Arial" w:hAnsi="Arial" w:cs="Arial"/>
              </w:rPr>
              <w:t>(μορφές ευρωπαϊκών εταιριών)</w:t>
            </w:r>
          </w:p>
        </w:tc>
        <w:tc>
          <w:tcPr>
            <w:tcW w:w="1760" w:type="dxa"/>
            <w:noWrap/>
            <w:vAlign w:val="center"/>
            <w:hideMark/>
          </w:tcPr>
          <w:p w14:paraId="61A8BEE9" w14:textId="579304DB" w:rsidR="000B7EFB" w:rsidRPr="000B7EFB" w:rsidRDefault="006674F8" w:rsidP="000B7EFB">
            <w:pPr>
              <w:outlineLvl w:val="0"/>
              <w:rPr>
                <w:rFonts w:ascii="Arial" w:hAnsi="Arial" w:cs="Arial"/>
              </w:rPr>
            </w:pPr>
            <w:r>
              <w:rPr>
                <w:rFonts w:ascii="Arial" w:hAnsi="Arial" w:cs="Arial"/>
              </w:rPr>
              <w:t>ΧΖ</w:t>
            </w:r>
          </w:p>
        </w:tc>
      </w:tr>
      <w:tr w:rsidR="000B7EFB" w:rsidRPr="000B7EFB" w14:paraId="297B6E7C" w14:textId="77777777" w:rsidTr="006A059D">
        <w:trPr>
          <w:trHeight w:val="1040"/>
        </w:trPr>
        <w:tc>
          <w:tcPr>
            <w:tcW w:w="1590" w:type="dxa"/>
            <w:noWrap/>
            <w:vAlign w:val="center"/>
            <w:hideMark/>
          </w:tcPr>
          <w:p w14:paraId="18D00C24" w14:textId="77777777" w:rsidR="000B7EFB" w:rsidRPr="000B7EFB" w:rsidRDefault="000B7EFB" w:rsidP="000B7EFB">
            <w:pPr>
              <w:outlineLvl w:val="0"/>
              <w:rPr>
                <w:rFonts w:ascii="Arial" w:hAnsi="Arial" w:cs="Arial"/>
              </w:rPr>
            </w:pPr>
            <w:r w:rsidRPr="000B7EFB">
              <w:rPr>
                <w:rFonts w:ascii="Arial" w:hAnsi="Arial" w:cs="Arial"/>
              </w:rPr>
              <w:t>6/4/21</w:t>
            </w:r>
          </w:p>
        </w:tc>
        <w:tc>
          <w:tcPr>
            <w:tcW w:w="4940" w:type="dxa"/>
            <w:noWrap/>
            <w:vAlign w:val="center"/>
            <w:hideMark/>
          </w:tcPr>
          <w:p w14:paraId="006E7E13" w14:textId="4DA082D9" w:rsidR="000B7EFB" w:rsidRPr="000B7EFB" w:rsidRDefault="006A059D" w:rsidP="000B7EFB">
            <w:pPr>
              <w:outlineLvl w:val="0"/>
              <w:rPr>
                <w:rFonts w:ascii="Arial" w:hAnsi="Arial" w:cs="Arial"/>
              </w:rPr>
            </w:pPr>
            <w:r w:rsidRPr="006A059D">
              <w:rPr>
                <w:rFonts w:ascii="Arial" w:hAnsi="Arial" w:cs="Arial"/>
              </w:rPr>
              <w:t xml:space="preserve">Ειδικά </w:t>
            </w:r>
            <w:r>
              <w:rPr>
                <w:rFonts w:ascii="Arial" w:hAnsi="Arial" w:cs="Arial"/>
              </w:rPr>
              <w:t xml:space="preserve">η </w:t>
            </w:r>
            <w:r w:rsidRPr="006A059D">
              <w:rPr>
                <w:rFonts w:ascii="Arial" w:hAnsi="Arial" w:cs="Arial"/>
              </w:rPr>
              <w:t>άρση αυτοτέλειας</w:t>
            </w:r>
            <w:r>
              <w:rPr>
                <w:rFonts w:ascii="Arial" w:hAnsi="Arial" w:cs="Arial"/>
              </w:rPr>
              <w:t xml:space="preserve"> ΝΠ</w:t>
            </w:r>
          </w:p>
        </w:tc>
        <w:tc>
          <w:tcPr>
            <w:tcW w:w="1760" w:type="dxa"/>
            <w:noWrap/>
            <w:vAlign w:val="center"/>
            <w:hideMark/>
          </w:tcPr>
          <w:p w14:paraId="29E74CD6" w14:textId="78920B2D" w:rsidR="000B7EFB" w:rsidRPr="000B7EFB" w:rsidRDefault="00543506" w:rsidP="000B7EFB">
            <w:pPr>
              <w:outlineLvl w:val="0"/>
              <w:rPr>
                <w:rFonts w:ascii="Arial" w:hAnsi="Arial" w:cs="Arial"/>
              </w:rPr>
            </w:pPr>
            <w:r>
              <w:rPr>
                <w:rFonts w:ascii="Arial" w:hAnsi="Arial" w:cs="Arial"/>
              </w:rPr>
              <w:t>ΒΜ</w:t>
            </w:r>
          </w:p>
        </w:tc>
      </w:tr>
      <w:tr w:rsidR="000B7EFB" w:rsidRPr="000B7EFB" w14:paraId="74A4A4C9" w14:textId="77777777" w:rsidTr="006A059D">
        <w:trPr>
          <w:trHeight w:val="1040"/>
        </w:trPr>
        <w:tc>
          <w:tcPr>
            <w:tcW w:w="1590" w:type="dxa"/>
            <w:noWrap/>
            <w:vAlign w:val="center"/>
            <w:hideMark/>
          </w:tcPr>
          <w:p w14:paraId="7F4A479F" w14:textId="77777777" w:rsidR="000B7EFB" w:rsidRPr="000B7EFB" w:rsidRDefault="000B7EFB" w:rsidP="000B7EFB">
            <w:pPr>
              <w:outlineLvl w:val="0"/>
              <w:rPr>
                <w:rFonts w:ascii="Arial" w:hAnsi="Arial" w:cs="Arial"/>
              </w:rPr>
            </w:pPr>
            <w:r w:rsidRPr="000B7EFB">
              <w:rPr>
                <w:rFonts w:ascii="Arial" w:hAnsi="Arial" w:cs="Arial"/>
              </w:rPr>
              <w:t>13/4/21</w:t>
            </w:r>
          </w:p>
        </w:tc>
        <w:tc>
          <w:tcPr>
            <w:tcW w:w="4940" w:type="dxa"/>
            <w:noWrap/>
            <w:vAlign w:val="center"/>
            <w:hideMark/>
          </w:tcPr>
          <w:p w14:paraId="5FAAACA3" w14:textId="4FC42CA4" w:rsidR="000B7EFB" w:rsidRPr="000B7EFB" w:rsidRDefault="006A059D" w:rsidP="000B7EFB">
            <w:pPr>
              <w:outlineLvl w:val="0"/>
              <w:rPr>
                <w:rFonts w:ascii="Arial" w:hAnsi="Arial" w:cs="Arial"/>
              </w:rPr>
            </w:pPr>
            <w:r w:rsidRPr="006A059D">
              <w:rPr>
                <w:rFonts w:ascii="Arial" w:hAnsi="Arial" w:cs="Arial"/>
              </w:rPr>
              <w:t xml:space="preserve">Συγχώνευση </w:t>
            </w:r>
            <w:r>
              <w:rPr>
                <w:rFonts w:ascii="Arial" w:hAnsi="Arial" w:cs="Arial"/>
              </w:rPr>
              <w:t xml:space="preserve">και </w:t>
            </w:r>
            <w:r w:rsidRPr="006A059D">
              <w:rPr>
                <w:rFonts w:ascii="Arial" w:hAnsi="Arial" w:cs="Arial"/>
              </w:rPr>
              <w:t>απορρόφηση</w:t>
            </w:r>
            <w:r>
              <w:rPr>
                <w:rFonts w:ascii="Arial" w:hAnsi="Arial" w:cs="Arial"/>
              </w:rPr>
              <w:t xml:space="preserve"> ΝΠ</w:t>
            </w:r>
          </w:p>
        </w:tc>
        <w:tc>
          <w:tcPr>
            <w:tcW w:w="1760" w:type="dxa"/>
            <w:noWrap/>
            <w:vAlign w:val="center"/>
            <w:hideMark/>
          </w:tcPr>
          <w:p w14:paraId="31ADD3D7" w14:textId="6537F2A6" w:rsidR="000B7EFB" w:rsidRPr="00157CAA" w:rsidRDefault="00157CAA" w:rsidP="000B7EFB">
            <w:pPr>
              <w:outlineLvl w:val="0"/>
              <w:rPr>
                <w:rFonts w:ascii="Arial" w:hAnsi="Arial" w:cs="Arial"/>
                <w:lang w:val="en-US"/>
              </w:rPr>
            </w:pPr>
            <w:r>
              <w:rPr>
                <w:rFonts w:ascii="Arial" w:hAnsi="Arial" w:cs="Arial"/>
                <w:lang w:val="en-US"/>
              </w:rPr>
              <w:t>AM</w:t>
            </w:r>
          </w:p>
        </w:tc>
      </w:tr>
      <w:tr w:rsidR="006A059D" w:rsidRPr="000B7EFB" w14:paraId="5FBFA5C5" w14:textId="77777777" w:rsidTr="006A059D">
        <w:trPr>
          <w:trHeight w:val="1040"/>
        </w:trPr>
        <w:tc>
          <w:tcPr>
            <w:tcW w:w="1590" w:type="dxa"/>
            <w:noWrap/>
            <w:vAlign w:val="center"/>
            <w:hideMark/>
          </w:tcPr>
          <w:p w14:paraId="6B52B05F" w14:textId="77777777" w:rsidR="006A059D" w:rsidRPr="000B7EFB" w:rsidRDefault="006A059D" w:rsidP="006A059D">
            <w:pPr>
              <w:outlineLvl w:val="0"/>
              <w:rPr>
                <w:rFonts w:ascii="Arial" w:hAnsi="Arial" w:cs="Arial"/>
              </w:rPr>
            </w:pPr>
            <w:r w:rsidRPr="000B7EFB">
              <w:rPr>
                <w:rFonts w:ascii="Arial" w:hAnsi="Arial" w:cs="Arial"/>
              </w:rPr>
              <w:t>20/4/21</w:t>
            </w:r>
          </w:p>
        </w:tc>
        <w:tc>
          <w:tcPr>
            <w:tcW w:w="4940" w:type="dxa"/>
            <w:noWrap/>
            <w:vAlign w:val="center"/>
            <w:hideMark/>
          </w:tcPr>
          <w:p w14:paraId="5E45285E" w14:textId="3FA4D84B" w:rsidR="006A059D" w:rsidRPr="000B7EFB" w:rsidRDefault="006A059D" w:rsidP="006A059D">
            <w:pPr>
              <w:outlineLvl w:val="0"/>
              <w:rPr>
                <w:rFonts w:ascii="Arial" w:hAnsi="Arial" w:cs="Arial"/>
              </w:rPr>
            </w:pPr>
            <w:r w:rsidRPr="006A059D">
              <w:rPr>
                <w:rFonts w:ascii="Arial" w:hAnsi="Arial" w:cs="Arial"/>
              </w:rPr>
              <w:t>Πτώχευση εκκαθάριση</w:t>
            </w:r>
            <w:r>
              <w:rPr>
                <w:rFonts w:ascii="Arial" w:hAnsi="Arial" w:cs="Arial"/>
              </w:rPr>
              <w:t xml:space="preserve"> ΝΠ </w:t>
            </w:r>
          </w:p>
        </w:tc>
        <w:tc>
          <w:tcPr>
            <w:tcW w:w="1760" w:type="dxa"/>
            <w:noWrap/>
            <w:vAlign w:val="center"/>
            <w:hideMark/>
          </w:tcPr>
          <w:p w14:paraId="1E2A81BB" w14:textId="69248CA4" w:rsidR="006A059D" w:rsidRPr="00157CAA" w:rsidRDefault="00157CAA" w:rsidP="006A059D">
            <w:pPr>
              <w:outlineLvl w:val="0"/>
              <w:rPr>
                <w:rFonts w:ascii="Arial" w:hAnsi="Arial" w:cs="Arial"/>
                <w:lang w:val="en-US"/>
              </w:rPr>
            </w:pPr>
            <w:r>
              <w:rPr>
                <w:rFonts w:ascii="Arial" w:hAnsi="Arial" w:cs="Arial"/>
                <w:lang w:val="en-US"/>
              </w:rPr>
              <w:t>AM</w:t>
            </w:r>
          </w:p>
        </w:tc>
      </w:tr>
      <w:tr w:rsidR="006A059D" w:rsidRPr="000B7EFB" w14:paraId="09AED011" w14:textId="77777777" w:rsidTr="00842768">
        <w:trPr>
          <w:trHeight w:val="1040"/>
        </w:trPr>
        <w:tc>
          <w:tcPr>
            <w:tcW w:w="1590" w:type="dxa"/>
            <w:noWrap/>
            <w:vAlign w:val="center"/>
            <w:hideMark/>
          </w:tcPr>
          <w:p w14:paraId="5647514E" w14:textId="77777777" w:rsidR="006A059D" w:rsidRPr="000B7EFB" w:rsidRDefault="006A059D" w:rsidP="006A059D">
            <w:pPr>
              <w:outlineLvl w:val="0"/>
              <w:rPr>
                <w:rFonts w:ascii="Arial" w:hAnsi="Arial" w:cs="Arial"/>
              </w:rPr>
            </w:pPr>
            <w:r w:rsidRPr="000B7EFB">
              <w:rPr>
                <w:rFonts w:ascii="Arial" w:hAnsi="Arial" w:cs="Arial"/>
              </w:rPr>
              <w:lastRenderedPageBreak/>
              <w:t>27/4/21</w:t>
            </w:r>
          </w:p>
        </w:tc>
        <w:tc>
          <w:tcPr>
            <w:tcW w:w="4940" w:type="dxa"/>
            <w:noWrap/>
            <w:vAlign w:val="center"/>
          </w:tcPr>
          <w:p w14:paraId="0906F5E8" w14:textId="27F83396" w:rsidR="006A059D" w:rsidRPr="000B7EFB" w:rsidRDefault="00842768" w:rsidP="006A059D">
            <w:pPr>
              <w:outlineLvl w:val="0"/>
              <w:rPr>
                <w:rFonts w:ascii="Arial" w:hAnsi="Arial" w:cs="Arial"/>
              </w:rPr>
            </w:pPr>
            <w:r>
              <w:rPr>
                <w:rFonts w:ascii="Arial" w:hAnsi="Arial" w:cs="Arial"/>
              </w:rPr>
              <w:t>Πάσχα</w:t>
            </w:r>
          </w:p>
        </w:tc>
        <w:tc>
          <w:tcPr>
            <w:tcW w:w="1760" w:type="dxa"/>
            <w:noWrap/>
            <w:vAlign w:val="center"/>
          </w:tcPr>
          <w:p w14:paraId="6B146D37" w14:textId="6CB5FE1A" w:rsidR="006A059D" w:rsidRPr="000B7EFB" w:rsidRDefault="006A059D" w:rsidP="006A059D">
            <w:pPr>
              <w:outlineLvl w:val="0"/>
              <w:rPr>
                <w:rFonts w:ascii="Arial" w:hAnsi="Arial" w:cs="Arial"/>
              </w:rPr>
            </w:pPr>
          </w:p>
        </w:tc>
      </w:tr>
      <w:tr w:rsidR="006A059D" w:rsidRPr="000B7EFB" w14:paraId="5055F903" w14:textId="77777777" w:rsidTr="00842768">
        <w:trPr>
          <w:trHeight w:val="1040"/>
        </w:trPr>
        <w:tc>
          <w:tcPr>
            <w:tcW w:w="1590" w:type="dxa"/>
            <w:noWrap/>
            <w:vAlign w:val="center"/>
            <w:hideMark/>
          </w:tcPr>
          <w:p w14:paraId="1270E409" w14:textId="77777777" w:rsidR="006A059D" w:rsidRPr="000B7EFB" w:rsidRDefault="006A059D" w:rsidP="006A059D">
            <w:pPr>
              <w:outlineLvl w:val="0"/>
              <w:rPr>
                <w:rFonts w:ascii="Arial" w:hAnsi="Arial" w:cs="Arial"/>
              </w:rPr>
            </w:pPr>
            <w:r w:rsidRPr="000B7EFB">
              <w:rPr>
                <w:rFonts w:ascii="Arial" w:hAnsi="Arial" w:cs="Arial"/>
              </w:rPr>
              <w:t>4/5/21</w:t>
            </w:r>
          </w:p>
        </w:tc>
        <w:tc>
          <w:tcPr>
            <w:tcW w:w="4940" w:type="dxa"/>
            <w:noWrap/>
            <w:vAlign w:val="center"/>
          </w:tcPr>
          <w:p w14:paraId="0FE8E82B" w14:textId="2372DE10" w:rsidR="006A059D" w:rsidRPr="000B7EFB" w:rsidRDefault="00842768" w:rsidP="006A059D">
            <w:pPr>
              <w:outlineLvl w:val="0"/>
              <w:rPr>
                <w:rFonts w:ascii="Arial" w:hAnsi="Arial" w:cs="Arial"/>
              </w:rPr>
            </w:pPr>
            <w:r>
              <w:rPr>
                <w:rFonts w:ascii="Arial" w:hAnsi="Arial" w:cs="Arial"/>
              </w:rPr>
              <w:t>Πάσχα</w:t>
            </w:r>
          </w:p>
        </w:tc>
        <w:tc>
          <w:tcPr>
            <w:tcW w:w="1760" w:type="dxa"/>
            <w:noWrap/>
            <w:vAlign w:val="center"/>
          </w:tcPr>
          <w:p w14:paraId="751F6441" w14:textId="27394486" w:rsidR="006A059D" w:rsidRPr="000B7EFB" w:rsidRDefault="006A059D" w:rsidP="006A059D">
            <w:pPr>
              <w:outlineLvl w:val="0"/>
              <w:rPr>
                <w:rFonts w:ascii="Arial" w:hAnsi="Arial" w:cs="Arial"/>
              </w:rPr>
            </w:pPr>
          </w:p>
        </w:tc>
      </w:tr>
      <w:tr w:rsidR="00842768" w:rsidRPr="000B7EFB" w14:paraId="006D7A32" w14:textId="77777777" w:rsidTr="006A059D">
        <w:trPr>
          <w:trHeight w:val="1040"/>
        </w:trPr>
        <w:tc>
          <w:tcPr>
            <w:tcW w:w="1590" w:type="dxa"/>
            <w:noWrap/>
            <w:vAlign w:val="center"/>
            <w:hideMark/>
          </w:tcPr>
          <w:p w14:paraId="0D3EDB68" w14:textId="77777777" w:rsidR="00842768" w:rsidRPr="000B7EFB" w:rsidRDefault="00842768" w:rsidP="00842768">
            <w:pPr>
              <w:outlineLvl w:val="0"/>
              <w:rPr>
                <w:rFonts w:ascii="Arial" w:hAnsi="Arial" w:cs="Arial"/>
              </w:rPr>
            </w:pPr>
            <w:r w:rsidRPr="000B7EFB">
              <w:rPr>
                <w:rFonts w:ascii="Arial" w:hAnsi="Arial" w:cs="Arial"/>
              </w:rPr>
              <w:t>11/5/21</w:t>
            </w:r>
          </w:p>
        </w:tc>
        <w:tc>
          <w:tcPr>
            <w:tcW w:w="4940" w:type="dxa"/>
            <w:noWrap/>
            <w:vAlign w:val="center"/>
            <w:hideMark/>
          </w:tcPr>
          <w:p w14:paraId="3F73ED2A" w14:textId="35ABE4C9" w:rsidR="00842768" w:rsidRPr="000B7EFB" w:rsidRDefault="00842768" w:rsidP="00842768">
            <w:pPr>
              <w:outlineLvl w:val="0"/>
              <w:rPr>
                <w:rFonts w:ascii="Arial" w:hAnsi="Arial" w:cs="Arial"/>
              </w:rPr>
            </w:pPr>
            <w:r w:rsidRPr="000B7EFB">
              <w:rPr>
                <w:rFonts w:ascii="Arial" w:hAnsi="Arial" w:cs="Arial"/>
              </w:rPr>
              <w:t xml:space="preserve">Διεθνές φορολογικό δίκαιο </w:t>
            </w:r>
          </w:p>
        </w:tc>
        <w:tc>
          <w:tcPr>
            <w:tcW w:w="1760" w:type="dxa"/>
            <w:noWrap/>
            <w:vAlign w:val="center"/>
            <w:hideMark/>
          </w:tcPr>
          <w:p w14:paraId="5D5E2991" w14:textId="1E74B136" w:rsidR="00842768" w:rsidRPr="000B7EFB" w:rsidRDefault="00842768" w:rsidP="00842768">
            <w:pPr>
              <w:outlineLvl w:val="0"/>
              <w:rPr>
                <w:rFonts w:ascii="Arial" w:hAnsi="Arial" w:cs="Arial"/>
              </w:rPr>
            </w:pPr>
            <w:r>
              <w:rPr>
                <w:rFonts w:ascii="Arial" w:hAnsi="Arial" w:cs="Arial"/>
              </w:rPr>
              <w:t>ΧΖ</w:t>
            </w:r>
          </w:p>
        </w:tc>
      </w:tr>
      <w:tr w:rsidR="00842768" w:rsidRPr="000B7EFB" w14:paraId="157956EF" w14:textId="77777777" w:rsidTr="006A059D">
        <w:trPr>
          <w:trHeight w:val="1040"/>
        </w:trPr>
        <w:tc>
          <w:tcPr>
            <w:tcW w:w="1590" w:type="dxa"/>
            <w:noWrap/>
            <w:vAlign w:val="center"/>
            <w:hideMark/>
          </w:tcPr>
          <w:p w14:paraId="02F56D77" w14:textId="77777777" w:rsidR="00842768" w:rsidRPr="000B7EFB" w:rsidRDefault="00842768" w:rsidP="00842768">
            <w:pPr>
              <w:outlineLvl w:val="0"/>
              <w:rPr>
                <w:rFonts w:ascii="Arial" w:hAnsi="Arial" w:cs="Arial"/>
              </w:rPr>
            </w:pPr>
            <w:r w:rsidRPr="000B7EFB">
              <w:rPr>
                <w:rFonts w:ascii="Arial" w:hAnsi="Arial" w:cs="Arial"/>
              </w:rPr>
              <w:t>18/5/21</w:t>
            </w:r>
          </w:p>
        </w:tc>
        <w:tc>
          <w:tcPr>
            <w:tcW w:w="4940" w:type="dxa"/>
            <w:noWrap/>
            <w:vAlign w:val="center"/>
            <w:hideMark/>
          </w:tcPr>
          <w:p w14:paraId="1C752289" w14:textId="7DBF3550" w:rsidR="00842768" w:rsidRPr="000B7EFB" w:rsidRDefault="00842768" w:rsidP="00842768">
            <w:pPr>
              <w:outlineLvl w:val="0"/>
              <w:rPr>
                <w:rFonts w:ascii="Arial" w:hAnsi="Arial" w:cs="Arial"/>
              </w:rPr>
            </w:pPr>
            <w:r w:rsidRPr="006A059D">
              <w:rPr>
                <w:rFonts w:ascii="Arial" w:hAnsi="Arial" w:cs="Arial"/>
              </w:rPr>
              <w:t>Ειδικά το Κράτος στη διεθνή συναλλαγή</w:t>
            </w:r>
          </w:p>
        </w:tc>
        <w:tc>
          <w:tcPr>
            <w:tcW w:w="1760" w:type="dxa"/>
            <w:noWrap/>
            <w:vAlign w:val="center"/>
            <w:hideMark/>
          </w:tcPr>
          <w:p w14:paraId="54BA9880" w14:textId="2B6D2FF5" w:rsidR="00842768" w:rsidRPr="000B7EFB" w:rsidRDefault="00842768" w:rsidP="00842768">
            <w:pPr>
              <w:outlineLvl w:val="0"/>
              <w:rPr>
                <w:rFonts w:ascii="Arial" w:hAnsi="Arial" w:cs="Arial"/>
              </w:rPr>
            </w:pPr>
            <w:r>
              <w:rPr>
                <w:rFonts w:ascii="Arial" w:hAnsi="Arial" w:cs="Arial"/>
              </w:rPr>
              <w:t>ΦΒ</w:t>
            </w:r>
          </w:p>
        </w:tc>
      </w:tr>
      <w:tr w:rsidR="00842768" w:rsidRPr="000B7EFB" w14:paraId="5FAB8473" w14:textId="77777777" w:rsidTr="006A059D">
        <w:trPr>
          <w:trHeight w:val="1040"/>
        </w:trPr>
        <w:tc>
          <w:tcPr>
            <w:tcW w:w="1590" w:type="dxa"/>
            <w:noWrap/>
            <w:vAlign w:val="center"/>
            <w:hideMark/>
          </w:tcPr>
          <w:p w14:paraId="6B08C452" w14:textId="77777777" w:rsidR="00842768" w:rsidRPr="000B7EFB" w:rsidRDefault="00842768" w:rsidP="00842768">
            <w:pPr>
              <w:outlineLvl w:val="0"/>
              <w:rPr>
                <w:rFonts w:ascii="Arial" w:hAnsi="Arial" w:cs="Arial"/>
              </w:rPr>
            </w:pPr>
            <w:r w:rsidRPr="000B7EFB">
              <w:rPr>
                <w:rFonts w:ascii="Arial" w:hAnsi="Arial" w:cs="Arial"/>
              </w:rPr>
              <w:t>25/5/21</w:t>
            </w:r>
          </w:p>
        </w:tc>
        <w:tc>
          <w:tcPr>
            <w:tcW w:w="4940" w:type="dxa"/>
            <w:noWrap/>
            <w:vAlign w:val="center"/>
            <w:hideMark/>
          </w:tcPr>
          <w:p w14:paraId="4A607227" w14:textId="5DDEC4B7" w:rsidR="00842768" w:rsidRPr="000B7EFB" w:rsidRDefault="00842768" w:rsidP="00842768">
            <w:pPr>
              <w:outlineLvl w:val="0"/>
              <w:rPr>
                <w:rFonts w:ascii="Arial" w:hAnsi="Arial" w:cs="Arial"/>
              </w:rPr>
            </w:pPr>
          </w:p>
        </w:tc>
        <w:tc>
          <w:tcPr>
            <w:tcW w:w="1760" w:type="dxa"/>
            <w:noWrap/>
            <w:vAlign w:val="center"/>
            <w:hideMark/>
          </w:tcPr>
          <w:p w14:paraId="71081F73" w14:textId="77777777" w:rsidR="00842768" w:rsidRPr="000B7EFB" w:rsidRDefault="00842768" w:rsidP="00842768">
            <w:pPr>
              <w:outlineLvl w:val="0"/>
              <w:rPr>
                <w:rFonts w:ascii="Arial" w:hAnsi="Arial" w:cs="Arial"/>
              </w:rPr>
            </w:pPr>
          </w:p>
        </w:tc>
      </w:tr>
    </w:tbl>
    <w:p w14:paraId="401A2AB5" w14:textId="46E54290" w:rsidR="00694B92" w:rsidRPr="00715700" w:rsidRDefault="00694B92" w:rsidP="00694B92">
      <w:pPr>
        <w:jc w:val="both"/>
        <w:outlineLvl w:val="0"/>
        <w:rPr>
          <w:rFonts w:ascii="Arial" w:hAnsi="Arial" w:cs="Arial"/>
          <w:u w:val="single"/>
        </w:rPr>
      </w:pPr>
    </w:p>
    <w:p w14:paraId="64375BDD" w14:textId="3ACC070D" w:rsidR="00694B92" w:rsidRPr="00715700" w:rsidRDefault="00694B92" w:rsidP="00694B92">
      <w:pPr>
        <w:jc w:val="both"/>
        <w:outlineLvl w:val="0"/>
        <w:rPr>
          <w:rFonts w:ascii="Arial" w:hAnsi="Arial" w:cs="Arial"/>
          <w:u w:val="single"/>
        </w:rPr>
      </w:pPr>
    </w:p>
    <w:p w14:paraId="29E51AED" w14:textId="77777777" w:rsidR="00715700" w:rsidRPr="00715700" w:rsidRDefault="00715700" w:rsidP="00715700">
      <w:pPr>
        <w:jc w:val="both"/>
        <w:rPr>
          <w:rFonts w:ascii="Arial" w:hAnsi="Arial" w:cs="Arial"/>
          <w:u w:val="single"/>
        </w:rPr>
      </w:pPr>
      <w:r w:rsidRPr="00715700">
        <w:rPr>
          <w:rFonts w:ascii="Arial" w:hAnsi="Arial" w:cs="Arial"/>
          <w:u w:val="single"/>
        </w:rPr>
        <w:t>Γ. Μέθοδος διδασκαλίας</w:t>
      </w:r>
    </w:p>
    <w:p w14:paraId="1FABEE17" w14:textId="77777777" w:rsidR="00715700" w:rsidRPr="00715700" w:rsidRDefault="00715700" w:rsidP="00715700">
      <w:pPr>
        <w:jc w:val="both"/>
        <w:rPr>
          <w:rFonts w:ascii="Arial" w:hAnsi="Arial" w:cs="Arial"/>
        </w:rPr>
      </w:pPr>
    </w:p>
    <w:p w14:paraId="4F7480A3" w14:textId="206A0E1B" w:rsidR="00715700" w:rsidRPr="00715700" w:rsidRDefault="00715700" w:rsidP="00715700">
      <w:pPr>
        <w:jc w:val="both"/>
        <w:rPr>
          <w:rFonts w:ascii="Arial" w:hAnsi="Arial" w:cs="Arial"/>
        </w:rPr>
      </w:pPr>
      <w:r w:rsidRPr="00715700">
        <w:rPr>
          <w:rFonts w:ascii="Arial" w:hAnsi="Arial" w:cs="Arial"/>
        </w:rPr>
        <w:t xml:space="preserve">Το μάθημα θα ξεκινήσει με διδασκαλία εξ αποστάσεως λόγω των γνωστών συνθηκών. </w:t>
      </w:r>
    </w:p>
    <w:p w14:paraId="4377D238" w14:textId="77777777" w:rsidR="00715700" w:rsidRPr="00715700" w:rsidRDefault="00715700" w:rsidP="00715700">
      <w:pPr>
        <w:jc w:val="both"/>
        <w:rPr>
          <w:rFonts w:ascii="Arial" w:hAnsi="Arial" w:cs="Arial"/>
        </w:rPr>
      </w:pPr>
    </w:p>
    <w:p w14:paraId="66C8827C" w14:textId="4D259A01" w:rsidR="00715700" w:rsidRPr="00715700" w:rsidRDefault="00715700" w:rsidP="00715700">
      <w:pPr>
        <w:jc w:val="both"/>
        <w:rPr>
          <w:rFonts w:ascii="Arial" w:hAnsi="Arial" w:cs="Arial"/>
        </w:rPr>
      </w:pPr>
      <w:r w:rsidRPr="00715700">
        <w:rPr>
          <w:rFonts w:ascii="Arial" w:hAnsi="Arial" w:cs="Arial"/>
        </w:rPr>
        <w:t xml:space="preserve">Εντούτοις σε περίπτωση, ευκταία, βελτίωσης των υγειονομικών συνθηκών ο </w:t>
      </w:r>
      <w:r w:rsidR="00912789">
        <w:rPr>
          <w:rFonts w:ascii="Arial" w:hAnsi="Arial" w:cs="Arial"/>
        </w:rPr>
        <w:t>Κ</w:t>
      </w:r>
      <w:r w:rsidRPr="00715700">
        <w:rPr>
          <w:rFonts w:ascii="Arial" w:hAnsi="Arial" w:cs="Arial"/>
        </w:rPr>
        <w:t xml:space="preserve">αθηγητής και η διδακτική ομάδα επιφυλάσσεται όπως επανέλθουμε στη δια ζώσης διδασκαλία.  </w:t>
      </w:r>
    </w:p>
    <w:p w14:paraId="3542CE93" w14:textId="77777777" w:rsidR="00715700" w:rsidRPr="00715700" w:rsidRDefault="00715700" w:rsidP="00715700">
      <w:pPr>
        <w:jc w:val="both"/>
        <w:rPr>
          <w:rFonts w:ascii="Arial" w:hAnsi="Arial" w:cs="Arial"/>
        </w:rPr>
      </w:pPr>
    </w:p>
    <w:p w14:paraId="3BB516E4" w14:textId="38008FAE" w:rsidR="00715700" w:rsidRDefault="00912789" w:rsidP="00912789">
      <w:pPr>
        <w:jc w:val="both"/>
        <w:rPr>
          <w:rFonts w:ascii="Arial" w:hAnsi="Arial" w:cs="Arial"/>
        </w:rPr>
      </w:pPr>
      <w:r>
        <w:rPr>
          <w:rFonts w:ascii="Arial" w:hAnsi="Arial" w:cs="Arial"/>
        </w:rPr>
        <w:t xml:space="preserve">Η κάθε θεματική θα αναπτύσσεται από ένα μέλος της διδακτικής ομάδας κατά τρόπο πρόσφορο για την σχετική θεματική. Οι φοιτητές θα ενημερώνονται εκ των προτέρων για το υλικό προετοιμασίας και τυχόν εργασίες/προετοιμασία που πρέπει να κάνουν για το κάθε μάθημα μέσω </w:t>
      </w:r>
      <w:proofErr w:type="spellStart"/>
      <w:r>
        <w:rPr>
          <w:rFonts w:ascii="Arial" w:hAnsi="Arial" w:cs="Arial"/>
          <w:lang w:val="en-GB"/>
        </w:rPr>
        <w:t>eclass</w:t>
      </w:r>
      <w:proofErr w:type="spellEnd"/>
      <w:r>
        <w:rPr>
          <w:rFonts w:ascii="Arial" w:hAnsi="Arial" w:cs="Arial"/>
        </w:rPr>
        <w:t xml:space="preserve">. </w:t>
      </w:r>
      <w:r w:rsidR="00715700" w:rsidRPr="00715700">
        <w:rPr>
          <w:rFonts w:ascii="Arial" w:hAnsi="Arial" w:cs="Arial"/>
        </w:rPr>
        <w:t xml:space="preserve"> </w:t>
      </w:r>
      <w:r w:rsidR="00200EB2">
        <w:rPr>
          <w:rFonts w:ascii="Arial" w:hAnsi="Arial" w:cs="Arial"/>
        </w:rPr>
        <w:t xml:space="preserve">Τέλος, κάθε εισηγητής θα αναρτά εκ των προτέρων ένα διάγραμμα για την παρουσίασή του. </w:t>
      </w:r>
    </w:p>
    <w:p w14:paraId="066C3CD0" w14:textId="77777777" w:rsidR="00200EB2" w:rsidRDefault="00200EB2" w:rsidP="00912789">
      <w:pPr>
        <w:jc w:val="both"/>
        <w:rPr>
          <w:rFonts w:ascii="Arial" w:hAnsi="Arial" w:cs="Arial"/>
        </w:rPr>
      </w:pPr>
    </w:p>
    <w:p w14:paraId="12E6BD0D" w14:textId="77777777" w:rsidR="00200EB2" w:rsidRPr="00200EB2" w:rsidRDefault="00200EB2" w:rsidP="00200EB2">
      <w:pPr>
        <w:jc w:val="both"/>
        <w:rPr>
          <w:rFonts w:ascii="Arial" w:hAnsi="Arial" w:cs="Arial"/>
        </w:rPr>
      </w:pPr>
    </w:p>
    <w:p w14:paraId="1A91DF45" w14:textId="4F3FAEE4" w:rsidR="003D0D88" w:rsidRDefault="00200EB2" w:rsidP="009A0E52">
      <w:pPr>
        <w:jc w:val="both"/>
        <w:rPr>
          <w:rFonts w:ascii="Arial" w:hAnsi="Arial" w:cs="Arial"/>
        </w:rPr>
      </w:pPr>
      <w:r>
        <w:rPr>
          <w:rFonts w:ascii="Arial" w:hAnsi="Arial" w:cs="Arial"/>
          <w:u w:val="single"/>
        </w:rPr>
        <w:t>Ε</w:t>
      </w:r>
      <w:r w:rsidR="003D0D88" w:rsidRPr="00715700">
        <w:rPr>
          <w:rFonts w:ascii="Arial" w:hAnsi="Arial" w:cs="Arial"/>
          <w:u w:val="single"/>
        </w:rPr>
        <w:t>. Αξιολόγηση</w:t>
      </w:r>
    </w:p>
    <w:p w14:paraId="5A6C1614" w14:textId="77777777" w:rsidR="00200EB2" w:rsidRDefault="00200EB2" w:rsidP="009A0E52">
      <w:pPr>
        <w:jc w:val="both"/>
        <w:rPr>
          <w:rFonts w:ascii="Arial" w:hAnsi="Arial" w:cs="Arial"/>
        </w:rPr>
      </w:pPr>
    </w:p>
    <w:p w14:paraId="576D2594" w14:textId="3A012EC5" w:rsidR="009A0E52" w:rsidRDefault="009A0E52" w:rsidP="009A0E52">
      <w:pPr>
        <w:jc w:val="both"/>
        <w:rPr>
          <w:rFonts w:ascii="Arial" w:hAnsi="Arial" w:cs="Arial"/>
        </w:rPr>
      </w:pPr>
      <w:r w:rsidRPr="00715700">
        <w:rPr>
          <w:rFonts w:ascii="Arial" w:hAnsi="Arial" w:cs="Arial"/>
        </w:rPr>
        <w:t>Η αξιολόγηση γίνεται με δύο τρόπους</w:t>
      </w:r>
      <w:r w:rsidR="00715700" w:rsidRPr="00715700">
        <w:rPr>
          <w:rFonts w:ascii="Arial" w:hAnsi="Arial" w:cs="Arial"/>
        </w:rPr>
        <w:t>:</w:t>
      </w:r>
    </w:p>
    <w:p w14:paraId="32DA01E3" w14:textId="77777777" w:rsidR="003D0D88" w:rsidRPr="00715700" w:rsidRDefault="003D0D88" w:rsidP="009A0E52">
      <w:pPr>
        <w:jc w:val="both"/>
        <w:rPr>
          <w:rFonts w:ascii="Arial" w:hAnsi="Arial" w:cs="Arial"/>
        </w:rPr>
      </w:pPr>
    </w:p>
    <w:p w14:paraId="0F59B620" w14:textId="10B17984" w:rsidR="00715700" w:rsidRPr="00200EB2" w:rsidRDefault="00912789" w:rsidP="00200EB2">
      <w:pPr>
        <w:pStyle w:val="ListParagraph"/>
        <w:numPr>
          <w:ilvl w:val="0"/>
          <w:numId w:val="18"/>
        </w:numPr>
        <w:jc w:val="both"/>
        <w:rPr>
          <w:rFonts w:ascii="Arial" w:hAnsi="Arial" w:cs="Arial"/>
          <w:lang w:val="el-GR"/>
        </w:rPr>
      </w:pPr>
      <w:r w:rsidRPr="00200EB2">
        <w:rPr>
          <w:rFonts w:ascii="Arial" w:hAnsi="Arial" w:cs="Arial"/>
          <w:lang w:val="el-GR"/>
        </w:rPr>
        <w:t>30</w:t>
      </w:r>
      <w:r w:rsidR="009A0E52" w:rsidRPr="00200EB2">
        <w:rPr>
          <w:rFonts w:ascii="Arial" w:hAnsi="Arial" w:cs="Arial"/>
          <w:lang w:val="el-GR"/>
        </w:rPr>
        <w:t xml:space="preserve">% </w:t>
      </w:r>
      <w:r w:rsidRPr="00200EB2">
        <w:rPr>
          <w:rFonts w:ascii="Arial" w:hAnsi="Arial" w:cs="Arial"/>
          <w:lang w:val="el-GR"/>
        </w:rPr>
        <w:t xml:space="preserve">του βαθμού μέσω </w:t>
      </w:r>
      <w:r w:rsidR="00200EB2" w:rsidRPr="00200EB2">
        <w:rPr>
          <w:rFonts w:ascii="Arial" w:hAnsi="Arial" w:cs="Arial"/>
          <w:lang w:val="el-GR"/>
        </w:rPr>
        <w:t xml:space="preserve">των </w:t>
      </w:r>
      <w:r w:rsidR="000B7EFB">
        <w:rPr>
          <w:rFonts w:ascii="Arial" w:hAnsi="Arial" w:cs="Arial"/>
          <w:lang w:val="el-GR"/>
        </w:rPr>
        <w:t>εργασιών</w:t>
      </w:r>
      <w:r w:rsidR="00200EB2" w:rsidRPr="00200EB2">
        <w:rPr>
          <w:rFonts w:ascii="Arial" w:hAnsi="Arial" w:cs="Arial"/>
          <w:lang w:val="el-GR"/>
        </w:rPr>
        <w:t xml:space="preserve"> </w:t>
      </w:r>
      <w:r w:rsidR="009A0E52" w:rsidRPr="00200EB2">
        <w:rPr>
          <w:rFonts w:ascii="Arial" w:hAnsi="Arial" w:cs="Arial"/>
          <w:lang w:val="el-GR"/>
        </w:rPr>
        <w:t xml:space="preserve">και </w:t>
      </w:r>
    </w:p>
    <w:p w14:paraId="5110F3A7" w14:textId="77777777" w:rsidR="00200EB2" w:rsidRDefault="00200EB2" w:rsidP="009A0E52">
      <w:pPr>
        <w:jc w:val="both"/>
        <w:rPr>
          <w:rFonts w:ascii="Arial" w:hAnsi="Arial" w:cs="Arial"/>
        </w:rPr>
      </w:pPr>
    </w:p>
    <w:p w14:paraId="13BAD3C6" w14:textId="3BE3092D" w:rsidR="00200EB2" w:rsidRPr="00200EB2" w:rsidRDefault="00200EB2" w:rsidP="00200EB2">
      <w:pPr>
        <w:pStyle w:val="ListParagraph"/>
        <w:numPr>
          <w:ilvl w:val="0"/>
          <w:numId w:val="18"/>
        </w:numPr>
        <w:jc w:val="both"/>
        <w:rPr>
          <w:rFonts w:ascii="Arial" w:hAnsi="Arial" w:cs="Arial"/>
          <w:lang w:val="el-GR"/>
        </w:rPr>
      </w:pPr>
      <w:r w:rsidRPr="00200EB2">
        <w:rPr>
          <w:rFonts w:ascii="Arial" w:hAnsi="Arial" w:cs="Arial"/>
          <w:lang w:val="el-GR"/>
        </w:rPr>
        <w:t>70</w:t>
      </w:r>
      <w:r w:rsidR="009A0E52" w:rsidRPr="00200EB2">
        <w:rPr>
          <w:rFonts w:ascii="Arial" w:hAnsi="Arial" w:cs="Arial"/>
          <w:lang w:val="el-GR"/>
        </w:rPr>
        <w:t>% η τελική εξέταση (είτε ανάπτυξη θέματος, σχολιασμός απόφασης, σύνταξη νομοθετικού κειμένου) η οποία έχει τη μορφή 24ώρης ανάπτυξης</w:t>
      </w:r>
      <w:r w:rsidRPr="00200EB2">
        <w:rPr>
          <w:rFonts w:ascii="Arial" w:hAnsi="Arial" w:cs="Arial"/>
          <w:lang w:val="el-GR"/>
        </w:rPr>
        <w:t xml:space="preserve"> (τύπου </w:t>
      </w:r>
      <w:r w:rsidRPr="00200EB2">
        <w:rPr>
          <w:rFonts w:ascii="Arial" w:hAnsi="Arial" w:cs="Arial"/>
          <w:lang w:val="en-GB"/>
        </w:rPr>
        <w:t>take</w:t>
      </w:r>
      <w:r w:rsidRPr="00200EB2">
        <w:rPr>
          <w:rFonts w:ascii="Arial" w:hAnsi="Arial" w:cs="Arial"/>
          <w:lang w:val="el-GR"/>
        </w:rPr>
        <w:t xml:space="preserve"> </w:t>
      </w:r>
      <w:r w:rsidRPr="00200EB2">
        <w:rPr>
          <w:rFonts w:ascii="Arial" w:hAnsi="Arial" w:cs="Arial"/>
          <w:lang w:val="en-GB"/>
        </w:rPr>
        <w:t>home</w:t>
      </w:r>
      <w:r w:rsidRPr="00200EB2">
        <w:rPr>
          <w:rFonts w:ascii="Arial" w:hAnsi="Arial" w:cs="Arial"/>
          <w:lang w:val="el-GR"/>
        </w:rPr>
        <w:t xml:space="preserve"> εξέτασης)</w:t>
      </w:r>
      <w:r w:rsidR="009A0E52" w:rsidRPr="00200EB2">
        <w:rPr>
          <w:rFonts w:ascii="Arial" w:hAnsi="Arial" w:cs="Arial"/>
          <w:lang w:val="el-GR"/>
        </w:rPr>
        <w:t>.</w:t>
      </w:r>
    </w:p>
    <w:p w14:paraId="018DFA15" w14:textId="5DB08C17" w:rsidR="009A0E52" w:rsidRDefault="009A0E52" w:rsidP="009A0E52">
      <w:pPr>
        <w:jc w:val="both"/>
        <w:rPr>
          <w:rFonts w:ascii="Arial" w:hAnsi="Arial" w:cs="Arial"/>
        </w:rPr>
      </w:pPr>
    </w:p>
    <w:p w14:paraId="58FB24E5" w14:textId="038F7E4B" w:rsidR="00715700" w:rsidRDefault="00715700" w:rsidP="009A0E52">
      <w:pPr>
        <w:jc w:val="both"/>
        <w:rPr>
          <w:rFonts w:ascii="Arial" w:hAnsi="Arial" w:cs="Arial"/>
        </w:rPr>
      </w:pPr>
    </w:p>
    <w:p w14:paraId="32ECC5B5" w14:textId="40698F04" w:rsidR="000B7EFB" w:rsidRDefault="000B7EFB" w:rsidP="009A0E52">
      <w:pPr>
        <w:jc w:val="both"/>
        <w:rPr>
          <w:rFonts w:ascii="Arial" w:hAnsi="Arial" w:cs="Arial"/>
        </w:rPr>
      </w:pPr>
    </w:p>
    <w:p w14:paraId="11697D76" w14:textId="1DA6FDC5" w:rsidR="00BE5269" w:rsidRPr="00342938" w:rsidRDefault="00BE5269"/>
    <w:sectPr w:rsidR="00BE5269" w:rsidRPr="00342938" w:rsidSect="00332F3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46551" w14:textId="77777777" w:rsidR="00AB68BE" w:rsidRDefault="00AB68BE">
      <w:r>
        <w:separator/>
      </w:r>
    </w:p>
  </w:endnote>
  <w:endnote w:type="continuationSeparator" w:id="0">
    <w:p w14:paraId="0C1161E0" w14:textId="77777777" w:rsidR="00AB68BE" w:rsidRDefault="00AB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C072" w14:textId="77777777" w:rsidR="00EF62C4" w:rsidRDefault="00EF62C4" w:rsidP="00EF62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298375" w14:textId="77777777" w:rsidR="00EF62C4" w:rsidRDefault="00EF6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5EC7" w14:textId="4D205F7E" w:rsidR="00EF62C4" w:rsidRDefault="00EF62C4" w:rsidP="00EF62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3506">
      <w:rPr>
        <w:rStyle w:val="PageNumber"/>
        <w:noProof/>
      </w:rPr>
      <w:t>2</w:t>
    </w:r>
    <w:r>
      <w:rPr>
        <w:rStyle w:val="PageNumber"/>
      </w:rPr>
      <w:fldChar w:fldCharType="end"/>
    </w:r>
  </w:p>
  <w:p w14:paraId="7CBCE16A" w14:textId="77777777" w:rsidR="00EF62C4" w:rsidRDefault="00EF6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BA404" w14:textId="77777777" w:rsidR="00AB68BE" w:rsidRDefault="00AB68BE">
      <w:r>
        <w:separator/>
      </w:r>
    </w:p>
  </w:footnote>
  <w:footnote w:type="continuationSeparator" w:id="0">
    <w:p w14:paraId="148CB8E7" w14:textId="77777777" w:rsidR="00AB68BE" w:rsidRDefault="00AB6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5E60"/>
    <w:multiLevelType w:val="hybridMultilevel"/>
    <w:tmpl w:val="959ABA30"/>
    <w:lvl w:ilvl="0" w:tplc="1DAA67A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71CA2"/>
    <w:multiLevelType w:val="hybridMultilevel"/>
    <w:tmpl w:val="0CA21FC4"/>
    <w:lvl w:ilvl="0" w:tplc="962C7CB0">
      <w:start w:val="5"/>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D593B"/>
    <w:multiLevelType w:val="hybridMultilevel"/>
    <w:tmpl w:val="E21C094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91582"/>
    <w:multiLevelType w:val="hybridMultilevel"/>
    <w:tmpl w:val="959ABA30"/>
    <w:lvl w:ilvl="0" w:tplc="1DAA67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423F6E"/>
    <w:multiLevelType w:val="hybridMultilevel"/>
    <w:tmpl w:val="959ABA30"/>
    <w:lvl w:ilvl="0" w:tplc="1DAA67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B3754"/>
    <w:multiLevelType w:val="singleLevel"/>
    <w:tmpl w:val="2854A23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41A879B2"/>
    <w:multiLevelType w:val="hybridMultilevel"/>
    <w:tmpl w:val="C886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D338D"/>
    <w:multiLevelType w:val="hybridMultilevel"/>
    <w:tmpl w:val="724A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7B5005"/>
    <w:multiLevelType w:val="hybridMultilevel"/>
    <w:tmpl w:val="724A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9545A1"/>
    <w:multiLevelType w:val="hybridMultilevel"/>
    <w:tmpl w:val="724AE6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BB0BA6"/>
    <w:multiLevelType w:val="hybridMultilevel"/>
    <w:tmpl w:val="959ABA30"/>
    <w:lvl w:ilvl="0" w:tplc="1DAA67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AC47CD"/>
    <w:multiLevelType w:val="hybridMultilevel"/>
    <w:tmpl w:val="724AE62A"/>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6421B"/>
    <w:multiLevelType w:val="hybridMultilevel"/>
    <w:tmpl w:val="959ABA30"/>
    <w:lvl w:ilvl="0" w:tplc="1DAA67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A777B4"/>
    <w:multiLevelType w:val="singleLevel"/>
    <w:tmpl w:val="8C04DEE0"/>
    <w:lvl w:ilvl="0">
      <w:start w:val="1"/>
      <w:numFmt w:val="decimal"/>
      <w:lvlText w:val="%1. "/>
      <w:legacy w:legacy="1" w:legacySpace="0" w:legacyIndent="360"/>
      <w:lvlJc w:val="left"/>
      <w:pPr>
        <w:ind w:left="360" w:hanging="360"/>
      </w:pPr>
      <w:rPr>
        <w:rFonts w:ascii="Arial" w:hAnsi="Arial" w:cs="Arial" w:hint="default"/>
        <w:b w:val="0"/>
        <w:i w:val="0"/>
        <w:sz w:val="24"/>
        <w:szCs w:val="24"/>
        <w:u w:val="none"/>
      </w:rPr>
    </w:lvl>
  </w:abstractNum>
  <w:abstractNum w:abstractNumId="14" w15:restartNumberingAfterBreak="0">
    <w:nsid w:val="6B6850B6"/>
    <w:multiLevelType w:val="hybridMultilevel"/>
    <w:tmpl w:val="3C226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C46181"/>
    <w:multiLevelType w:val="hybridMultilevel"/>
    <w:tmpl w:val="3C226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D13572"/>
    <w:multiLevelType w:val="hybridMultilevel"/>
    <w:tmpl w:val="3C226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960190"/>
    <w:multiLevelType w:val="hybridMultilevel"/>
    <w:tmpl w:val="5AD29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8"/>
  </w:num>
  <w:num w:numId="5">
    <w:abstractNumId w:val="9"/>
  </w:num>
  <w:num w:numId="6">
    <w:abstractNumId w:val="16"/>
  </w:num>
  <w:num w:numId="7">
    <w:abstractNumId w:val="15"/>
  </w:num>
  <w:num w:numId="8">
    <w:abstractNumId w:val="14"/>
  </w:num>
  <w:num w:numId="9">
    <w:abstractNumId w:val="0"/>
  </w:num>
  <w:num w:numId="10">
    <w:abstractNumId w:val="3"/>
  </w:num>
  <w:num w:numId="11">
    <w:abstractNumId w:val="12"/>
  </w:num>
  <w:num w:numId="12">
    <w:abstractNumId w:val="10"/>
  </w:num>
  <w:num w:numId="13">
    <w:abstractNumId w:val="4"/>
  </w:num>
  <w:num w:numId="14">
    <w:abstractNumId w:val="13"/>
  </w:num>
  <w:num w:numId="15">
    <w:abstractNumId w:val="5"/>
  </w:num>
  <w:num w:numId="16">
    <w:abstractNumId w:val="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52"/>
    <w:rsid w:val="00027C7C"/>
    <w:rsid w:val="00050F7E"/>
    <w:rsid w:val="00051D1B"/>
    <w:rsid w:val="000B7EFB"/>
    <w:rsid w:val="000D6D5A"/>
    <w:rsid w:val="000E0CC2"/>
    <w:rsid w:val="000E7839"/>
    <w:rsid w:val="00142140"/>
    <w:rsid w:val="00157CAA"/>
    <w:rsid w:val="0019659C"/>
    <w:rsid w:val="00200EB2"/>
    <w:rsid w:val="00235CB8"/>
    <w:rsid w:val="002978D5"/>
    <w:rsid w:val="002A4E31"/>
    <w:rsid w:val="002E7F58"/>
    <w:rsid w:val="00332F3C"/>
    <w:rsid w:val="00342938"/>
    <w:rsid w:val="00342EAF"/>
    <w:rsid w:val="0036614C"/>
    <w:rsid w:val="003A597F"/>
    <w:rsid w:val="003D0D88"/>
    <w:rsid w:val="00403DE1"/>
    <w:rsid w:val="00441654"/>
    <w:rsid w:val="00444C0D"/>
    <w:rsid w:val="0050504F"/>
    <w:rsid w:val="00507FF0"/>
    <w:rsid w:val="00543506"/>
    <w:rsid w:val="005A1320"/>
    <w:rsid w:val="006674F8"/>
    <w:rsid w:val="00694B92"/>
    <w:rsid w:val="006A059D"/>
    <w:rsid w:val="006B4123"/>
    <w:rsid w:val="00715700"/>
    <w:rsid w:val="00842768"/>
    <w:rsid w:val="00873711"/>
    <w:rsid w:val="00897FD5"/>
    <w:rsid w:val="00912789"/>
    <w:rsid w:val="00912DFA"/>
    <w:rsid w:val="00945140"/>
    <w:rsid w:val="009811A6"/>
    <w:rsid w:val="009A0E52"/>
    <w:rsid w:val="009B5F86"/>
    <w:rsid w:val="009B7DC6"/>
    <w:rsid w:val="00A07756"/>
    <w:rsid w:val="00A705A7"/>
    <w:rsid w:val="00AB68BE"/>
    <w:rsid w:val="00B23C11"/>
    <w:rsid w:val="00B70B66"/>
    <w:rsid w:val="00BE4745"/>
    <w:rsid w:val="00BE5269"/>
    <w:rsid w:val="00C27EFA"/>
    <w:rsid w:val="00CF0787"/>
    <w:rsid w:val="00D351BE"/>
    <w:rsid w:val="00D360EC"/>
    <w:rsid w:val="00DC53CF"/>
    <w:rsid w:val="00DE2C6D"/>
    <w:rsid w:val="00E00E21"/>
    <w:rsid w:val="00E21136"/>
    <w:rsid w:val="00EA13C1"/>
    <w:rsid w:val="00EC7618"/>
    <w:rsid w:val="00EF62C4"/>
    <w:rsid w:val="00F05708"/>
    <w:rsid w:val="00F1011F"/>
    <w:rsid w:val="00FA319B"/>
    <w:rsid w:val="00FB330F"/>
    <w:rsid w:val="00FC3F9F"/>
    <w:rsid w:val="00FD6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8C3C5"/>
  <w14:defaultImageDpi w14:val="300"/>
  <w15:docId w15:val="{24807C46-1A9C-934A-8BD3-E8D690AE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52"/>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52"/>
    <w:pPr>
      <w:ind w:left="720"/>
      <w:contextualSpacing/>
    </w:pPr>
    <w:rPr>
      <w:rFonts w:eastAsiaTheme="minorHAnsi"/>
      <w:lang w:val="en-US"/>
    </w:rPr>
  </w:style>
  <w:style w:type="paragraph" w:styleId="Footer">
    <w:name w:val="footer"/>
    <w:basedOn w:val="Normal"/>
    <w:link w:val="FooterChar"/>
    <w:uiPriority w:val="99"/>
    <w:unhideWhenUsed/>
    <w:rsid w:val="009A0E52"/>
    <w:pPr>
      <w:tabs>
        <w:tab w:val="center" w:pos="4320"/>
        <w:tab w:val="right" w:pos="8640"/>
      </w:tabs>
    </w:pPr>
  </w:style>
  <w:style w:type="character" w:customStyle="1" w:styleId="FooterChar">
    <w:name w:val="Footer Char"/>
    <w:basedOn w:val="DefaultParagraphFont"/>
    <w:link w:val="Footer"/>
    <w:uiPriority w:val="99"/>
    <w:rsid w:val="009A0E52"/>
    <w:rPr>
      <w:rFonts w:asciiTheme="minorHAnsi" w:hAnsiTheme="minorHAnsi"/>
      <w:lang w:val="el-GR"/>
    </w:rPr>
  </w:style>
  <w:style w:type="character" w:styleId="PageNumber">
    <w:name w:val="page number"/>
    <w:basedOn w:val="DefaultParagraphFont"/>
    <w:uiPriority w:val="99"/>
    <w:semiHidden/>
    <w:unhideWhenUsed/>
    <w:rsid w:val="009A0E52"/>
  </w:style>
  <w:style w:type="table" w:styleId="TableGrid">
    <w:name w:val="Table Grid"/>
    <w:basedOn w:val="TableNormal"/>
    <w:uiPriority w:val="59"/>
    <w:rsid w:val="00C2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618"/>
    <w:rPr>
      <w:rFonts w:ascii="Tahoma" w:hAnsi="Tahoma" w:cs="Tahoma"/>
      <w:sz w:val="16"/>
      <w:szCs w:val="16"/>
    </w:rPr>
  </w:style>
  <w:style w:type="character" w:customStyle="1" w:styleId="BalloonTextChar">
    <w:name w:val="Balloon Text Char"/>
    <w:basedOn w:val="DefaultParagraphFont"/>
    <w:link w:val="BalloonText"/>
    <w:uiPriority w:val="99"/>
    <w:semiHidden/>
    <w:rsid w:val="00EC7618"/>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12127">
      <w:bodyDiv w:val="1"/>
      <w:marLeft w:val="0"/>
      <w:marRight w:val="0"/>
      <w:marTop w:val="0"/>
      <w:marBottom w:val="0"/>
      <w:divBdr>
        <w:top w:val="none" w:sz="0" w:space="0" w:color="auto"/>
        <w:left w:val="none" w:sz="0" w:space="0" w:color="auto"/>
        <w:bottom w:val="none" w:sz="0" w:space="0" w:color="auto"/>
        <w:right w:val="none" w:sz="0" w:space="0" w:color="auto"/>
      </w:divBdr>
    </w:div>
    <w:div w:id="292519043">
      <w:bodyDiv w:val="1"/>
      <w:marLeft w:val="0"/>
      <w:marRight w:val="0"/>
      <w:marTop w:val="0"/>
      <w:marBottom w:val="0"/>
      <w:divBdr>
        <w:top w:val="none" w:sz="0" w:space="0" w:color="auto"/>
        <w:left w:val="none" w:sz="0" w:space="0" w:color="auto"/>
        <w:bottom w:val="none" w:sz="0" w:space="0" w:color="auto"/>
        <w:right w:val="none" w:sz="0" w:space="0" w:color="auto"/>
      </w:divBdr>
    </w:div>
    <w:div w:id="923992524">
      <w:bodyDiv w:val="1"/>
      <w:marLeft w:val="0"/>
      <w:marRight w:val="0"/>
      <w:marTop w:val="0"/>
      <w:marBottom w:val="0"/>
      <w:divBdr>
        <w:top w:val="none" w:sz="0" w:space="0" w:color="auto"/>
        <w:left w:val="none" w:sz="0" w:space="0" w:color="auto"/>
        <w:bottom w:val="none" w:sz="0" w:space="0" w:color="auto"/>
        <w:right w:val="none" w:sz="0" w:space="0" w:color="auto"/>
      </w:divBdr>
    </w:div>
    <w:div w:id="1008406800">
      <w:bodyDiv w:val="1"/>
      <w:marLeft w:val="0"/>
      <w:marRight w:val="0"/>
      <w:marTop w:val="0"/>
      <w:marBottom w:val="0"/>
      <w:divBdr>
        <w:top w:val="none" w:sz="0" w:space="0" w:color="auto"/>
        <w:left w:val="none" w:sz="0" w:space="0" w:color="auto"/>
        <w:bottom w:val="none" w:sz="0" w:space="0" w:color="auto"/>
        <w:right w:val="none" w:sz="0" w:space="0" w:color="auto"/>
      </w:divBdr>
    </w:div>
    <w:div w:id="1611626660">
      <w:bodyDiv w:val="1"/>
      <w:marLeft w:val="0"/>
      <w:marRight w:val="0"/>
      <w:marTop w:val="0"/>
      <w:marBottom w:val="0"/>
      <w:divBdr>
        <w:top w:val="none" w:sz="0" w:space="0" w:color="auto"/>
        <w:left w:val="none" w:sz="0" w:space="0" w:color="auto"/>
        <w:bottom w:val="none" w:sz="0" w:space="0" w:color="auto"/>
        <w:right w:val="none" w:sz="0" w:space="0" w:color="auto"/>
      </w:divBdr>
    </w:div>
    <w:div w:id="1635795902">
      <w:bodyDiv w:val="1"/>
      <w:marLeft w:val="0"/>
      <w:marRight w:val="0"/>
      <w:marTop w:val="0"/>
      <w:marBottom w:val="0"/>
      <w:divBdr>
        <w:top w:val="none" w:sz="0" w:space="0" w:color="auto"/>
        <w:left w:val="none" w:sz="0" w:space="0" w:color="auto"/>
        <w:bottom w:val="none" w:sz="0" w:space="0" w:color="auto"/>
        <w:right w:val="none" w:sz="0" w:space="0" w:color="auto"/>
      </w:divBdr>
    </w:div>
    <w:div w:id="1665236541">
      <w:bodyDiv w:val="1"/>
      <w:marLeft w:val="0"/>
      <w:marRight w:val="0"/>
      <w:marTop w:val="0"/>
      <w:marBottom w:val="0"/>
      <w:divBdr>
        <w:top w:val="none" w:sz="0" w:space="0" w:color="auto"/>
        <w:left w:val="none" w:sz="0" w:space="0" w:color="auto"/>
        <w:bottom w:val="none" w:sz="0" w:space="0" w:color="auto"/>
        <w:right w:val="none" w:sz="0" w:space="0" w:color="auto"/>
      </w:divBdr>
    </w:div>
    <w:div w:id="1841197115">
      <w:bodyDiv w:val="1"/>
      <w:marLeft w:val="0"/>
      <w:marRight w:val="0"/>
      <w:marTop w:val="0"/>
      <w:marBottom w:val="0"/>
      <w:divBdr>
        <w:top w:val="none" w:sz="0" w:space="0" w:color="auto"/>
        <w:left w:val="none" w:sz="0" w:space="0" w:color="auto"/>
        <w:bottom w:val="none" w:sz="0" w:space="0" w:color="auto"/>
        <w:right w:val="none" w:sz="0" w:space="0" w:color="auto"/>
      </w:divBdr>
    </w:div>
    <w:div w:id="1884444913">
      <w:bodyDiv w:val="1"/>
      <w:marLeft w:val="0"/>
      <w:marRight w:val="0"/>
      <w:marTop w:val="0"/>
      <w:marBottom w:val="0"/>
      <w:divBdr>
        <w:top w:val="none" w:sz="0" w:space="0" w:color="auto"/>
        <w:left w:val="none" w:sz="0" w:space="0" w:color="auto"/>
        <w:bottom w:val="none" w:sz="0" w:space="0" w:color="auto"/>
        <w:right w:val="none" w:sz="0" w:space="0" w:color="auto"/>
      </w:divBdr>
    </w:div>
    <w:div w:id="1896043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253</Words>
  <Characters>1443</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 Pamboukis</dc:creator>
  <cp:lastModifiedBy>Faidon Varesis</cp:lastModifiedBy>
  <cp:revision>5</cp:revision>
  <cp:lastPrinted>2020-10-30T17:08:00Z</cp:lastPrinted>
  <dcterms:created xsi:type="dcterms:W3CDTF">2021-03-09T12:02:00Z</dcterms:created>
  <dcterms:modified xsi:type="dcterms:W3CDTF">2021-03-19T17:03:00Z</dcterms:modified>
</cp:coreProperties>
</file>