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E8" w:rsidRDefault="005E12EC" w:rsidP="005E12EC">
      <w:pPr>
        <w:spacing w:after="0" w:line="360" w:lineRule="auto"/>
        <w:jc w:val="center"/>
        <w:rPr>
          <w:rFonts w:ascii="Book Antiqua" w:hAnsi="Book Antiqua"/>
          <w:b/>
          <w:u w:val="single"/>
        </w:rPr>
      </w:pPr>
      <w:r w:rsidRPr="005E12EC">
        <w:rPr>
          <w:rFonts w:ascii="Book Antiqua" w:hAnsi="Book Antiqua"/>
          <w:b/>
          <w:u w:val="single"/>
        </w:rPr>
        <w:t xml:space="preserve">Βιβλιογραφία </w:t>
      </w:r>
    </w:p>
    <w:p w:rsidR="005E12EC" w:rsidRPr="005E12EC" w:rsidRDefault="000575E8" w:rsidP="005E12EC">
      <w:pPr>
        <w:spacing w:after="0"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Σύμβαση Βρυξελλών 1968, Καν. (ΕΚ) 44/2001 &amp; </w:t>
      </w:r>
      <w:r w:rsidR="005E12EC" w:rsidRPr="005E12EC">
        <w:rPr>
          <w:rFonts w:ascii="Book Antiqua" w:hAnsi="Book Antiqua"/>
          <w:b/>
          <w:u w:val="single"/>
        </w:rPr>
        <w:t>Καν. ΕΕ 1215/2012</w:t>
      </w:r>
    </w:p>
    <w:p w:rsidR="005E12EC" w:rsidRPr="000575E8" w:rsidRDefault="005E12EC" w:rsidP="005E12EC">
      <w:pPr>
        <w:spacing w:after="0" w:line="360" w:lineRule="auto"/>
        <w:jc w:val="both"/>
        <w:rPr>
          <w:rFonts w:ascii="Book Antiqua" w:hAnsi="Book Antiqua"/>
        </w:rPr>
      </w:pPr>
    </w:p>
    <w:p w:rsidR="005E12EC" w:rsidRPr="000575E8" w:rsidRDefault="005E12EC" w:rsidP="005E12EC">
      <w:pPr>
        <w:spacing w:after="0" w:line="360" w:lineRule="auto"/>
        <w:jc w:val="both"/>
        <w:rPr>
          <w:rFonts w:ascii="Book Antiqua" w:hAnsi="Book Antiqua"/>
        </w:rPr>
      </w:pPr>
    </w:p>
    <w:p w:rsidR="005E12EC" w:rsidRPr="000575E8" w:rsidRDefault="005E12EC" w:rsidP="00915978">
      <w:pPr>
        <w:spacing w:after="0" w:line="360" w:lineRule="auto"/>
        <w:jc w:val="both"/>
        <w:rPr>
          <w:rFonts w:ascii="Book Antiqua" w:hAnsi="Book Antiqua"/>
          <w:b/>
          <w:u w:val="single"/>
        </w:rPr>
      </w:pPr>
      <w:r w:rsidRPr="000575E8">
        <w:rPr>
          <w:rFonts w:ascii="Book Antiqua" w:hAnsi="Book Antiqua"/>
          <w:b/>
          <w:u w:val="single"/>
        </w:rPr>
        <w:t>Ελληνόγλωσση</w:t>
      </w:r>
    </w:p>
    <w:p w:rsidR="005E12EC" w:rsidRPr="005E12EC" w:rsidRDefault="005E12EC" w:rsidP="00915978">
      <w:pPr>
        <w:spacing w:after="0" w:line="360" w:lineRule="auto"/>
        <w:jc w:val="both"/>
        <w:rPr>
          <w:rFonts w:ascii="Book Antiqua" w:hAnsi="Book Antiqua"/>
          <w:b/>
        </w:rPr>
      </w:pPr>
    </w:p>
    <w:p w:rsidR="00062E05" w:rsidRDefault="00062E05" w:rsidP="009159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05">
        <w:rPr>
          <w:rFonts w:ascii="Times New Roman" w:hAnsi="Times New Roman" w:cs="Times New Roman"/>
          <w:sz w:val="24"/>
          <w:szCs w:val="24"/>
        </w:rPr>
        <w:t>Άνθιμος Α., Αναγνώριση και εκτέλεση ερήμην αλλοδαπών αποφάσεων (</w:t>
      </w:r>
      <w:proofErr w:type="spellStart"/>
      <w:r w:rsidRPr="00062E05">
        <w:rPr>
          <w:rFonts w:ascii="Times New Roman" w:hAnsi="Times New Roman" w:cs="Times New Roman"/>
          <w:sz w:val="24"/>
          <w:szCs w:val="24"/>
        </w:rPr>
        <w:t>διδ</w:t>
      </w:r>
      <w:proofErr w:type="spellEnd"/>
      <w:r w:rsidRPr="00062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E05">
        <w:rPr>
          <w:rFonts w:ascii="Times New Roman" w:hAnsi="Times New Roman" w:cs="Times New Roman"/>
          <w:sz w:val="24"/>
          <w:szCs w:val="24"/>
        </w:rPr>
        <w:t>διατρ</w:t>
      </w:r>
      <w:proofErr w:type="spellEnd"/>
      <w:r w:rsidRPr="00062E05">
        <w:rPr>
          <w:rFonts w:ascii="Times New Roman" w:hAnsi="Times New Roman" w:cs="Times New Roman"/>
          <w:sz w:val="24"/>
          <w:szCs w:val="24"/>
        </w:rPr>
        <w:t>.), 2002.</w:t>
      </w:r>
    </w:p>
    <w:p w:rsidR="005E12EC" w:rsidRDefault="005E12EC" w:rsidP="009159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EC">
        <w:rPr>
          <w:rFonts w:ascii="Times New Roman" w:hAnsi="Times New Roman" w:cs="Times New Roman"/>
          <w:sz w:val="24"/>
          <w:szCs w:val="24"/>
        </w:rPr>
        <w:t xml:space="preserve">Βουλγαράκης Κ., ‘Διαιτησία και Κανονισμός 44/2001/ΕΚ: Με αφορμή την απόφαση </w:t>
      </w:r>
      <w:proofErr w:type="spellStart"/>
      <w:r w:rsidRPr="005E12EC">
        <w:rPr>
          <w:rFonts w:ascii="Times New Roman" w:hAnsi="Times New Roman" w:cs="Times New Roman"/>
          <w:i/>
          <w:sz w:val="24"/>
          <w:szCs w:val="24"/>
        </w:rPr>
        <w:t>West</w:t>
      </w:r>
      <w:proofErr w:type="spellEnd"/>
      <w:r w:rsidRPr="005E12EC">
        <w:rPr>
          <w:rFonts w:ascii="Times New Roman" w:hAnsi="Times New Roman" w:cs="Times New Roman"/>
          <w:i/>
          <w:sz w:val="24"/>
          <w:szCs w:val="24"/>
        </w:rPr>
        <w:t xml:space="preserve"> Tankers </w:t>
      </w:r>
      <w:r w:rsidRPr="005E12EC">
        <w:rPr>
          <w:rFonts w:ascii="Times New Roman" w:hAnsi="Times New Roman" w:cs="Times New Roman"/>
          <w:sz w:val="24"/>
          <w:szCs w:val="24"/>
        </w:rPr>
        <w:t>και την από 14/12/2010 Πρόταση της Επιτροπής για την τροποποίηση του Κανονισμού (COM (2010) 748 τελικό)</w:t>
      </w:r>
      <w:r w:rsidR="00553E7A" w:rsidRPr="00553E7A">
        <w:rPr>
          <w:rFonts w:ascii="Times New Roman" w:hAnsi="Times New Roman" w:cs="Times New Roman"/>
          <w:sz w:val="24"/>
          <w:szCs w:val="24"/>
        </w:rPr>
        <w:t>,</w:t>
      </w:r>
      <w:r w:rsidR="0055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E7A" w:rsidRPr="00553E7A">
        <w:rPr>
          <w:rFonts w:ascii="Times New Roman" w:hAnsi="Times New Roman" w:cs="Times New Roman"/>
          <w:i/>
          <w:sz w:val="24"/>
          <w:szCs w:val="24"/>
        </w:rPr>
        <w:t>ΕφΑΔ</w:t>
      </w:r>
      <w:proofErr w:type="spellEnd"/>
      <w:r w:rsidR="00553E7A" w:rsidRPr="00553E7A">
        <w:rPr>
          <w:rFonts w:ascii="Times New Roman" w:hAnsi="Times New Roman" w:cs="Times New Roman"/>
          <w:sz w:val="24"/>
          <w:szCs w:val="24"/>
        </w:rPr>
        <w:t xml:space="preserve"> </w:t>
      </w:r>
      <w:r w:rsidR="00553E7A" w:rsidRPr="005E12EC">
        <w:rPr>
          <w:rFonts w:ascii="Times New Roman" w:hAnsi="Times New Roman" w:cs="Times New Roman"/>
          <w:sz w:val="24"/>
          <w:szCs w:val="24"/>
        </w:rPr>
        <w:t>(</w:t>
      </w:r>
      <w:r w:rsidR="00553E7A">
        <w:rPr>
          <w:rFonts w:ascii="Times New Roman" w:hAnsi="Times New Roman" w:cs="Times New Roman"/>
          <w:sz w:val="24"/>
          <w:szCs w:val="24"/>
        </w:rPr>
        <w:t xml:space="preserve">2012), </w:t>
      </w:r>
      <w:r w:rsidRPr="005E12EC">
        <w:rPr>
          <w:rFonts w:ascii="Times New Roman" w:hAnsi="Times New Roman" w:cs="Times New Roman"/>
          <w:sz w:val="24"/>
          <w:szCs w:val="24"/>
        </w:rPr>
        <w:t xml:space="preserve">817 </w:t>
      </w:r>
      <w:proofErr w:type="spellStart"/>
      <w:r w:rsidRPr="005E12EC">
        <w:rPr>
          <w:rFonts w:ascii="Times New Roman" w:hAnsi="Times New Roman" w:cs="Times New Roman"/>
          <w:sz w:val="24"/>
          <w:szCs w:val="24"/>
        </w:rPr>
        <w:t>επ</w:t>
      </w:r>
      <w:proofErr w:type="spellEnd"/>
      <w:r w:rsidRPr="005E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C19" w:rsidRPr="00B17C19" w:rsidRDefault="00B17C19" w:rsidP="009159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C19">
        <w:rPr>
          <w:rFonts w:ascii="Times New Roman" w:hAnsi="Times New Roman" w:cs="Times New Roman"/>
          <w:sz w:val="24"/>
          <w:szCs w:val="24"/>
        </w:rPr>
        <w:t>Δεληκωστόπουλος</w:t>
      </w:r>
      <w:proofErr w:type="spellEnd"/>
      <w:r w:rsidRPr="00B17C19">
        <w:rPr>
          <w:rFonts w:ascii="Times New Roman" w:hAnsi="Times New Roman" w:cs="Times New Roman"/>
          <w:sz w:val="24"/>
          <w:szCs w:val="24"/>
        </w:rPr>
        <w:t xml:space="preserve"> Ι., Ασφαλιστικά μέτρα κατά τον κανονισμό (ΕΚ) 44/2001, </w:t>
      </w:r>
      <w:proofErr w:type="spellStart"/>
      <w:r w:rsidRPr="00B17C19">
        <w:rPr>
          <w:rFonts w:ascii="Times New Roman" w:hAnsi="Times New Roman" w:cs="Times New Roman"/>
          <w:sz w:val="24"/>
          <w:szCs w:val="24"/>
        </w:rPr>
        <w:t>ΕΠολΔ</w:t>
      </w:r>
      <w:proofErr w:type="spellEnd"/>
      <w:r w:rsidRPr="00B17C19">
        <w:rPr>
          <w:rFonts w:ascii="Times New Roman" w:hAnsi="Times New Roman" w:cs="Times New Roman"/>
          <w:sz w:val="24"/>
          <w:szCs w:val="24"/>
        </w:rPr>
        <w:t xml:space="preserve"> 2011, 6- 14.</w:t>
      </w:r>
    </w:p>
    <w:p w:rsidR="00B17C19" w:rsidRDefault="00B17C19" w:rsidP="009159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C19">
        <w:rPr>
          <w:rFonts w:ascii="Times New Roman" w:hAnsi="Times New Roman" w:cs="Times New Roman"/>
          <w:sz w:val="24"/>
          <w:szCs w:val="24"/>
        </w:rPr>
        <w:t>Ζουμπούλη</w:t>
      </w:r>
      <w:r w:rsidR="006553C4">
        <w:rPr>
          <w:rFonts w:ascii="Times New Roman" w:hAnsi="Times New Roman" w:cs="Times New Roman"/>
          <w:sz w:val="24"/>
          <w:szCs w:val="24"/>
        </w:rPr>
        <w:t xml:space="preserve"> Χ.</w:t>
      </w:r>
      <w:r w:rsidRPr="00B17C19">
        <w:rPr>
          <w:rFonts w:ascii="Times New Roman" w:hAnsi="Times New Roman" w:cs="Times New Roman"/>
          <w:sz w:val="24"/>
          <w:szCs w:val="24"/>
        </w:rPr>
        <w:t>, Ασφαλιστικά μέτρα. κατά τον Κανονισμό 44/2001, Δ 34 (2006), 350-378</w:t>
      </w:r>
    </w:p>
    <w:p w:rsidR="007065F3" w:rsidRPr="007065F3" w:rsidRDefault="007065F3" w:rsidP="0091597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5F3">
        <w:rPr>
          <w:rFonts w:ascii="Times New Roman" w:hAnsi="Times New Roman" w:cs="Times New Roman"/>
          <w:sz w:val="24"/>
          <w:szCs w:val="24"/>
        </w:rPr>
        <w:t xml:space="preserve">Καΐσης </w:t>
      </w:r>
      <w:proofErr w:type="spellStart"/>
      <w:r w:rsidRPr="007065F3">
        <w:rPr>
          <w:rFonts w:ascii="Times New Roman" w:hAnsi="Times New Roman" w:cs="Times New Roman"/>
          <w:sz w:val="24"/>
          <w:szCs w:val="24"/>
        </w:rPr>
        <w:t>Αθ</w:t>
      </w:r>
      <w:proofErr w:type="spellEnd"/>
      <w:r w:rsidRPr="007065F3">
        <w:rPr>
          <w:rFonts w:ascii="Times New Roman" w:hAnsi="Times New Roman" w:cs="Times New Roman"/>
          <w:sz w:val="24"/>
          <w:szCs w:val="24"/>
        </w:rPr>
        <w:t xml:space="preserve">., Τα ασφαλιστικά μέτρα κατά το άρθρο 24 της Σύμβασης των Βρυξελλών σε: </w:t>
      </w:r>
      <w:proofErr w:type="spellStart"/>
      <w:r w:rsidRPr="007065F3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706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5F3">
        <w:rPr>
          <w:rFonts w:ascii="Times New Roman" w:hAnsi="Times New Roman" w:cs="Times New Roman"/>
          <w:sz w:val="24"/>
          <w:szCs w:val="24"/>
        </w:rPr>
        <w:t>amicorum</w:t>
      </w:r>
      <w:proofErr w:type="spellEnd"/>
      <w:r w:rsidRPr="007065F3">
        <w:rPr>
          <w:rFonts w:ascii="Times New Roman" w:hAnsi="Times New Roman" w:cs="Times New Roman"/>
          <w:sz w:val="24"/>
          <w:szCs w:val="24"/>
        </w:rPr>
        <w:t xml:space="preserve"> Κ. Κεραμέα, 2000, 279-302.</w:t>
      </w:r>
    </w:p>
    <w:p w:rsidR="007065F3" w:rsidRPr="00EF292F" w:rsidRDefault="00EF292F" w:rsidP="0091597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2F">
        <w:rPr>
          <w:rFonts w:ascii="Times New Roman" w:hAnsi="Times New Roman" w:cs="Times New Roman"/>
          <w:sz w:val="24"/>
          <w:szCs w:val="24"/>
        </w:rPr>
        <w:t>Κεραμεύς</w:t>
      </w:r>
      <w:proofErr w:type="spellEnd"/>
      <w:r w:rsidRPr="00EF29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92F">
        <w:rPr>
          <w:rFonts w:ascii="Times New Roman" w:hAnsi="Times New Roman" w:cs="Times New Roman"/>
          <w:sz w:val="24"/>
          <w:szCs w:val="24"/>
        </w:rPr>
        <w:t>Κρεμλής</w:t>
      </w:r>
      <w:proofErr w:type="spellEnd"/>
      <w:r w:rsidRPr="00EF29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92F">
        <w:rPr>
          <w:rFonts w:ascii="Times New Roman" w:hAnsi="Times New Roman" w:cs="Times New Roman"/>
          <w:sz w:val="24"/>
          <w:szCs w:val="24"/>
        </w:rPr>
        <w:t>Ταγαράς</w:t>
      </w:r>
      <w:proofErr w:type="spellEnd"/>
      <w:r w:rsidRPr="00EF292F">
        <w:rPr>
          <w:rFonts w:ascii="Times New Roman" w:hAnsi="Times New Roman" w:cs="Times New Roman"/>
          <w:sz w:val="24"/>
          <w:szCs w:val="24"/>
        </w:rPr>
        <w:t>, Η Σύμβαση των Βρυξελλών για τη διεθνή δικαιοδοσία και την εκτέλεση αποφάσεων όπως ισχύει στην Ελλάδα-Ερμηνεία κατ’ άρθρο, 1989.</w:t>
      </w:r>
    </w:p>
    <w:p w:rsidR="005E12EC" w:rsidRDefault="005E12EC" w:rsidP="009159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EC">
        <w:rPr>
          <w:rFonts w:ascii="Times New Roman" w:hAnsi="Times New Roman" w:cs="Times New Roman"/>
          <w:sz w:val="24"/>
          <w:szCs w:val="24"/>
        </w:rPr>
        <w:t>Μακρής Χ., ‘Το ευρωπαϊκό αστικό δικονομικό δίκαιο μπροστά σε νέες προκλήσεις: Συμπεράσματα από τα πορίσματα της δημόσιας διαβούλευσης επί της Πράσινης Βίβλου της Επιτροπής σχετικά με την εφαρμογή του Κανονισμού (ΕΚ) αριθ. 44/2001 για τη διεθνή δικαιοδοσία, την αναγνώριση και την εκτέλεση αποφάσεων σε αστικές και εμπορικές υποθέσεις</w:t>
      </w:r>
      <w:r w:rsidR="001B24CD" w:rsidRPr="001B2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4CD">
        <w:rPr>
          <w:rFonts w:ascii="Times New Roman" w:hAnsi="Times New Roman" w:cs="Times New Roman"/>
          <w:i/>
          <w:sz w:val="24"/>
          <w:szCs w:val="24"/>
        </w:rPr>
        <w:t>Ε</w:t>
      </w:r>
      <w:r w:rsidR="001B24CD" w:rsidRPr="001B24CD">
        <w:rPr>
          <w:rFonts w:ascii="Times New Roman" w:hAnsi="Times New Roman" w:cs="Times New Roman"/>
          <w:i/>
          <w:sz w:val="24"/>
          <w:szCs w:val="24"/>
        </w:rPr>
        <w:t>ΠολΔ</w:t>
      </w:r>
      <w:proofErr w:type="spellEnd"/>
      <w:r w:rsidR="001B24CD">
        <w:rPr>
          <w:rFonts w:ascii="Times New Roman" w:hAnsi="Times New Roman" w:cs="Times New Roman"/>
          <w:sz w:val="24"/>
          <w:szCs w:val="24"/>
        </w:rPr>
        <w:t xml:space="preserve"> </w:t>
      </w:r>
      <w:r w:rsidR="001B24CD" w:rsidRPr="005E12EC">
        <w:rPr>
          <w:rFonts w:ascii="Times New Roman" w:hAnsi="Times New Roman" w:cs="Times New Roman"/>
          <w:sz w:val="24"/>
          <w:szCs w:val="24"/>
        </w:rPr>
        <w:t>(2010)</w:t>
      </w:r>
      <w:r w:rsidR="001B24CD">
        <w:rPr>
          <w:rFonts w:ascii="Times New Roman" w:hAnsi="Times New Roman" w:cs="Times New Roman"/>
          <w:sz w:val="24"/>
          <w:szCs w:val="24"/>
        </w:rPr>
        <w:t xml:space="preserve">, </w:t>
      </w:r>
      <w:r w:rsidRPr="005E12EC">
        <w:rPr>
          <w:rFonts w:ascii="Times New Roman" w:hAnsi="Times New Roman" w:cs="Times New Roman"/>
          <w:sz w:val="24"/>
          <w:szCs w:val="24"/>
        </w:rPr>
        <w:t xml:space="preserve">479 </w:t>
      </w:r>
      <w:proofErr w:type="spellStart"/>
      <w:r w:rsidRPr="005E12EC">
        <w:rPr>
          <w:rFonts w:ascii="Times New Roman" w:hAnsi="Times New Roman" w:cs="Times New Roman"/>
          <w:sz w:val="24"/>
          <w:szCs w:val="24"/>
        </w:rPr>
        <w:t>επ</w:t>
      </w:r>
      <w:proofErr w:type="spellEnd"/>
      <w:r w:rsidRPr="005E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132" w:rsidRPr="000575E8" w:rsidRDefault="00EF292F" w:rsidP="009159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92F">
        <w:rPr>
          <w:rFonts w:ascii="Times New Roman" w:hAnsi="Times New Roman" w:cs="Times New Roman"/>
          <w:sz w:val="24"/>
          <w:szCs w:val="24"/>
        </w:rPr>
        <w:t>Μεΐδάνης</w:t>
      </w:r>
      <w:proofErr w:type="spellEnd"/>
      <w:r w:rsidRPr="00EF292F">
        <w:rPr>
          <w:rFonts w:ascii="Times New Roman" w:hAnsi="Times New Roman" w:cs="Times New Roman"/>
          <w:sz w:val="24"/>
          <w:szCs w:val="24"/>
        </w:rPr>
        <w:t xml:space="preserve"> Χ., Η δημόσια τάξη στο κοινοτικό ιδιωτικό διεθνές δίκαιο, 2004. </w:t>
      </w:r>
    </w:p>
    <w:p w:rsidR="008A1FBF" w:rsidRPr="008A1FBF" w:rsidRDefault="008A1FBF" w:rsidP="009159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BF">
        <w:rPr>
          <w:rFonts w:ascii="Times New Roman" w:hAnsi="Times New Roman" w:cs="Times New Roman"/>
          <w:sz w:val="24"/>
          <w:szCs w:val="24"/>
        </w:rPr>
        <w:t>Νίκα Ν., Διεθνής δικαιοδοσία και εφαρμοστέο δίκαιο επί αγωγών διαζυγίου και συμμετοχής στα αποκτήματα Ελλήνων υπηκόων, που κατοικούν στην Ελβετία</w:t>
      </w:r>
      <w:r w:rsidR="00915978">
        <w:rPr>
          <w:rFonts w:ascii="Times New Roman" w:hAnsi="Times New Roman" w:cs="Times New Roman"/>
          <w:sz w:val="24"/>
          <w:szCs w:val="24"/>
        </w:rPr>
        <w:t>·</w:t>
      </w:r>
      <w:r w:rsidRPr="008A1FBF">
        <w:rPr>
          <w:rFonts w:ascii="Times New Roman" w:hAnsi="Times New Roman" w:cs="Times New Roman"/>
          <w:sz w:val="24"/>
          <w:szCs w:val="24"/>
        </w:rPr>
        <w:t xml:space="preserve"> εκκρεμοδικία και αναγνώριση των εκατέρωθεν δικαστικών αποφάσεων, </w:t>
      </w:r>
      <w:proofErr w:type="spellStart"/>
      <w:r w:rsidRPr="001B24CD">
        <w:rPr>
          <w:rFonts w:ascii="Times New Roman" w:hAnsi="Times New Roman" w:cs="Times New Roman"/>
          <w:i/>
          <w:sz w:val="24"/>
          <w:szCs w:val="24"/>
        </w:rPr>
        <w:t>ΕΠολΔ</w:t>
      </w:r>
      <w:proofErr w:type="spellEnd"/>
      <w:r w:rsidRPr="008A1FBF">
        <w:rPr>
          <w:rFonts w:ascii="Times New Roman" w:hAnsi="Times New Roman" w:cs="Times New Roman"/>
          <w:sz w:val="24"/>
          <w:szCs w:val="24"/>
        </w:rPr>
        <w:t xml:space="preserve"> (2011), 587επ. </w:t>
      </w:r>
    </w:p>
    <w:p w:rsidR="006F6132" w:rsidRPr="006F6132" w:rsidRDefault="006F6132" w:rsidP="006F6132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132">
        <w:rPr>
          <w:rFonts w:ascii="Times New Roman" w:hAnsi="Times New Roman" w:cs="Times New Roman"/>
          <w:sz w:val="24"/>
          <w:szCs w:val="24"/>
        </w:rPr>
        <w:lastRenderedPageBreak/>
        <w:t>Παμπούκης Χ. .&amp; Νικολαΐδης Γ. Σ, Ιδίως για την ισχύ των ρητρών παρέκτασης κατά τον Κανονισμό (ΕΚ) 44/2001 και εφαρμοστέου δικαίου που φαινομενικά στερούν τον αποκλεισμό του διανομέα από την αποζημίωση πελατείας και τους όρους υπό τους οποίους αυτός τον δικαιούται (</w:t>
      </w:r>
      <w:proofErr w:type="spellStart"/>
      <w:r w:rsidRPr="006F6132">
        <w:rPr>
          <w:rFonts w:ascii="Times New Roman" w:hAnsi="Times New Roman" w:cs="Times New Roman"/>
          <w:sz w:val="24"/>
          <w:szCs w:val="24"/>
        </w:rPr>
        <w:t>γνμδ</w:t>
      </w:r>
      <w:proofErr w:type="spellEnd"/>
      <w:r w:rsidRPr="006F6132">
        <w:rPr>
          <w:rFonts w:ascii="Times New Roman" w:hAnsi="Times New Roman" w:cs="Times New Roman"/>
          <w:sz w:val="24"/>
          <w:szCs w:val="24"/>
        </w:rPr>
        <w:t>) ΝοΒ (2008), 2568-2635.</w:t>
      </w:r>
    </w:p>
    <w:p w:rsidR="006F6132" w:rsidRPr="00915978" w:rsidRDefault="006F6132" w:rsidP="0091597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132">
        <w:rPr>
          <w:rFonts w:ascii="Times New Roman" w:hAnsi="Times New Roman" w:cs="Times New Roman"/>
          <w:sz w:val="24"/>
          <w:szCs w:val="24"/>
        </w:rPr>
        <w:t xml:space="preserve">Τριανταφυλλίδης Χρ., Τα ασφαλιστικά μέτρα στις διεθνείς ιδιωτικές διαφορές, 2008. </w:t>
      </w:r>
    </w:p>
    <w:p w:rsidR="005E12EC" w:rsidRDefault="005E12EC" w:rsidP="005E12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78" w:rsidRDefault="00915978" w:rsidP="005E12EC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4D41D4" w:rsidRDefault="004D41D4" w:rsidP="005E12EC">
      <w:pPr>
        <w:spacing w:after="0" w:line="360" w:lineRule="auto"/>
        <w:jc w:val="both"/>
        <w:rPr>
          <w:rFonts w:ascii="Book Antiqua" w:hAnsi="Book Antiqua"/>
          <w:b/>
        </w:rPr>
      </w:pPr>
    </w:p>
    <w:p w:rsidR="005E12EC" w:rsidRPr="005E12EC" w:rsidRDefault="005E12EC" w:rsidP="005E12EC">
      <w:pPr>
        <w:spacing w:after="0" w:line="360" w:lineRule="auto"/>
        <w:jc w:val="both"/>
        <w:rPr>
          <w:rFonts w:ascii="Book Antiqua" w:hAnsi="Book Antiqua"/>
          <w:b/>
        </w:rPr>
      </w:pPr>
      <w:r w:rsidRPr="005E12EC">
        <w:rPr>
          <w:rFonts w:ascii="Book Antiqua" w:hAnsi="Book Antiqua"/>
          <w:b/>
        </w:rPr>
        <w:t>Ξενόγλωσση</w:t>
      </w:r>
    </w:p>
    <w:p w:rsidR="005E12EC" w:rsidRDefault="005E12EC" w:rsidP="005E12EC">
      <w:pPr>
        <w:spacing w:after="0" w:line="360" w:lineRule="auto"/>
        <w:jc w:val="both"/>
        <w:rPr>
          <w:rFonts w:ascii="Book Antiqua" w:hAnsi="Book Antiqua"/>
          <w:lang w:val="en-US"/>
        </w:rPr>
      </w:pPr>
    </w:p>
    <w:p w:rsidR="004D41D4" w:rsidRPr="004D41D4" w:rsidRDefault="004D41D4" w:rsidP="00306D0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Ancel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M.-E., Reflections about one-sided jurisdiction clauses in international litigation (about the </w:t>
      </w: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Rotschild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decision, French </w:t>
      </w: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Cour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de Cassation, 26 September 2012)</w:t>
      </w:r>
      <w:r w:rsidR="00306D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6D03" w:rsidRPr="00306D03">
        <w:rPr>
          <w:rFonts w:ascii="Times New Roman" w:hAnsi="Times New Roman" w:cs="Times New Roman"/>
          <w:i/>
          <w:sz w:val="24"/>
          <w:szCs w:val="24"/>
          <w:lang w:val="en-US"/>
        </w:rPr>
        <w:t>Banque</w:t>
      </w:r>
      <w:proofErr w:type="spellEnd"/>
      <w:r w:rsidR="00306D03" w:rsidRPr="00306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Droit,</w:t>
      </w:r>
      <w:r w:rsidR="00306D03" w:rsidRPr="00306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D03">
        <w:rPr>
          <w:rFonts w:ascii="Times New Roman" w:hAnsi="Times New Roman" w:cs="Times New Roman"/>
          <w:sz w:val="24"/>
          <w:szCs w:val="24"/>
          <w:lang w:val="en-US"/>
        </w:rPr>
        <w:t xml:space="preserve">(2013), 3 </w:t>
      </w:r>
      <w:proofErr w:type="gramStart"/>
      <w:r w:rsidR="00306D0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306D03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4D41D4" w:rsidRPr="005023A7" w:rsidRDefault="004D41D4" w:rsidP="004D41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3A7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enedettelli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M., ‘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Communitarization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of International Arbitration: A New 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Spectre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Haunting Europe?’ 27 </w:t>
      </w:r>
      <w:r w:rsidRPr="001B24CD">
        <w:rPr>
          <w:rFonts w:ascii="Times New Roman" w:hAnsi="Times New Roman" w:cs="Times New Roman"/>
          <w:i/>
          <w:sz w:val="24"/>
          <w:szCs w:val="24"/>
          <w:lang w:val="en-US"/>
        </w:rPr>
        <w:t>Arbitration International</w:t>
      </w:r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553" w:rsidRPr="005023A7"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="000F65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583 </w:t>
      </w:r>
      <w:proofErr w:type="gramStart"/>
      <w:r w:rsidR="000F655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</w:p>
    <w:p w:rsidR="004D41D4" w:rsidRDefault="004D41D4" w:rsidP="004D41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3A7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orras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A., ‘Application of the Brussels I Regulation to External Situations: From Studies Carried out by the European Group for Private International Law (EGPIL / GEDIP) to the Proposal for the Revision of the Regulation’ </w:t>
      </w:r>
      <w:r w:rsidRPr="000F6553">
        <w:rPr>
          <w:rFonts w:ascii="Times New Roman" w:hAnsi="Times New Roman" w:cs="Times New Roman"/>
          <w:i/>
          <w:sz w:val="24"/>
          <w:szCs w:val="24"/>
          <w:lang w:val="en-US"/>
        </w:rPr>
        <w:t>Yearbook of Private International Law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553" w:rsidRPr="005023A7">
        <w:rPr>
          <w:rFonts w:ascii="Times New Roman" w:hAnsi="Times New Roman" w:cs="Times New Roman"/>
          <w:sz w:val="24"/>
          <w:szCs w:val="24"/>
          <w:lang w:val="en-US"/>
        </w:rPr>
        <w:t>(2010)</w:t>
      </w:r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333 </w:t>
      </w:r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et s. 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25C5" w:rsidRPr="00E825C5" w:rsidRDefault="00E825C5" w:rsidP="00E825C5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25C5">
        <w:rPr>
          <w:rFonts w:ascii="Times New Roman" w:hAnsi="Times New Roman" w:cs="Times New Roman"/>
          <w:sz w:val="24"/>
          <w:szCs w:val="24"/>
          <w:lang w:val="en-US"/>
        </w:rPr>
        <w:t>Βriggs</w:t>
      </w:r>
      <w:proofErr w:type="spell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 A., ‘What should be done about Jurisdiction Agreements?’ Yearbook of Private Inte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rnational Law (2010), 311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E825C5" w:rsidRPr="00E825C5" w:rsidRDefault="00E825C5" w:rsidP="00915978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25C5">
        <w:rPr>
          <w:rFonts w:ascii="Times New Roman" w:hAnsi="Times New Roman" w:cs="Times New Roman"/>
          <w:sz w:val="24"/>
          <w:szCs w:val="24"/>
          <w:lang w:val="en-US"/>
        </w:rPr>
        <w:t>Βrozolo</w:t>
      </w:r>
      <w:proofErr w:type="spell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 L., ‘Choice of Court and Arbitration Agreements and the Review of the Brussels I Regulation’ (2010) Praxis des </w:t>
      </w:r>
      <w:proofErr w:type="spellStart"/>
      <w:r w:rsidRPr="00E825C5">
        <w:rPr>
          <w:rFonts w:ascii="Times New Roman" w:hAnsi="Times New Roman" w:cs="Times New Roman"/>
          <w:sz w:val="24"/>
          <w:szCs w:val="24"/>
          <w:lang w:val="en-US"/>
        </w:rPr>
        <w:t>Internationalen</w:t>
      </w:r>
      <w:proofErr w:type="spell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5C5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E825C5">
        <w:rPr>
          <w:rFonts w:ascii="Times New Roman" w:hAnsi="Times New Roman" w:cs="Times New Roman"/>
          <w:sz w:val="24"/>
          <w:szCs w:val="24"/>
          <w:lang w:val="en-US"/>
        </w:rPr>
        <w:t>Verfahrensrecht</w:t>
      </w:r>
      <w:proofErr w:type="spell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, 121 </w:t>
      </w:r>
      <w:proofErr w:type="gramStart"/>
      <w:r w:rsidRPr="00E825C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E825C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4D41D4" w:rsidRDefault="004D41D4" w:rsidP="004D41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Cuniberti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G., Abolition of exequatur: Addressing the Commission’s concerns, </w:t>
      </w:r>
      <w:r w:rsidRPr="004D41D4">
        <w:rPr>
          <w:rFonts w:ascii="Times New Roman" w:hAnsi="Times New Roman" w:cs="Times New Roman"/>
          <w:i/>
          <w:sz w:val="24"/>
          <w:szCs w:val="24"/>
          <w:lang w:val="en-US"/>
        </w:rPr>
        <w:t>Law Working Paper Series</w:t>
      </w:r>
      <w:r w:rsidR="00453FB5">
        <w:rPr>
          <w:rFonts w:ascii="Times New Roman" w:hAnsi="Times New Roman" w:cs="Times New Roman"/>
          <w:sz w:val="24"/>
          <w:szCs w:val="24"/>
          <w:lang w:val="en-US"/>
        </w:rPr>
        <w:t xml:space="preserve">, 2010-03, 1 </w:t>
      </w:r>
      <w:proofErr w:type="gramStart"/>
      <w:r w:rsidR="00453FB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453FB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A203CB" w:rsidRPr="00A203CB" w:rsidRDefault="00A203CB" w:rsidP="00A203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Gaudemet-Tallon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Compétence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exécution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jugements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en Europe, 2010.</w:t>
      </w:r>
    </w:p>
    <w:p w:rsidR="00A203CB" w:rsidRPr="00A203CB" w:rsidRDefault="00A203CB" w:rsidP="00A203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Geimer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Europäisches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03CB">
        <w:rPr>
          <w:rFonts w:ascii="Times New Roman" w:hAnsi="Times New Roman" w:cs="Times New Roman"/>
          <w:sz w:val="24"/>
          <w:szCs w:val="24"/>
          <w:lang w:val="en-US"/>
        </w:rPr>
        <w:t>Zivilverfahrensrecht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Kommentar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EuGVVO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EuEheVO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EuZustellungsVO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EuInsVO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EuVTVO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Lugano-Übereinkommen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nationalen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Kompetenz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Anerkennungsrecht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>, (=</w:t>
      </w:r>
      <w:proofErr w:type="spellStart"/>
      <w:r w:rsidRPr="00A203CB">
        <w:rPr>
          <w:rFonts w:ascii="Times New Roman" w:hAnsi="Times New Roman" w:cs="Times New Roman"/>
          <w:sz w:val="24"/>
          <w:szCs w:val="24"/>
          <w:lang w:val="en-US"/>
        </w:rPr>
        <w:t>EuZPR</w:t>
      </w:r>
      <w:proofErr w:type="spellEnd"/>
      <w:r w:rsidRPr="00A203CB">
        <w:rPr>
          <w:rFonts w:ascii="Times New Roman" w:hAnsi="Times New Roman" w:cs="Times New Roman"/>
          <w:sz w:val="24"/>
          <w:szCs w:val="24"/>
          <w:lang w:val="en-US"/>
        </w:rPr>
        <w:t>), 2010.</w:t>
      </w:r>
    </w:p>
    <w:p w:rsidR="00490977" w:rsidRPr="001C1EC8" w:rsidRDefault="00490977" w:rsidP="00490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EC8">
        <w:rPr>
          <w:rFonts w:ascii="Times New Roman" w:hAnsi="Times New Roman" w:cs="Times New Roman"/>
          <w:sz w:val="24"/>
          <w:szCs w:val="24"/>
          <w:lang w:val="en-US"/>
        </w:rPr>
        <w:t>Garducci</w:t>
      </w:r>
      <w:proofErr w:type="spellEnd"/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G., ‘The New EU Regulation 1215/2012 of 12 December 2012 on Jurisdiction and International Arbitration’ 29 </w:t>
      </w:r>
      <w:r w:rsidRPr="000F6553">
        <w:rPr>
          <w:rFonts w:ascii="Times New Roman" w:hAnsi="Times New Roman" w:cs="Times New Roman"/>
          <w:i/>
          <w:sz w:val="24"/>
          <w:szCs w:val="24"/>
          <w:lang w:val="en-US"/>
        </w:rPr>
        <w:t>Arbitration International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553"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(2013) 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467 </w:t>
      </w:r>
      <w:proofErr w:type="gramStart"/>
      <w:r w:rsidR="000F655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4D41D4" w:rsidRDefault="004D41D4" w:rsidP="004D41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Kramer X., Abolition of exequatur under the Brussels I Regulation: effecting and protecting rights in the European judicial area, </w:t>
      </w:r>
      <w:r w:rsidRPr="004D41D4">
        <w:rPr>
          <w:rFonts w:ascii="Times New Roman" w:hAnsi="Times New Roman" w:cs="Times New Roman"/>
          <w:i/>
          <w:sz w:val="24"/>
          <w:szCs w:val="24"/>
          <w:lang w:val="en-US"/>
        </w:rPr>
        <w:t>NIP</w:t>
      </w:r>
      <w:r w:rsidR="003A1618" w:rsidRPr="003A161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(2011) (4), 633 </w:t>
      </w:r>
      <w:proofErr w:type="gramStart"/>
      <w:r w:rsidRPr="004D41D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0F6553" w:rsidRDefault="000F6553" w:rsidP="000F65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Lein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E. (ed.), </w:t>
      </w:r>
      <w:proofErr w:type="gramStart"/>
      <w:r w:rsidRPr="005023A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502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Brussels I Proposal Uncovered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(BIICL 2012). </w:t>
      </w:r>
    </w:p>
    <w:p w:rsidR="00E95348" w:rsidRPr="000F6553" w:rsidRDefault="00E95348" w:rsidP="00E953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348">
        <w:rPr>
          <w:rFonts w:ascii="Times New Roman" w:hAnsi="Times New Roman" w:cs="Times New Roman"/>
          <w:sz w:val="24"/>
          <w:szCs w:val="24"/>
          <w:lang w:val="en-US"/>
        </w:rPr>
        <w:t>Magnus/</w:t>
      </w:r>
      <w:proofErr w:type="spellStart"/>
      <w:r w:rsidRPr="00E95348">
        <w:rPr>
          <w:rFonts w:ascii="Times New Roman" w:hAnsi="Times New Roman" w:cs="Times New Roman"/>
          <w:sz w:val="24"/>
          <w:szCs w:val="24"/>
          <w:lang w:val="en-US"/>
        </w:rPr>
        <w:t>Mankowski</w:t>
      </w:r>
      <w:proofErr w:type="spellEnd"/>
      <w:r w:rsidRPr="00E95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348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Pr="00E95348">
        <w:rPr>
          <w:rFonts w:ascii="Times New Roman" w:hAnsi="Times New Roman" w:cs="Times New Roman"/>
          <w:sz w:val="24"/>
          <w:szCs w:val="24"/>
          <w:lang w:val="en-US"/>
        </w:rPr>
        <w:t>Brussels I Regulation- European Commentaries on Private International Law European Commentaries on Private International Law,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348">
        <w:rPr>
          <w:rFonts w:ascii="Times New Roman" w:hAnsi="Times New Roman" w:cs="Times New Roman"/>
          <w:sz w:val="24"/>
          <w:szCs w:val="24"/>
          <w:lang w:val="en-US"/>
        </w:rPr>
        <w:t>2nd Revised Edition, 2011.</w:t>
      </w:r>
      <w:bookmarkStart w:id="0" w:name="_GoBack"/>
      <w:bookmarkEnd w:id="0"/>
    </w:p>
    <w:p w:rsidR="000F6553" w:rsidRPr="001B24CD" w:rsidRDefault="000F6553" w:rsidP="001B24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EC8">
        <w:rPr>
          <w:rFonts w:ascii="Times New Roman" w:hAnsi="Times New Roman" w:cs="Times New Roman"/>
          <w:sz w:val="24"/>
          <w:szCs w:val="24"/>
        </w:rPr>
        <w:lastRenderedPageBreak/>
        <w:t>Ν</w:t>
      </w:r>
      <w:proofErr w:type="spellStart"/>
      <w:r w:rsidRPr="001C1EC8">
        <w:rPr>
          <w:rFonts w:ascii="Times New Roman" w:hAnsi="Times New Roman" w:cs="Times New Roman"/>
          <w:sz w:val="24"/>
          <w:szCs w:val="24"/>
          <w:lang w:val="en-US"/>
        </w:rPr>
        <w:t>ielsen</w:t>
      </w:r>
      <w:proofErr w:type="spellEnd"/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P., ‘The New Brussels I Regulation’ (2013) </w:t>
      </w:r>
      <w:r w:rsidRPr="00BF210D">
        <w:rPr>
          <w:rFonts w:ascii="Times New Roman" w:hAnsi="Times New Roman" w:cs="Times New Roman"/>
          <w:i/>
          <w:sz w:val="24"/>
          <w:szCs w:val="24"/>
          <w:lang w:val="en-US"/>
        </w:rPr>
        <w:t>Common Market Law Review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503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4CD" w:rsidRPr="001B24CD" w:rsidRDefault="001B24CD" w:rsidP="001B24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Pocar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Viarengo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I. and </w:t>
      </w:r>
      <w:proofErr w:type="spellStart"/>
      <w:r w:rsidRPr="005023A7">
        <w:rPr>
          <w:rFonts w:ascii="Times New Roman" w:hAnsi="Times New Roman" w:cs="Times New Roman"/>
          <w:sz w:val="24"/>
          <w:szCs w:val="24"/>
          <w:lang w:val="en-US"/>
        </w:rPr>
        <w:t>Villata</w:t>
      </w:r>
      <w:proofErr w:type="spellEnd"/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r w:rsidRPr="005023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Recasting Brussels I 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(CEDAM 2012). </w:t>
      </w:r>
    </w:p>
    <w:p w:rsidR="005E12EC" w:rsidRPr="004D41D4" w:rsidRDefault="004D41D4" w:rsidP="005E12E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Radicati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D41D4">
        <w:rPr>
          <w:rFonts w:ascii="Times New Roman" w:hAnsi="Times New Roman" w:cs="Times New Roman"/>
          <w:sz w:val="24"/>
          <w:szCs w:val="24"/>
          <w:lang w:val="en-US"/>
        </w:rPr>
        <w:t>Brozolo</w:t>
      </w:r>
      <w:proofErr w:type="spellEnd"/>
      <w:r w:rsidRPr="004D41D4">
        <w:rPr>
          <w:rFonts w:ascii="Times New Roman" w:hAnsi="Times New Roman" w:cs="Times New Roman"/>
          <w:sz w:val="24"/>
          <w:szCs w:val="24"/>
          <w:lang w:val="en-US"/>
        </w:rPr>
        <w:t xml:space="preserve"> L., Arbitration and the revised draft Brussels I Regulation: Seeds of Home Countr</w:t>
      </w:r>
      <w:r w:rsidR="006714FA">
        <w:rPr>
          <w:rFonts w:ascii="Times New Roman" w:hAnsi="Times New Roman" w:cs="Times New Roman"/>
          <w:sz w:val="24"/>
          <w:szCs w:val="24"/>
          <w:lang w:val="en-US"/>
        </w:rPr>
        <w:t xml:space="preserve">y control and of Harmonization (2011) 423 </w:t>
      </w:r>
      <w:proofErr w:type="gramStart"/>
      <w:r w:rsidR="006714F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6714FA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</w:p>
    <w:p w:rsidR="001C1EC8" w:rsidRPr="001C1EC8" w:rsidRDefault="001C1EC8" w:rsidP="001C1E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EC8">
        <w:rPr>
          <w:rFonts w:ascii="Times New Roman" w:hAnsi="Times New Roman" w:cs="Times New Roman"/>
          <w:sz w:val="24"/>
          <w:szCs w:val="24"/>
          <w:lang w:val="en-US"/>
        </w:rPr>
        <w:t>Ratkovic</w:t>
      </w:r>
      <w:proofErr w:type="spellEnd"/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T. and </w:t>
      </w:r>
      <w:proofErr w:type="spellStart"/>
      <w:r w:rsidRPr="001C1EC8">
        <w:rPr>
          <w:rFonts w:ascii="Times New Roman" w:hAnsi="Times New Roman" w:cs="Times New Roman"/>
          <w:sz w:val="24"/>
          <w:szCs w:val="24"/>
          <w:lang w:val="en-US"/>
        </w:rPr>
        <w:t>Rotar</w:t>
      </w:r>
      <w:proofErr w:type="spellEnd"/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D., ‘Choice-of-Court Agreements under the Brussels I Regulation (Recast)’ (2013) 9 </w:t>
      </w:r>
      <w:r w:rsidRPr="000F6553">
        <w:rPr>
          <w:rFonts w:ascii="Times New Roman" w:hAnsi="Times New Roman" w:cs="Times New Roman"/>
          <w:i/>
          <w:sz w:val="24"/>
          <w:szCs w:val="24"/>
          <w:lang w:val="en-US"/>
        </w:rPr>
        <w:t>JPI</w:t>
      </w:r>
      <w:r w:rsidR="000F655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245 </w:t>
      </w:r>
      <w:proofErr w:type="gramStart"/>
      <w:r w:rsidR="000F655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F6553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1C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6553" w:rsidRDefault="000F6553" w:rsidP="000F6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Takahashi K., ‘Review of the Brussels I Regulation: A Comment from the Perspectives of Non-Member States (Third States)’ (2012) 8 Journal of Private International Law 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502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348" w:rsidRPr="00E95348" w:rsidRDefault="00E95348" w:rsidP="00E9534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5348" w:rsidRPr="00E9534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C5" w:rsidRDefault="00DE10C5" w:rsidP="00957144">
      <w:pPr>
        <w:spacing w:after="0" w:line="240" w:lineRule="auto"/>
      </w:pPr>
      <w:r>
        <w:separator/>
      </w:r>
    </w:p>
  </w:endnote>
  <w:endnote w:type="continuationSeparator" w:id="0">
    <w:p w:rsidR="00DE10C5" w:rsidRDefault="00DE10C5" w:rsidP="0095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5375"/>
      <w:docPartObj>
        <w:docPartGallery w:val="Page Numbers (Bottom of Page)"/>
        <w:docPartUnique/>
      </w:docPartObj>
    </w:sdtPr>
    <w:sdtEndPr/>
    <w:sdtContent>
      <w:p w:rsidR="00957144" w:rsidRDefault="00957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48">
          <w:rPr>
            <w:noProof/>
          </w:rPr>
          <w:t>4</w:t>
        </w:r>
        <w:r>
          <w:fldChar w:fldCharType="end"/>
        </w:r>
      </w:p>
    </w:sdtContent>
  </w:sdt>
  <w:p w:rsidR="00957144" w:rsidRDefault="00957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C5" w:rsidRDefault="00DE10C5" w:rsidP="00957144">
      <w:pPr>
        <w:spacing w:after="0" w:line="240" w:lineRule="auto"/>
      </w:pPr>
      <w:r>
        <w:separator/>
      </w:r>
    </w:p>
  </w:footnote>
  <w:footnote w:type="continuationSeparator" w:id="0">
    <w:p w:rsidR="00DE10C5" w:rsidRDefault="00DE10C5" w:rsidP="0095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4B7"/>
    <w:multiLevelType w:val="hybridMultilevel"/>
    <w:tmpl w:val="393E5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6B3"/>
    <w:multiLevelType w:val="hybridMultilevel"/>
    <w:tmpl w:val="C1D6B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7D52"/>
    <w:multiLevelType w:val="hybridMultilevel"/>
    <w:tmpl w:val="04C2F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40F"/>
    <w:multiLevelType w:val="hybridMultilevel"/>
    <w:tmpl w:val="5064A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04A3"/>
    <w:multiLevelType w:val="hybridMultilevel"/>
    <w:tmpl w:val="143EF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351E"/>
    <w:multiLevelType w:val="hybridMultilevel"/>
    <w:tmpl w:val="DA1AD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2"/>
    <w:rsid w:val="000575E8"/>
    <w:rsid w:val="00062E05"/>
    <w:rsid w:val="000A0393"/>
    <w:rsid w:val="000F6553"/>
    <w:rsid w:val="001459E3"/>
    <w:rsid w:val="001B24CD"/>
    <w:rsid w:val="001C1EC8"/>
    <w:rsid w:val="002311B9"/>
    <w:rsid w:val="00261A27"/>
    <w:rsid w:val="00306D03"/>
    <w:rsid w:val="00311D69"/>
    <w:rsid w:val="003A1618"/>
    <w:rsid w:val="003E7E8A"/>
    <w:rsid w:val="003F186D"/>
    <w:rsid w:val="00402B04"/>
    <w:rsid w:val="00453FB5"/>
    <w:rsid w:val="00490977"/>
    <w:rsid w:val="004D41D4"/>
    <w:rsid w:val="004E5A0E"/>
    <w:rsid w:val="005023A7"/>
    <w:rsid w:val="005257A7"/>
    <w:rsid w:val="00525853"/>
    <w:rsid w:val="00553E7A"/>
    <w:rsid w:val="005D4754"/>
    <w:rsid w:val="005E12EC"/>
    <w:rsid w:val="00605C05"/>
    <w:rsid w:val="006553C4"/>
    <w:rsid w:val="0066262E"/>
    <w:rsid w:val="00670589"/>
    <w:rsid w:val="006714FA"/>
    <w:rsid w:val="0067392C"/>
    <w:rsid w:val="006F6132"/>
    <w:rsid w:val="007065F3"/>
    <w:rsid w:val="00785282"/>
    <w:rsid w:val="00845CCE"/>
    <w:rsid w:val="008A1FBF"/>
    <w:rsid w:val="008A5AB2"/>
    <w:rsid w:val="00915978"/>
    <w:rsid w:val="00957144"/>
    <w:rsid w:val="009F1AEA"/>
    <w:rsid w:val="00A203CB"/>
    <w:rsid w:val="00A251FC"/>
    <w:rsid w:val="00A509A6"/>
    <w:rsid w:val="00A63646"/>
    <w:rsid w:val="00A94189"/>
    <w:rsid w:val="00AB3658"/>
    <w:rsid w:val="00B15744"/>
    <w:rsid w:val="00B17C19"/>
    <w:rsid w:val="00B258EF"/>
    <w:rsid w:val="00B63191"/>
    <w:rsid w:val="00BF210D"/>
    <w:rsid w:val="00C00F7D"/>
    <w:rsid w:val="00C57AFC"/>
    <w:rsid w:val="00CD6358"/>
    <w:rsid w:val="00D160EA"/>
    <w:rsid w:val="00DB75DF"/>
    <w:rsid w:val="00DE10C5"/>
    <w:rsid w:val="00DE4B1A"/>
    <w:rsid w:val="00DE52CC"/>
    <w:rsid w:val="00E3593D"/>
    <w:rsid w:val="00E825C5"/>
    <w:rsid w:val="00E95348"/>
    <w:rsid w:val="00EF292F"/>
    <w:rsid w:val="00F03FCA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9464-574D-40BA-8DDE-E156D67E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7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7144"/>
  </w:style>
  <w:style w:type="paragraph" w:styleId="a5">
    <w:name w:val="footer"/>
    <w:basedOn w:val="a"/>
    <w:link w:val="Char0"/>
    <w:uiPriority w:val="99"/>
    <w:unhideWhenUsed/>
    <w:rsid w:val="00957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7144"/>
  </w:style>
  <w:style w:type="paragraph" w:styleId="a6">
    <w:name w:val="Balloon Text"/>
    <w:basedOn w:val="a"/>
    <w:link w:val="Char1"/>
    <w:uiPriority w:val="99"/>
    <w:semiHidden/>
    <w:unhideWhenUsed/>
    <w:rsid w:val="00A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6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A81A-9B9B-4F3B-8D2C-EC0EB97B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Vaso Marazopoulou</cp:lastModifiedBy>
  <cp:revision>12</cp:revision>
  <cp:lastPrinted>2013-12-10T08:34:00Z</cp:lastPrinted>
  <dcterms:created xsi:type="dcterms:W3CDTF">2014-03-14T09:50:00Z</dcterms:created>
  <dcterms:modified xsi:type="dcterms:W3CDTF">2014-03-14T10:19:00Z</dcterms:modified>
</cp:coreProperties>
</file>