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E4" w:rsidRDefault="00762DE4" w:rsidP="00762DE4">
      <w:pPr>
        <w:jc w:val="center"/>
        <w:rPr>
          <w:b/>
        </w:rPr>
      </w:pPr>
      <w:r>
        <w:rPr>
          <w:b/>
        </w:rPr>
        <w:t>ΠΜΣ ΕΦΑΡΜΟΣΜΕΝΗ ΠΕΡΙΒΑΛΛΟΝΤΙΚΗ ΓΕΩΛΟΓΙΑ</w:t>
      </w:r>
    </w:p>
    <w:p w:rsidR="00762DE4" w:rsidRDefault="00762DE4" w:rsidP="00762DE4">
      <w:pPr>
        <w:jc w:val="center"/>
        <w:rPr>
          <w:b/>
        </w:rPr>
      </w:pPr>
      <w:r>
        <w:rPr>
          <w:b/>
        </w:rPr>
        <w:t>ΜΑΘΗΜΑ: ΠΕΡΙΒΑΛΛΟΝΤΙΚΗ ΓΕΩΧΗΜΕΙΑ</w:t>
      </w:r>
    </w:p>
    <w:p w:rsidR="00762DE4" w:rsidRDefault="00762DE4" w:rsidP="00762DE4">
      <w:pPr>
        <w:jc w:val="center"/>
        <w:rPr>
          <w:b/>
        </w:rPr>
      </w:pPr>
      <w:r>
        <w:rPr>
          <w:b/>
        </w:rPr>
        <w:t>Α. Αργυράκη</w:t>
      </w:r>
    </w:p>
    <w:p w:rsidR="00762DE4" w:rsidRDefault="00762DE4" w:rsidP="00762DE4">
      <w:pPr>
        <w:jc w:val="center"/>
        <w:rPr>
          <w:b/>
        </w:rPr>
      </w:pPr>
    </w:p>
    <w:p w:rsidR="00762DE4" w:rsidRDefault="00762DE4" w:rsidP="00762DE4">
      <w:pPr>
        <w:jc w:val="center"/>
        <w:rPr>
          <w:b/>
        </w:rPr>
      </w:pPr>
      <w:r>
        <w:rPr>
          <w:b/>
        </w:rPr>
        <w:t>ΠΡΑΚΤΙΚΗ ΑΣΚΗΣΗ</w:t>
      </w:r>
      <w:r w:rsidRPr="005F73BB">
        <w:rPr>
          <w:b/>
        </w:rPr>
        <w:t>:</w:t>
      </w:r>
      <w:r>
        <w:rPr>
          <w:b/>
        </w:rPr>
        <w:t xml:space="preserve"> ΓΕΩΧΗΜΙΚΗ ΔΙΑΣΚΟΠΙΣΗ ΜΙΚΡΗΣ ΚΛΙΜΑΚΑΣ ΓΙΑ ΕΝΤΟΠΙΣΜΟ ΡΥΠΑΝΣΗΣ ΣΤΟ ΡΕΜΑ ΤΗΣ ΚΑΙΣΑΡΙΑΝΗΣ</w:t>
      </w:r>
    </w:p>
    <w:p w:rsidR="00762DE4" w:rsidRDefault="00762DE4" w:rsidP="00762DE4">
      <w:pPr>
        <w:jc w:val="both"/>
        <w:rPr>
          <w:b/>
        </w:rPr>
      </w:pPr>
    </w:p>
    <w:p w:rsidR="00762DE4" w:rsidRPr="00762DE4" w:rsidRDefault="00762DE4" w:rsidP="00762DE4">
      <w:pPr>
        <w:jc w:val="both"/>
        <w:rPr>
          <w:b/>
          <w:sz w:val="22"/>
          <w:szCs w:val="22"/>
        </w:rPr>
      </w:pPr>
      <w:r w:rsidRPr="00762DE4">
        <w:rPr>
          <w:b/>
          <w:sz w:val="22"/>
          <w:szCs w:val="22"/>
        </w:rPr>
        <w:t>1.</w:t>
      </w:r>
      <w:r w:rsidRPr="00762DE4">
        <w:rPr>
          <w:b/>
          <w:sz w:val="22"/>
          <w:szCs w:val="22"/>
        </w:rPr>
        <w:tab/>
        <w:t>Εισαγωγή</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 xml:space="preserve">Η πρακτική άσκηση στα πλαίσια του μαθήματος της Περιβαλλοντικής Γεωχημείας αφορά μια μικρής κλίμακας γεωχημική </w:t>
      </w:r>
      <w:proofErr w:type="spellStart"/>
      <w:r w:rsidRPr="00762DE4">
        <w:rPr>
          <w:sz w:val="22"/>
          <w:szCs w:val="22"/>
        </w:rPr>
        <w:t>διασκόπιση</w:t>
      </w:r>
      <w:proofErr w:type="spellEnd"/>
      <w:r w:rsidRPr="00762DE4">
        <w:rPr>
          <w:sz w:val="22"/>
          <w:szCs w:val="22"/>
        </w:rPr>
        <w:t xml:space="preserve"> στην περιοχή της Καισαριανής, νότια της Πανεπιστημιούπολης (Χάρτης 1). Οι στόχοι της </w:t>
      </w:r>
      <w:proofErr w:type="spellStart"/>
      <w:r w:rsidRPr="00762DE4">
        <w:rPr>
          <w:sz w:val="22"/>
          <w:szCs w:val="22"/>
        </w:rPr>
        <w:t>διασκόπισης</w:t>
      </w:r>
      <w:proofErr w:type="spellEnd"/>
      <w:r w:rsidRPr="00762DE4">
        <w:rPr>
          <w:sz w:val="22"/>
          <w:szCs w:val="22"/>
        </w:rPr>
        <w:t xml:space="preserve"> είναι οι εξής:</w:t>
      </w:r>
    </w:p>
    <w:p w:rsidR="00762DE4" w:rsidRPr="00762DE4" w:rsidRDefault="00762DE4" w:rsidP="00762DE4">
      <w:pPr>
        <w:jc w:val="both"/>
        <w:rPr>
          <w:sz w:val="22"/>
          <w:szCs w:val="22"/>
        </w:rPr>
      </w:pPr>
    </w:p>
    <w:p w:rsidR="00762DE4" w:rsidRPr="00762DE4" w:rsidRDefault="00762DE4" w:rsidP="00762DE4">
      <w:pPr>
        <w:numPr>
          <w:ilvl w:val="0"/>
          <w:numId w:val="2"/>
        </w:numPr>
        <w:jc w:val="both"/>
        <w:rPr>
          <w:sz w:val="22"/>
          <w:szCs w:val="22"/>
        </w:rPr>
      </w:pPr>
      <w:r w:rsidRPr="00762DE4">
        <w:rPr>
          <w:sz w:val="22"/>
          <w:szCs w:val="22"/>
        </w:rPr>
        <w:t xml:space="preserve">Εκτίμηση της ρύπανσης της περιοχής από τα μέταλλα </w:t>
      </w:r>
      <w:proofErr w:type="spellStart"/>
      <w:r w:rsidR="00510AE7">
        <w:rPr>
          <w:sz w:val="22"/>
          <w:szCs w:val="22"/>
          <w:lang w:val="en-GB"/>
        </w:rPr>
        <w:t>Pb</w:t>
      </w:r>
      <w:proofErr w:type="spellEnd"/>
      <w:r w:rsidR="00510AE7">
        <w:rPr>
          <w:sz w:val="22"/>
          <w:szCs w:val="22"/>
          <w:lang w:val="en-GB"/>
        </w:rPr>
        <w:t xml:space="preserve">, </w:t>
      </w:r>
      <w:r w:rsidRPr="00762DE4">
        <w:rPr>
          <w:sz w:val="22"/>
          <w:szCs w:val="22"/>
          <w:lang w:val="en-US"/>
        </w:rPr>
        <w:t>Zn</w:t>
      </w:r>
      <w:r w:rsidRPr="00762DE4">
        <w:rPr>
          <w:sz w:val="22"/>
          <w:szCs w:val="22"/>
        </w:rPr>
        <w:t xml:space="preserve">, </w:t>
      </w:r>
      <w:r w:rsidRPr="00762DE4">
        <w:rPr>
          <w:sz w:val="22"/>
          <w:szCs w:val="22"/>
          <w:lang w:val="en-US"/>
        </w:rPr>
        <w:t>Ni</w:t>
      </w:r>
      <w:r w:rsidRPr="00762DE4">
        <w:rPr>
          <w:sz w:val="22"/>
          <w:szCs w:val="22"/>
        </w:rPr>
        <w:t xml:space="preserve">, </w:t>
      </w:r>
      <w:r w:rsidRPr="00762DE4">
        <w:rPr>
          <w:sz w:val="22"/>
          <w:szCs w:val="22"/>
          <w:lang w:val="en-US"/>
        </w:rPr>
        <w:t>Cr</w:t>
      </w:r>
    </w:p>
    <w:p w:rsidR="00762DE4" w:rsidRPr="00762DE4" w:rsidRDefault="00762DE4" w:rsidP="00762DE4">
      <w:pPr>
        <w:numPr>
          <w:ilvl w:val="0"/>
          <w:numId w:val="2"/>
        </w:numPr>
        <w:jc w:val="both"/>
        <w:rPr>
          <w:sz w:val="22"/>
          <w:szCs w:val="22"/>
        </w:rPr>
      </w:pPr>
      <w:r w:rsidRPr="00762DE4">
        <w:rPr>
          <w:sz w:val="22"/>
          <w:szCs w:val="22"/>
        </w:rPr>
        <w:t xml:space="preserve">Περιγραφή της </w:t>
      </w:r>
      <w:r w:rsidR="00510AE7">
        <w:rPr>
          <w:sz w:val="22"/>
          <w:szCs w:val="22"/>
        </w:rPr>
        <w:t>χωρικής κατανομής των μετάλλων στο έδαφος- ίζημα</w:t>
      </w:r>
      <w:r w:rsidRPr="00762DE4">
        <w:rPr>
          <w:sz w:val="22"/>
          <w:szCs w:val="22"/>
        </w:rPr>
        <w:t>,</w:t>
      </w:r>
    </w:p>
    <w:p w:rsidR="00762DE4" w:rsidRPr="00762DE4" w:rsidRDefault="00762DE4" w:rsidP="00762DE4">
      <w:pPr>
        <w:numPr>
          <w:ilvl w:val="0"/>
          <w:numId w:val="2"/>
        </w:numPr>
        <w:jc w:val="both"/>
        <w:rPr>
          <w:sz w:val="22"/>
          <w:szCs w:val="22"/>
        </w:rPr>
      </w:pPr>
      <w:r w:rsidRPr="00762DE4">
        <w:rPr>
          <w:sz w:val="22"/>
          <w:szCs w:val="22"/>
        </w:rPr>
        <w:t>Αναγνώριση πιθανών πηγών ρύπανσης στην υπό μελέτη περιοχή.</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 xml:space="preserve">Η άσκηση θα ολοκληρωθεί έως το τέλος του Χειμερινού Εξαμήνου και περιλαμβάνει τα εξής στάδια:  </w:t>
      </w:r>
    </w:p>
    <w:p w:rsidR="00762DE4" w:rsidRPr="00762DE4" w:rsidRDefault="00762DE4" w:rsidP="00762DE4">
      <w:pPr>
        <w:jc w:val="both"/>
        <w:rPr>
          <w:sz w:val="22"/>
          <w:szCs w:val="22"/>
        </w:rPr>
      </w:pPr>
    </w:p>
    <w:p w:rsidR="00762DE4" w:rsidRPr="00762DE4" w:rsidRDefault="00762DE4" w:rsidP="00762DE4">
      <w:pPr>
        <w:numPr>
          <w:ilvl w:val="0"/>
          <w:numId w:val="3"/>
        </w:numPr>
        <w:jc w:val="both"/>
        <w:rPr>
          <w:sz w:val="22"/>
          <w:szCs w:val="22"/>
        </w:rPr>
      </w:pPr>
      <w:r w:rsidRPr="00762DE4">
        <w:rPr>
          <w:sz w:val="22"/>
          <w:szCs w:val="22"/>
        </w:rPr>
        <w:t>Δειγματοληψία γεωχημικών δειγμάτων στο ύπαιθρο</w:t>
      </w:r>
    </w:p>
    <w:p w:rsidR="00762DE4" w:rsidRPr="00762DE4" w:rsidRDefault="00762DE4" w:rsidP="00762DE4">
      <w:pPr>
        <w:numPr>
          <w:ilvl w:val="0"/>
          <w:numId w:val="3"/>
        </w:numPr>
        <w:jc w:val="both"/>
        <w:rPr>
          <w:sz w:val="22"/>
          <w:szCs w:val="22"/>
        </w:rPr>
      </w:pPr>
      <w:r w:rsidRPr="00762DE4">
        <w:rPr>
          <w:sz w:val="22"/>
          <w:szCs w:val="22"/>
        </w:rPr>
        <w:t>Προετοιμασία και χημική ανάλυση των δειγμάτων στο εργαστήριο</w:t>
      </w:r>
    </w:p>
    <w:p w:rsidR="00762DE4" w:rsidRPr="00762DE4" w:rsidRDefault="00762DE4" w:rsidP="00762DE4">
      <w:pPr>
        <w:numPr>
          <w:ilvl w:val="0"/>
          <w:numId w:val="3"/>
        </w:numPr>
        <w:jc w:val="both"/>
        <w:rPr>
          <w:sz w:val="22"/>
          <w:szCs w:val="22"/>
        </w:rPr>
      </w:pPr>
      <w:r w:rsidRPr="00762DE4">
        <w:rPr>
          <w:sz w:val="22"/>
          <w:szCs w:val="22"/>
        </w:rPr>
        <w:t>Αποτίμηση των αποτελεσμάτων με χρήση Η/Υ</w:t>
      </w:r>
    </w:p>
    <w:p w:rsidR="00762DE4" w:rsidRPr="00762DE4" w:rsidRDefault="00762DE4" w:rsidP="00762DE4">
      <w:pPr>
        <w:numPr>
          <w:ilvl w:val="0"/>
          <w:numId w:val="3"/>
        </w:numPr>
        <w:jc w:val="both"/>
        <w:rPr>
          <w:sz w:val="22"/>
          <w:szCs w:val="22"/>
        </w:rPr>
      </w:pPr>
      <w:r w:rsidRPr="00762DE4">
        <w:rPr>
          <w:sz w:val="22"/>
          <w:szCs w:val="22"/>
        </w:rPr>
        <w:t>Συγγραφή και παράδοση έκθεσης.</w:t>
      </w:r>
    </w:p>
    <w:p w:rsidR="00762DE4" w:rsidRPr="00762DE4" w:rsidRDefault="00762DE4" w:rsidP="00762DE4">
      <w:pPr>
        <w:jc w:val="both"/>
        <w:rPr>
          <w:sz w:val="22"/>
          <w:szCs w:val="22"/>
        </w:rPr>
      </w:pPr>
    </w:p>
    <w:p w:rsidR="00762DE4" w:rsidRPr="00762DE4" w:rsidRDefault="00762DE4" w:rsidP="00762DE4">
      <w:pPr>
        <w:jc w:val="both"/>
        <w:rPr>
          <w:b/>
          <w:sz w:val="22"/>
          <w:szCs w:val="22"/>
        </w:rPr>
      </w:pPr>
      <w:r w:rsidRPr="00762DE4">
        <w:rPr>
          <w:b/>
          <w:sz w:val="22"/>
          <w:szCs w:val="22"/>
        </w:rPr>
        <w:t>2.</w:t>
      </w:r>
      <w:r w:rsidRPr="00762DE4">
        <w:rPr>
          <w:b/>
          <w:sz w:val="22"/>
          <w:szCs w:val="22"/>
        </w:rPr>
        <w:tab/>
        <w:t>Δειγματοληψία γεωχημικών δειγμάτων στην ύπαιθρο</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Η δειγματοληψία θα διεξαχθεί στην περιοχή μελέτης, νότια της Πανεπιστημιούπολης σε προκαθορισμένες θέσεις σύμφωνα με τις οδηγίες που θα λάβετε από τους διδάσκοντες. Οι θέσεις λήψης των δειγμάτων είναι σημειωμένες στο χάρτη που θα σας δοθεί την ημέρα της άσκησης. Οι τύποι των δειγμάτων που θα συλλεχθούν περιλαμβάνουν:</w:t>
      </w:r>
    </w:p>
    <w:p w:rsidR="00762DE4" w:rsidRPr="00762DE4" w:rsidRDefault="00762DE4" w:rsidP="00762DE4">
      <w:pPr>
        <w:jc w:val="both"/>
        <w:rPr>
          <w:sz w:val="22"/>
          <w:szCs w:val="22"/>
        </w:rPr>
      </w:pPr>
    </w:p>
    <w:p w:rsidR="00762DE4" w:rsidRPr="00762DE4" w:rsidRDefault="00762DE4" w:rsidP="00762DE4">
      <w:pPr>
        <w:jc w:val="both"/>
        <w:rPr>
          <w:b/>
          <w:i/>
          <w:sz w:val="22"/>
          <w:szCs w:val="22"/>
        </w:rPr>
      </w:pPr>
      <w:r w:rsidRPr="00762DE4">
        <w:rPr>
          <w:b/>
          <w:i/>
          <w:sz w:val="22"/>
          <w:szCs w:val="22"/>
        </w:rPr>
        <w:t>Ίζημα ρέματος</w:t>
      </w:r>
    </w:p>
    <w:p w:rsidR="00762DE4" w:rsidRPr="00762DE4" w:rsidRDefault="00762DE4" w:rsidP="00762DE4">
      <w:pPr>
        <w:ind w:firstLine="360"/>
        <w:jc w:val="both"/>
        <w:rPr>
          <w:sz w:val="22"/>
          <w:szCs w:val="22"/>
        </w:rPr>
      </w:pPr>
      <w:r w:rsidRPr="00762DE4">
        <w:rPr>
          <w:sz w:val="22"/>
          <w:szCs w:val="22"/>
        </w:rPr>
        <w:t>Τα δείγματα ενεργού ιζήματος θα ληφθούν κατά μήκος της κοίτης του Ρέματος της Καισαριανής. Η συλλογή των δειγμάτων γίνεται με χρήση πλαστικής σέσουλας. Η δειγματοληψία αρχίζει πάντα από το κατώτερο σημείο και εξελίσσεται προς τα ανάντη του ρέματος. Πρέπει να γίνεται προσπάθεια ώστε το υλικό να συλλέγεται όσο το δυνατό πιο κεντρικά στο πλάτος της κοίτης ώστε να αποφεύγεται η συλλογή υλικού από τις όχθες και τα πρανή. Εάν το ρέμα είναι ξηρό ενδέχεται να χρειαστεί να σκαφτεί ελαφρά το επιφανειακό στρώμα, το οποίο μπορεί να περιέχει πεσμένα τεμάχια από τα πρανή, ώστε να αποκαλυφθεί το λεπτόκοκκο υλικό του ενεργού ιζήματος.</w:t>
      </w:r>
    </w:p>
    <w:p w:rsidR="00762DE4" w:rsidRPr="00762DE4" w:rsidRDefault="00762DE4" w:rsidP="00762DE4">
      <w:pPr>
        <w:jc w:val="both"/>
        <w:rPr>
          <w:sz w:val="22"/>
          <w:szCs w:val="22"/>
        </w:rPr>
      </w:pPr>
    </w:p>
    <w:p w:rsidR="00762DE4" w:rsidRPr="00762DE4" w:rsidRDefault="00762DE4" w:rsidP="00762DE4">
      <w:pPr>
        <w:jc w:val="both"/>
        <w:rPr>
          <w:b/>
          <w:i/>
          <w:sz w:val="22"/>
          <w:szCs w:val="22"/>
        </w:rPr>
      </w:pPr>
      <w:r w:rsidRPr="00762DE4">
        <w:rPr>
          <w:b/>
          <w:i/>
          <w:sz w:val="22"/>
          <w:szCs w:val="22"/>
        </w:rPr>
        <w:t>Επιφανειακό έδαφος</w:t>
      </w:r>
    </w:p>
    <w:p w:rsidR="00762DE4" w:rsidRPr="00762DE4" w:rsidRDefault="00762DE4" w:rsidP="00762DE4">
      <w:pPr>
        <w:ind w:firstLine="360"/>
        <w:jc w:val="both"/>
        <w:rPr>
          <w:sz w:val="22"/>
          <w:szCs w:val="22"/>
        </w:rPr>
      </w:pPr>
      <w:r w:rsidRPr="00762DE4">
        <w:rPr>
          <w:sz w:val="22"/>
          <w:szCs w:val="22"/>
        </w:rPr>
        <w:t xml:space="preserve">Τα δείγματα θα ληφθούν σε τραβέρσα που κόβει κάθετα την κοίτη του Ρέματος της Καισαριανής και τον δρόμο παράλληλα σε αυτό. Δείγματα εδάφους βάθους 0-5 </w:t>
      </w:r>
      <w:r w:rsidRPr="00762DE4">
        <w:rPr>
          <w:sz w:val="22"/>
          <w:szCs w:val="22"/>
          <w:lang w:val="en-US"/>
        </w:rPr>
        <w:t>cm</w:t>
      </w:r>
      <w:r w:rsidRPr="00762DE4">
        <w:rPr>
          <w:sz w:val="22"/>
          <w:szCs w:val="22"/>
        </w:rPr>
        <w:t xml:space="preserve"> λαμβάνονται με χρήση σέσουλας μετά την απομάκρυνση φυτών και νεκρών φύλλων. Σε κάθε θέση δειγματοληψίας λαμβάνεται σύνθετο δείγμα με ανάμιξη τριών υπό-δειγμάτων τα οποία λαμβάνονται από επιφάνεια εμβαδού 1 </w:t>
      </w:r>
      <w:r w:rsidRPr="00762DE4">
        <w:rPr>
          <w:sz w:val="22"/>
          <w:szCs w:val="22"/>
          <w:lang w:val="en-US"/>
        </w:rPr>
        <w:t>m</w:t>
      </w:r>
      <w:r w:rsidRPr="00762DE4">
        <w:rPr>
          <w:sz w:val="22"/>
          <w:szCs w:val="22"/>
          <w:vertAlign w:val="superscript"/>
        </w:rPr>
        <w:t>2</w:t>
      </w:r>
      <w:r w:rsidRPr="00762DE4">
        <w:rPr>
          <w:sz w:val="22"/>
          <w:szCs w:val="22"/>
        </w:rPr>
        <w:t xml:space="preserve"> .</w:t>
      </w:r>
    </w:p>
    <w:p w:rsidR="00762DE4" w:rsidRDefault="00762DE4" w:rsidP="00762DE4">
      <w:pPr>
        <w:jc w:val="both"/>
        <w:rPr>
          <w:b/>
          <w:i/>
          <w:sz w:val="22"/>
          <w:szCs w:val="22"/>
        </w:rPr>
      </w:pPr>
    </w:p>
    <w:p w:rsidR="00762DE4" w:rsidRPr="00762DE4" w:rsidRDefault="00762DE4" w:rsidP="00762DE4">
      <w:pPr>
        <w:jc w:val="both"/>
        <w:rPr>
          <w:b/>
          <w:i/>
          <w:sz w:val="22"/>
          <w:szCs w:val="22"/>
        </w:rPr>
      </w:pPr>
      <w:r w:rsidRPr="00762DE4">
        <w:rPr>
          <w:b/>
          <w:i/>
          <w:sz w:val="22"/>
          <w:szCs w:val="22"/>
        </w:rPr>
        <w:t>Σκόνη δρόμου</w:t>
      </w:r>
    </w:p>
    <w:p w:rsidR="00762DE4" w:rsidRPr="00762DE4" w:rsidRDefault="00762DE4" w:rsidP="00762DE4">
      <w:pPr>
        <w:ind w:firstLine="360"/>
        <w:jc w:val="both"/>
        <w:rPr>
          <w:sz w:val="22"/>
          <w:szCs w:val="22"/>
        </w:rPr>
      </w:pPr>
      <w:r w:rsidRPr="00762DE4">
        <w:rPr>
          <w:sz w:val="22"/>
          <w:szCs w:val="22"/>
        </w:rPr>
        <w:t>Το δείγμα λαμβάνεται με σκούπισμα τμήματος μήκους 10</w:t>
      </w:r>
      <w:r w:rsidRPr="00762DE4">
        <w:rPr>
          <w:sz w:val="22"/>
          <w:szCs w:val="22"/>
          <w:lang w:val="en-US"/>
        </w:rPr>
        <w:t>m</w:t>
      </w:r>
      <w:r w:rsidRPr="00762DE4">
        <w:rPr>
          <w:sz w:val="22"/>
          <w:szCs w:val="22"/>
        </w:rPr>
        <w:t xml:space="preserve"> του περιθωρίου του δρόμου. Αντικείμενα μεγάλης διαμέτρου (πέτρες, απορρίμματα) απομακρύνονται από το δείγμα εφ’ όσον μόνο το λεπτόκοκκο κλάσμα πρόκειται να αναλυθεί. ΠΡΟΣΟΧΗ στα διερχόμενα οχήματα!  </w:t>
      </w:r>
    </w:p>
    <w:p w:rsidR="00762DE4" w:rsidRPr="00762DE4" w:rsidRDefault="00762DE4" w:rsidP="00762DE4">
      <w:pPr>
        <w:jc w:val="both"/>
        <w:rPr>
          <w:i/>
          <w:sz w:val="22"/>
          <w:szCs w:val="22"/>
        </w:rPr>
      </w:pPr>
    </w:p>
    <w:p w:rsidR="00762DE4" w:rsidRPr="00762DE4" w:rsidRDefault="00762DE4" w:rsidP="00762DE4">
      <w:pPr>
        <w:rPr>
          <w:b/>
          <w:sz w:val="22"/>
          <w:szCs w:val="22"/>
        </w:rPr>
      </w:pPr>
      <w:r>
        <w:rPr>
          <w:b/>
          <w:sz w:val="22"/>
          <w:szCs w:val="22"/>
        </w:rPr>
        <w:br w:type="page"/>
      </w:r>
      <w:r w:rsidRPr="00762DE4">
        <w:rPr>
          <w:b/>
          <w:sz w:val="22"/>
          <w:szCs w:val="22"/>
        </w:rPr>
        <w:lastRenderedPageBreak/>
        <w:t>3.</w:t>
      </w:r>
      <w:r w:rsidRPr="00762DE4">
        <w:rPr>
          <w:b/>
          <w:sz w:val="22"/>
          <w:szCs w:val="22"/>
        </w:rPr>
        <w:tab/>
        <w:t>Σημειώσεις Υπαίθρου</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 xml:space="preserve">Οι σημειώσεις υπαίθρου κατά τη δειγματοληψία είναι συχνά χρήσιμες στο στάδιο της ερμηνείας των αποτελεσμάτων των χημικών αναλύσεων των δειγμάτων. Στο </w:t>
      </w:r>
      <w:r w:rsidRPr="00762DE4">
        <w:rPr>
          <w:b/>
          <w:sz w:val="22"/>
          <w:szCs w:val="22"/>
        </w:rPr>
        <w:t>Σημειωματάριο Υπαίθρου</w:t>
      </w:r>
      <w:r w:rsidRPr="00762DE4">
        <w:rPr>
          <w:sz w:val="22"/>
          <w:szCs w:val="22"/>
        </w:rPr>
        <w:t xml:space="preserve"> πρέπει να κρατούνται:</w:t>
      </w:r>
    </w:p>
    <w:p w:rsidR="00762DE4" w:rsidRPr="00762DE4" w:rsidRDefault="00762DE4" w:rsidP="00762DE4">
      <w:pPr>
        <w:numPr>
          <w:ilvl w:val="0"/>
          <w:numId w:val="1"/>
        </w:numPr>
        <w:jc w:val="both"/>
        <w:rPr>
          <w:sz w:val="22"/>
          <w:szCs w:val="22"/>
        </w:rPr>
      </w:pPr>
      <w:r w:rsidRPr="00762DE4">
        <w:rPr>
          <w:sz w:val="22"/>
          <w:szCs w:val="22"/>
        </w:rPr>
        <w:t xml:space="preserve">Σημειώσεις που αφορούν τις γενικές συνθήκες που επικρατούν κατά την ημέρα της δειγματοληψίας, π.χ. καιρικές συνθήκες και την ημερομηνία της τελευταίας βροχόπτωσης. </w:t>
      </w:r>
    </w:p>
    <w:p w:rsidR="00762DE4" w:rsidRPr="00762DE4" w:rsidRDefault="00762DE4" w:rsidP="00762DE4">
      <w:pPr>
        <w:numPr>
          <w:ilvl w:val="0"/>
          <w:numId w:val="1"/>
        </w:numPr>
        <w:jc w:val="both"/>
        <w:rPr>
          <w:sz w:val="22"/>
          <w:szCs w:val="22"/>
        </w:rPr>
      </w:pPr>
      <w:r w:rsidRPr="00762DE4">
        <w:rPr>
          <w:sz w:val="22"/>
          <w:szCs w:val="22"/>
        </w:rPr>
        <w:t>Λεπτομερείς σημειώσεις σε κάθε σημείο δειγματοληψίας για:</w:t>
      </w:r>
    </w:p>
    <w:p w:rsidR="00762DE4" w:rsidRPr="00762DE4" w:rsidRDefault="00762DE4" w:rsidP="00762DE4">
      <w:pPr>
        <w:numPr>
          <w:ilvl w:val="1"/>
          <w:numId w:val="1"/>
        </w:numPr>
        <w:jc w:val="both"/>
        <w:rPr>
          <w:sz w:val="22"/>
          <w:szCs w:val="22"/>
        </w:rPr>
      </w:pPr>
      <w:r w:rsidRPr="00762DE4">
        <w:rPr>
          <w:sz w:val="22"/>
          <w:szCs w:val="22"/>
        </w:rPr>
        <w:t>Τη γεωγραφική θέση (σημείωση στο χάρτη)</w:t>
      </w:r>
    </w:p>
    <w:p w:rsidR="00762DE4" w:rsidRPr="00762DE4" w:rsidRDefault="00762DE4" w:rsidP="00762DE4">
      <w:pPr>
        <w:numPr>
          <w:ilvl w:val="1"/>
          <w:numId w:val="1"/>
        </w:numPr>
        <w:jc w:val="both"/>
        <w:rPr>
          <w:sz w:val="22"/>
          <w:szCs w:val="22"/>
        </w:rPr>
      </w:pPr>
      <w:r w:rsidRPr="00762DE4">
        <w:rPr>
          <w:sz w:val="22"/>
          <w:szCs w:val="22"/>
        </w:rPr>
        <w:t>Τον εδαφικό τύπο</w:t>
      </w:r>
    </w:p>
    <w:p w:rsidR="00762DE4" w:rsidRPr="00762DE4" w:rsidRDefault="00762DE4" w:rsidP="00762DE4">
      <w:pPr>
        <w:numPr>
          <w:ilvl w:val="1"/>
          <w:numId w:val="1"/>
        </w:numPr>
        <w:jc w:val="both"/>
        <w:rPr>
          <w:sz w:val="22"/>
          <w:szCs w:val="22"/>
        </w:rPr>
      </w:pPr>
      <w:r w:rsidRPr="00762DE4">
        <w:rPr>
          <w:sz w:val="22"/>
          <w:szCs w:val="22"/>
        </w:rPr>
        <w:t xml:space="preserve">Την έκταση και τον τύπο της </w:t>
      </w:r>
      <w:proofErr w:type="spellStart"/>
      <w:r w:rsidRPr="00762DE4">
        <w:rPr>
          <w:sz w:val="22"/>
          <w:szCs w:val="22"/>
        </w:rPr>
        <w:t>φυτοκάλυψης</w:t>
      </w:r>
      <w:proofErr w:type="spellEnd"/>
    </w:p>
    <w:p w:rsidR="00762DE4" w:rsidRPr="00762DE4" w:rsidRDefault="00762DE4" w:rsidP="00762DE4">
      <w:pPr>
        <w:numPr>
          <w:ilvl w:val="1"/>
          <w:numId w:val="1"/>
        </w:numPr>
        <w:jc w:val="both"/>
        <w:rPr>
          <w:sz w:val="22"/>
          <w:szCs w:val="22"/>
        </w:rPr>
      </w:pPr>
      <w:r w:rsidRPr="00762DE4">
        <w:rPr>
          <w:sz w:val="22"/>
          <w:szCs w:val="22"/>
        </w:rPr>
        <w:t>Τη παρουσία πεσμένων φύλλων</w:t>
      </w:r>
    </w:p>
    <w:p w:rsidR="00762DE4" w:rsidRPr="00762DE4" w:rsidRDefault="00762DE4" w:rsidP="00762DE4">
      <w:pPr>
        <w:numPr>
          <w:ilvl w:val="1"/>
          <w:numId w:val="1"/>
        </w:numPr>
        <w:jc w:val="both"/>
        <w:rPr>
          <w:sz w:val="22"/>
          <w:szCs w:val="22"/>
        </w:rPr>
      </w:pPr>
      <w:r w:rsidRPr="00762DE4">
        <w:rPr>
          <w:sz w:val="22"/>
          <w:szCs w:val="22"/>
        </w:rPr>
        <w:t>Την παρουσία δένδρων</w:t>
      </w:r>
    </w:p>
    <w:p w:rsidR="00762DE4" w:rsidRPr="00762DE4" w:rsidRDefault="00762DE4" w:rsidP="00762DE4">
      <w:pPr>
        <w:numPr>
          <w:ilvl w:val="1"/>
          <w:numId w:val="1"/>
        </w:numPr>
        <w:jc w:val="both"/>
        <w:rPr>
          <w:sz w:val="22"/>
          <w:szCs w:val="22"/>
        </w:rPr>
      </w:pPr>
      <w:r w:rsidRPr="00762DE4">
        <w:rPr>
          <w:sz w:val="22"/>
          <w:szCs w:val="22"/>
        </w:rPr>
        <w:t>Παρουσία εμφανών πηγών ρύπανσης</w:t>
      </w:r>
    </w:p>
    <w:p w:rsidR="00762DE4" w:rsidRPr="00762DE4" w:rsidRDefault="00762DE4" w:rsidP="00762DE4">
      <w:pPr>
        <w:numPr>
          <w:ilvl w:val="1"/>
          <w:numId w:val="1"/>
        </w:numPr>
        <w:jc w:val="both"/>
        <w:rPr>
          <w:sz w:val="22"/>
          <w:szCs w:val="22"/>
        </w:rPr>
      </w:pPr>
      <w:r w:rsidRPr="00762DE4">
        <w:rPr>
          <w:sz w:val="22"/>
          <w:szCs w:val="22"/>
        </w:rPr>
        <w:t>Απόσταση από δρόμους και μονοπάτια.</w:t>
      </w:r>
    </w:p>
    <w:p w:rsidR="00762DE4" w:rsidRPr="00762DE4" w:rsidRDefault="00762DE4" w:rsidP="00762DE4">
      <w:pPr>
        <w:jc w:val="both"/>
        <w:rPr>
          <w:sz w:val="22"/>
          <w:szCs w:val="22"/>
        </w:rPr>
      </w:pPr>
    </w:p>
    <w:p w:rsidR="00762DE4" w:rsidRPr="00762DE4" w:rsidRDefault="00762DE4" w:rsidP="00762DE4">
      <w:pPr>
        <w:jc w:val="both"/>
        <w:rPr>
          <w:b/>
          <w:sz w:val="22"/>
          <w:szCs w:val="22"/>
        </w:rPr>
      </w:pPr>
      <w:r w:rsidRPr="00762DE4">
        <w:rPr>
          <w:b/>
          <w:sz w:val="22"/>
          <w:szCs w:val="22"/>
        </w:rPr>
        <w:t>4.</w:t>
      </w:r>
      <w:r w:rsidRPr="00762DE4">
        <w:rPr>
          <w:b/>
          <w:sz w:val="22"/>
          <w:szCs w:val="22"/>
        </w:rPr>
        <w:tab/>
        <w:t>Πρακτικές οδηγίες</w:t>
      </w:r>
    </w:p>
    <w:p w:rsidR="00762DE4" w:rsidRPr="00762DE4" w:rsidRDefault="00762DE4" w:rsidP="00762DE4">
      <w:pPr>
        <w:jc w:val="both"/>
        <w:rPr>
          <w:sz w:val="22"/>
          <w:szCs w:val="22"/>
        </w:rPr>
      </w:pPr>
    </w:p>
    <w:p w:rsidR="00762DE4" w:rsidRDefault="00762DE4" w:rsidP="00762DE4">
      <w:pPr>
        <w:jc w:val="both"/>
        <w:rPr>
          <w:sz w:val="22"/>
          <w:szCs w:val="22"/>
        </w:rPr>
      </w:pPr>
      <w:r w:rsidRPr="00762DE4">
        <w:rPr>
          <w:sz w:val="22"/>
          <w:szCs w:val="22"/>
        </w:rPr>
        <w:t xml:space="preserve">Για ταχύτερη διεκπεραίωση των εργασιών υπαίθρου οι φοιτητές θα εργαστούν σε </w:t>
      </w:r>
      <w:r w:rsidR="004F7C0C">
        <w:rPr>
          <w:sz w:val="22"/>
          <w:szCs w:val="22"/>
          <w:lang w:val="en-GB"/>
        </w:rPr>
        <w:t>3</w:t>
      </w:r>
      <w:r w:rsidRPr="00762DE4">
        <w:rPr>
          <w:sz w:val="22"/>
          <w:szCs w:val="22"/>
        </w:rPr>
        <w:t xml:space="preserve"> ομάδες. Κάθε ομάδα θα συλλέξει δείγματα ιζήματος, εδάφους, και σκόνης. </w:t>
      </w:r>
      <w:r w:rsidRPr="00762DE4">
        <w:rPr>
          <w:b/>
          <w:sz w:val="22"/>
          <w:szCs w:val="22"/>
        </w:rPr>
        <w:t>Οι φοιτητές θα πρέπει να είναι ντυμένοι κατάλληλα για υπαίθρια εργασία και να φορούν παπούτσια που επιτρέπουν το περπάτημα σε ανώμαλο έδαφος. Επίσης θα πρέπει φέρουν σημειωματάριο υπαίθρου.</w:t>
      </w:r>
      <w:r w:rsidRPr="00762DE4">
        <w:rPr>
          <w:sz w:val="22"/>
          <w:szCs w:val="22"/>
        </w:rPr>
        <w:t xml:space="preserve"> </w:t>
      </w:r>
    </w:p>
    <w:p w:rsidR="004F7C0C" w:rsidRPr="00762DE4" w:rsidRDefault="004F7C0C" w:rsidP="00762DE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1686"/>
        <w:gridCol w:w="1693"/>
        <w:gridCol w:w="1686"/>
        <w:gridCol w:w="1596"/>
      </w:tblGrid>
      <w:tr w:rsidR="004F7C0C" w:rsidRPr="004F7C0C" w:rsidTr="004F7C0C">
        <w:trPr>
          <w:jc w:val="center"/>
        </w:trPr>
        <w:tc>
          <w:tcPr>
            <w:tcW w:w="1861" w:type="dxa"/>
          </w:tcPr>
          <w:p w:rsidR="004F7C0C" w:rsidRPr="004F7C0C" w:rsidRDefault="004F7C0C" w:rsidP="004F7C0C">
            <w:pPr>
              <w:jc w:val="center"/>
              <w:rPr>
                <w:b/>
                <w:sz w:val="20"/>
                <w:szCs w:val="20"/>
              </w:rPr>
            </w:pPr>
            <w:r w:rsidRPr="004F7C0C">
              <w:rPr>
                <w:b/>
                <w:sz w:val="20"/>
                <w:szCs w:val="20"/>
              </w:rPr>
              <w:t>Θέση Δειγματοληψίας</w:t>
            </w:r>
          </w:p>
        </w:tc>
        <w:tc>
          <w:tcPr>
            <w:tcW w:w="1686" w:type="dxa"/>
          </w:tcPr>
          <w:p w:rsidR="004F7C0C" w:rsidRPr="004F7C0C" w:rsidRDefault="004F7C0C" w:rsidP="004F7C0C">
            <w:pPr>
              <w:jc w:val="center"/>
              <w:rPr>
                <w:b/>
                <w:sz w:val="20"/>
                <w:szCs w:val="20"/>
              </w:rPr>
            </w:pPr>
            <w:r w:rsidRPr="004F7C0C">
              <w:rPr>
                <w:b/>
                <w:sz w:val="20"/>
                <w:szCs w:val="20"/>
              </w:rPr>
              <w:t>Τύπος Δείγματος</w:t>
            </w:r>
          </w:p>
        </w:tc>
        <w:tc>
          <w:tcPr>
            <w:tcW w:w="1693" w:type="dxa"/>
          </w:tcPr>
          <w:p w:rsidR="004F7C0C" w:rsidRPr="004F7C0C" w:rsidRDefault="004F7C0C" w:rsidP="004F7C0C">
            <w:pPr>
              <w:jc w:val="center"/>
              <w:rPr>
                <w:b/>
                <w:sz w:val="20"/>
                <w:szCs w:val="20"/>
              </w:rPr>
            </w:pPr>
            <w:r w:rsidRPr="004F7C0C">
              <w:rPr>
                <w:b/>
                <w:sz w:val="20"/>
                <w:szCs w:val="20"/>
              </w:rPr>
              <w:t>Απόσταση από το Δρόμο</w:t>
            </w:r>
          </w:p>
        </w:tc>
        <w:tc>
          <w:tcPr>
            <w:tcW w:w="1686" w:type="dxa"/>
          </w:tcPr>
          <w:p w:rsidR="004F7C0C" w:rsidRPr="004F7C0C" w:rsidRDefault="004F7C0C" w:rsidP="004F7C0C">
            <w:pPr>
              <w:jc w:val="center"/>
              <w:rPr>
                <w:b/>
                <w:sz w:val="20"/>
                <w:szCs w:val="20"/>
              </w:rPr>
            </w:pPr>
            <w:r>
              <w:rPr>
                <w:b/>
                <w:sz w:val="20"/>
                <w:szCs w:val="20"/>
              </w:rPr>
              <w:t>Κωδικός</w:t>
            </w:r>
            <w:r w:rsidRPr="004F7C0C">
              <w:rPr>
                <w:b/>
                <w:sz w:val="20"/>
                <w:szCs w:val="20"/>
              </w:rPr>
              <w:t xml:space="preserve"> Δείγματος</w:t>
            </w:r>
          </w:p>
        </w:tc>
        <w:tc>
          <w:tcPr>
            <w:tcW w:w="1596" w:type="dxa"/>
          </w:tcPr>
          <w:p w:rsidR="004F7C0C" w:rsidRPr="00223404" w:rsidRDefault="004F7C0C" w:rsidP="00D87002">
            <w:pPr>
              <w:jc w:val="center"/>
              <w:rPr>
                <w:b/>
                <w:sz w:val="20"/>
                <w:szCs w:val="20"/>
              </w:rPr>
            </w:pPr>
            <w:r w:rsidRPr="00223404">
              <w:rPr>
                <w:b/>
                <w:sz w:val="20"/>
                <w:szCs w:val="20"/>
              </w:rPr>
              <w:t>Ομάδα</w:t>
            </w:r>
          </w:p>
        </w:tc>
      </w:tr>
      <w:tr w:rsidR="004F7C0C" w:rsidRPr="004F7C0C" w:rsidTr="004F7C0C">
        <w:trPr>
          <w:jc w:val="center"/>
        </w:trPr>
        <w:tc>
          <w:tcPr>
            <w:tcW w:w="1861" w:type="dxa"/>
          </w:tcPr>
          <w:p w:rsidR="004F7C0C" w:rsidRPr="004F7C0C" w:rsidRDefault="004F7C0C" w:rsidP="004F7C0C">
            <w:pPr>
              <w:jc w:val="both"/>
              <w:rPr>
                <w:sz w:val="20"/>
                <w:szCs w:val="20"/>
              </w:rPr>
            </w:pPr>
            <w:r w:rsidRPr="004F7C0C">
              <w:rPr>
                <w:sz w:val="20"/>
                <w:szCs w:val="20"/>
              </w:rPr>
              <w:t>0</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SSA1</w:t>
            </w:r>
          </w:p>
        </w:tc>
        <w:tc>
          <w:tcPr>
            <w:tcW w:w="1596" w:type="dxa"/>
            <w:vMerge w:val="restart"/>
            <w:vAlign w:val="center"/>
          </w:tcPr>
          <w:p w:rsidR="004F7C0C" w:rsidRPr="00223404" w:rsidRDefault="004F7C0C" w:rsidP="00D87002">
            <w:pPr>
              <w:jc w:val="center"/>
              <w:rPr>
                <w:sz w:val="20"/>
                <w:szCs w:val="20"/>
              </w:rPr>
            </w:pPr>
            <w:r w:rsidRPr="00223404">
              <w:rPr>
                <w:sz w:val="20"/>
                <w:szCs w:val="20"/>
              </w:rPr>
              <w:t>Α</w:t>
            </w:r>
          </w:p>
        </w:tc>
      </w:tr>
      <w:tr w:rsidR="004F7C0C" w:rsidRPr="004F7C0C" w:rsidTr="004F7C0C">
        <w:trPr>
          <w:jc w:val="center"/>
        </w:trPr>
        <w:tc>
          <w:tcPr>
            <w:tcW w:w="1861" w:type="dxa"/>
          </w:tcPr>
          <w:p w:rsidR="004F7C0C" w:rsidRPr="004F7C0C" w:rsidRDefault="004F7C0C" w:rsidP="004F7C0C">
            <w:pPr>
              <w:jc w:val="both"/>
              <w:rPr>
                <w:sz w:val="20"/>
                <w:szCs w:val="20"/>
              </w:rPr>
            </w:pPr>
            <w:r w:rsidRPr="004F7C0C">
              <w:rPr>
                <w:sz w:val="20"/>
                <w:szCs w:val="20"/>
              </w:rPr>
              <w:t>2</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SSA2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rPr>
            </w:pPr>
            <w:r w:rsidRPr="004F7C0C">
              <w:rPr>
                <w:sz w:val="20"/>
                <w:szCs w:val="20"/>
              </w:rPr>
              <w:t>4</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SSA3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T0</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 xml:space="preserve">2 m </w:t>
            </w:r>
            <w:r w:rsidRPr="004F7C0C">
              <w:rPr>
                <w:sz w:val="20"/>
                <w:szCs w:val="20"/>
              </w:rPr>
              <w:t>Νότια</w:t>
            </w:r>
          </w:p>
        </w:tc>
        <w:tc>
          <w:tcPr>
            <w:tcW w:w="1686" w:type="dxa"/>
          </w:tcPr>
          <w:p w:rsidR="004F7C0C" w:rsidRPr="004F7C0C" w:rsidRDefault="004F7C0C" w:rsidP="004F7C0C">
            <w:pPr>
              <w:jc w:val="center"/>
              <w:rPr>
                <w:sz w:val="20"/>
                <w:szCs w:val="20"/>
                <w:lang w:val="en-US"/>
              </w:rPr>
            </w:pPr>
            <w:r w:rsidRPr="004F7C0C">
              <w:rPr>
                <w:sz w:val="20"/>
                <w:szCs w:val="20"/>
                <w:lang w:val="en-US"/>
              </w:rPr>
              <w:t>SOA1</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T0</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rPr>
              <w:t xml:space="preserve">2 </w:t>
            </w:r>
            <w:r w:rsidRPr="004F7C0C">
              <w:rPr>
                <w:sz w:val="20"/>
                <w:szCs w:val="20"/>
                <w:lang w:val="en-US"/>
              </w:rPr>
              <w:t>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SOA2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T0</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rPr>
              <w:t xml:space="preserve">12 </w:t>
            </w:r>
            <w:r w:rsidRPr="004F7C0C">
              <w:rPr>
                <w:sz w:val="20"/>
                <w:szCs w:val="20"/>
                <w:lang w:val="en-US"/>
              </w:rPr>
              <w:t>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SOA3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T0</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rPr>
              <w:t xml:space="preserve">32 </w:t>
            </w:r>
            <w:r w:rsidRPr="004F7C0C">
              <w:rPr>
                <w:sz w:val="20"/>
                <w:szCs w:val="20"/>
                <w:lang w:val="en-US"/>
              </w:rPr>
              <w:t>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SOA4</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T0</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rPr>
              <w:t>52</w:t>
            </w:r>
            <w:r w:rsidRPr="004F7C0C">
              <w:rPr>
                <w:sz w:val="20"/>
                <w:szCs w:val="20"/>
                <w:lang w:val="en-US"/>
              </w:rPr>
              <w:t xml:space="preserve"> 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SOA5</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single" w:sz="4" w:space="0" w:color="auto"/>
            </w:tcBorders>
          </w:tcPr>
          <w:p w:rsidR="004F7C0C" w:rsidRPr="004F7C0C" w:rsidRDefault="004F7C0C" w:rsidP="004F7C0C">
            <w:pPr>
              <w:jc w:val="both"/>
              <w:rPr>
                <w:sz w:val="20"/>
                <w:szCs w:val="20"/>
                <w:lang w:val="en-US"/>
              </w:rPr>
            </w:pPr>
            <w:r w:rsidRPr="004F7C0C">
              <w:rPr>
                <w:sz w:val="20"/>
                <w:szCs w:val="20"/>
                <w:lang w:val="en-US"/>
              </w:rPr>
              <w:t>T0</w:t>
            </w:r>
          </w:p>
        </w:tc>
        <w:tc>
          <w:tcPr>
            <w:tcW w:w="1686" w:type="dxa"/>
            <w:tcBorders>
              <w:bottom w:val="single" w:sz="4" w:space="0" w:color="auto"/>
            </w:tcBorders>
          </w:tcPr>
          <w:p w:rsidR="004F7C0C" w:rsidRPr="004F7C0C" w:rsidRDefault="004F7C0C" w:rsidP="004F7C0C">
            <w:pPr>
              <w:jc w:val="both"/>
              <w:rPr>
                <w:sz w:val="20"/>
                <w:szCs w:val="20"/>
              </w:rPr>
            </w:pPr>
            <w:r w:rsidRPr="004F7C0C">
              <w:rPr>
                <w:sz w:val="20"/>
                <w:szCs w:val="20"/>
              </w:rPr>
              <w:t>Έδαφος</w:t>
            </w:r>
          </w:p>
        </w:tc>
        <w:tc>
          <w:tcPr>
            <w:tcW w:w="1693" w:type="dxa"/>
            <w:tcBorders>
              <w:bottom w:val="single" w:sz="4" w:space="0" w:color="auto"/>
            </w:tcBorders>
          </w:tcPr>
          <w:p w:rsidR="004F7C0C" w:rsidRPr="004F7C0C" w:rsidRDefault="004F7C0C" w:rsidP="004F7C0C">
            <w:pPr>
              <w:jc w:val="both"/>
              <w:rPr>
                <w:sz w:val="20"/>
                <w:szCs w:val="20"/>
                <w:lang w:val="en-US"/>
              </w:rPr>
            </w:pPr>
            <w:r w:rsidRPr="004F7C0C">
              <w:rPr>
                <w:sz w:val="20"/>
                <w:szCs w:val="20"/>
              </w:rPr>
              <w:t>72</w:t>
            </w:r>
            <w:r w:rsidRPr="004F7C0C">
              <w:rPr>
                <w:sz w:val="20"/>
                <w:szCs w:val="20"/>
                <w:lang w:val="en-US"/>
              </w:rPr>
              <w:t xml:space="preserve"> m</w:t>
            </w:r>
            <w:r w:rsidRPr="004F7C0C">
              <w:rPr>
                <w:sz w:val="20"/>
                <w:szCs w:val="20"/>
              </w:rPr>
              <w:t xml:space="preserve"> Βόρεια</w:t>
            </w:r>
          </w:p>
        </w:tc>
        <w:tc>
          <w:tcPr>
            <w:tcW w:w="1686" w:type="dxa"/>
            <w:tcBorders>
              <w:bottom w:val="single" w:sz="4" w:space="0" w:color="auto"/>
            </w:tcBorders>
          </w:tcPr>
          <w:p w:rsidR="004F7C0C" w:rsidRPr="004F7C0C" w:rsidRDefault="004F7C0C" w:rsidP="004F7C0C">
            <w:pPr>
              <w:jc w:val="center"/>
              <w:rPr>
                <w:sz w:val="20"/>
                <w:szCs w:val="20"/>
                <w:lang w:val="en-US"/>
              </w:rPr>
            </w:pPr>
            <w:r w:rsidRPr="004F7C0C">
              <w:rPr>
                <w:sz w:val="20"/>
                <w:szCs w:val="20"/>
                <w:lang w:val="en-US"/>
              </w:rPr>
              <w:t>SOA6</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double" w:sz="4" w:space="0" w:color="auto"/>
            </w:tcBorders>
          </w:tcPr>
          <w:p w:rsidR="004F7C0C" w:rsidRPr="004F7C0C" w:rsidRDefault="004F7C0C" w:rsidP="004F7C0C">
            <w:pPr>
              <w:jc w:val="both"/>
              <w:rPr>
                <w:sz w:val="20"/>
                <w:szCs w:val="20"/>
              </w:rPr>
            </w:pPr>
            <w:r w:rsidRPr="004F7C0C">
              <w:rPr>
                <w:sz w:val="20"/>
                <w:szCs w:val="20"/>
              </w:rPr>
              <w:t>Τ0</w:t>
            </w:r>
          </w:p>
        </w:tc>
        <w:tc>
          <w:tcPr>
            <w:tcW w:w="1686" w:type="dxa"/>
            <w:tcBorders>
              <w:bottom w:val="double" w:sz="4" w:space="0" w:color="auto"/>
            </w:tcBorders>
          </w:tcPr>
          <w:p w:rsidR="004F7C0C" w:rsidRPr="004F7C0C" w:rsidRDefault="004F7C0C" w:rsidP="004F7C0C">
            <w:pPr>
              <w:jc w:val="both"/>
              <w:rPr>
                <w:sz w:val="20"/>
                <w:szCs w:val="20"/>
              </w:rPr>
            </w:pPr>
            <w:r w:rsidRPr="004F7C0C">
              <w:rPr>
                <w:sz w:val="20"/>
                <w:szCs w:val="20"/>
              </w:rPr>
              <w:t>Σκόνη δρόμου</w:t>
            </w:r>
          </w:p>
        </w:tc>
        <w:tc>
          <w:tcPr>
            <w:tcW w:w="1693" w:type="dxa"/>
            <w:tcBorders>
              <w:bottom w:val="double" w:sz="4" w:space="0" w:color="auto"/>
            </w:tcBorders>
          </w:tcPr>
          <w:p w:rsidR="004F7C0C" w:rsidRPr="004F7C0C" w:rsidRDefault="004F7C0C" w:rsidP="004F7C0C">
            <w:pPr>
              <w:jc w:val="both"/>
              <w:rPr>
                <w:sz w:val="20"/>
                <w:szCs w:val="20"/>
              </w:rPr>
            </w:pPr>
          </w:p>
        </w:tc>
        <w:tc>
          <w:tcPr>
            <w:tcW w:w="1686" w:type="dxa"/>
            <w:tcBorders>
              <w:bottom w:val="double" w:sz="4" w:space="0" w:color="auto"/>
            </w:tcBorders>
          </w:tcPr>
          <w:p w:rsidR="004F7C0C" w:rsidRPr="004F7C0C" w:rsidRDefault="004F7C0C" w:rsidP="004F7C0C">
            <w:pPr>
              <w:jc w:val="center"/>
              <w:rPr>
                <w:sz w:val="20"/>
                <w:szCs w:val="20"/>
                <w:lang w:val="en-US"/>
              </w:rPr>
            </w:pPr>
            <w:r w:rsidRPr="004F7C0C">
              <w:rPr>
                <w:sz w:val="20"/>
                <w:szCs w:val="20"/>
                <w:lang w:val="en-US"/>
              </w:rPr>
              <w:t>DUA1</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top w:val="double" w:sz="4" w:space="0" w:color="auto"/>
            </w:tcBorders>
          </w:tcPr>
          <w:p w:rsidR="004F7C0C" w:rsidRPr="004F7C0C" w:rsidRDefault="004F7C0C" w:rsidP="004F7C0C">
            <w:pPr>
              <w:jc w:val="both"/>
              <w:rPr>
                <w:sz w:val="20"/>
                <w:szCs w:val="20"/>
                <w:lang w:val="en-US"/>
              </w:rPr>
            </w:pPr>
            <w:r w:rsidRPr="004F7C0C">
              <w:rPr>
                <w:sz w:val="20"/>
                <w:szCs w:val="20"/>
                <w:lang w:val="en-US"/>
              </w:rPr>
              <w:t>6</w:t>
            </w:r>
          </w:p>
        </w:tc>
        <w:tc>
          <w:tcPr>
            <w:tcW w:w="1686" w:type="dxa"/>
            <w:tcBorders>
              <w:top w:val="double" w:sz="4" w:space="0" w:color="auto"/>
            </w:tcBorders>
          </w:tcPr>
          <w:p w:rsidR="004F7C0C" w:rsidRPr="004F7C0C" w:rsidRDefault="004F7C0C" w:rsidP="004F7C0C">
            <w:pPr>
              <w:jc w:val="both"/>
              <w:rPr>
                <w:sz w:val="20"/>
                <w:szCs w:val="20"/>
              </w:rPr>
            </w:pPr>
            <w:r w:rsidRPr="004F7C0C">
              <w:rPr>
                <w:sz w:val="20"/>
                <w:szCs w:val="20"/>
              </w:rPr>
              <w:t>Ίζημα ρέματος</w:t>
            </w:r>
          </w:p>
        </w:tc>
        <w:tc>
          <w:tcPr>
            <w:tcW w:w="1693" w:type="dxa"/>
            <w:tcBorders>
              <w:top w:val="double" w:sz="4" w:space="0" w:color="auto"/>
            </w:tcBorders>
          </w:tcPr>
          <w:p w:rsidR="004F7C0C" w:rsidRPr="004F7C0C" w:rsidRDefault="004F7C0C" w:rsidP="004F7C0C">
            <w:pPr>
              <w:jc w:val="both"/>
              <w:rPr>
                <w:sz w:val="20"/>
                <w:szCs w:val="20"/>
              </w:rPr>
            </w:pPr>
          </w:p>
        </w:tc>
        <w:tc>
          <w:tcPr>
            <w:tcW w:w="1686" w:type="dxa"/>
            <w:tcBorders>
              <w:top w:val="double" w:sz="4" w:space="0" w:color="auto"/>
            </w:tcBorders>
          </w:tcPr>
          <w:p w:rsidR="004F7C0C" w:rsidRPr="004F7C0C" w:rsidRDefault="004F7C0C" w:rsidP="004F7C0C">
            <w:pPr>
              <w:jc w:val="center"/>
              <w:rPr>
                <w:sz w:val="20"/>
                <w:szCs w:val="20"/>
                <w:lang w:val="en-US"/>
              </w:rPr>
            </w:pPr>
            <w:r w:rsidRPr="004F7C0C">
              <w:rPr>
                <w:sz w:val="20"/>
                <w:szCs w:val="20"/>
                <w:lang w:val="en-US"/>
              </w:rPr>
              <w:t>SS</w:t>
            </w:r>
            <w:r w:rsidRPr="004F7C0C">
              <w:rPr>
                <w:sz w:val="20"/>
                <w:szCs w:val="20"/>
              </w:rPr>
              <w:t>Β</w:t>
            </w:r>
            <w:r w:rsidRPr="004F7C0C">
              <w:rPr>
                <w:sz w:val="20"/>
                <w:szCs w:val="20"/>
                <w:lang w:val="en-US"/>
              </w:rPr>
              <w:t>1</w:t>
            </w:r>
          </w:p>
        </w:tc>
        <w:tc>
          <w:tcPr>
            <w:tcW w:w="1596" w:type="dxa"/>
            <w:vMerge w:val="restart"/>
            <w:vAlign w:val="center"/>
          </w:tcPr>
          <w:p w:rsidR="004F7C0C" w:rsidRPr="00223404" w:rsidRDefault="004F7C0C" w:rsidP="00D87002">
            <w:pPr>
              <w:jc w:val="center"/>
              <w:rPr>
                <w:sz w:val="20"/>
                <w:szCs w:val="20"/>
              </w:rPr>
            </w:pPr>
            <w:r>
              <w:rPr>
                <w:sz w:val="20"/>
                <w:szCs w:val="20"/>
              </w:rPr>
              <w:t>Β</w:t>
            </w: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8</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w:t>
            </w:r>
            <w:r w:rsidRPr="004F7C0C">
              <w:rPr>
                <w:sz w:val="20"/>
                <w:szCs w:val="20"/>
              </w:rPr>
              <w:t>Β</w:t>
            </w:r>
            <w:r w:rsidRPr="004F7C0C">
              <w:rPr>
                <w:sz w:val="20"/>
                <w:szCs w:val="20"/>
                <w:lang w:val="en-US"/>
              </w:rPr>
              <w:t>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10</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w:t>
            </w:r>
            <w:r w:rsidRPr="004F7C0C">
              <w:rPr>
                <w:sz w:val="20"/>
                <w:szCs w:val="20"/>
              </w:rPr>
              <w:t>Β</w:t>
            </w:r>
            <w:r w:rsidRPr="004F7C0C">
              <w:rPr>
                <w:sz w:val="20"/>
                <w:szCs w:val="20"/>
                <w:lang w:val="en-US"/>
              </w:rPr>
              <w:t>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T6</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 xml:space="preserve">2 m </w:t>
            </w:r>
            <w:r w:rsidRPr="004F7C0C">
              <w:rPr>
                <w:sz w:val="20"/>
                <w:szCs w:val="20"/>
              </w:rPr>
              <w:t>Νότια</w:t>
            </w:r>
          </w:p>
        </w:tc>
        <w:tc>
          <w:tcPr>
            <w:tcW w:w="1686" w:type="dxa"/>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1</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T6</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1</w:t>
            </w:r>
            <w:r w:rsidRPr="004F7C0C">
              <w:rPr>
                <w:sz w:val="20"/>
                <w:szCs w:val="20"/>
              </w:rPr>
              <w:t xml:space="preserve">2 </w:t>
            </w:r>
            <w:r w:rsidRPr="004F7C0C">
              <w:rPr>
                <w:sz w:val="20"/>
                <w:szCs w:val="20"/>
                <w:lang w:val="en-US"/>
              </w:rPr>
              <w:t>m</w:t>
            </w:r>
            <w:r w:rsidRPr="004F7C0C">
              <w:rPr>
                <w:sz w:val="20"/>
                <w:szCs w:val="20"/>
              </w:rPr>
              <w:t xml:space="preserve"> Νότια</w:t>
            </w:r>
          </w:p>
        </w:tc>
        <w:tc>
          <w:tcPr>
            <w:tcW w:w="1686" w:type="dxa"/>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T6</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3</w:t>
            </w:r>
            <w:r w:rsidRPr="004F7C0C">
              <w:rPr>
                <w:sz w:val="20"/>
                <w:szCs w:val="20"/>
              </w:rPr>
              <w:t xml:space="preserve">2 </w:t>
            </w:r>
            <w:r w:rsidRPr="004F7C0C">
              <w:rPr>
                <w:sz w:val="20"/>
                <w:szCs w:val="20"/>
                <w:lang w:val="en-US"/>
              </w:rPr>
              <w:t>m</w:t>
            </w:r>
            <w:r w:rsidRPr="004F7C0C">
              <w:rPr>
                <w:sz w:val="20"/>
                <w:szCs w:val="20"/>
              </w:rPr>
              <w:t xml:space="preserve"> Νότια</w:t>
            </w:r>
          </w:p>
        </w:tc>
        <w:tc>
          <w:tcPr>
            <w:tcW w:w="1686" w:type="dxa"/>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T6</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rPr>
              <w:t xml:space="preserve">2 </w:t>
            </w:r>
            <w:r w:rsidRPr="004F7C0C">
              <w:rPr>
                <w:sz w:val="20"/>
                <w:szCs w:val="20"/>
                <w:lang w:val="en-US"/>
              </w:rPr>
              <w:t>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4</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T6</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lang w:val="en-US"/>
              </w:rPr>
              <w:t>1</w:t>
            </w:r>
            <w:r w:rsidRPr="004F7C0C">
              <w:rPr>
                <w:sz w:val="20"/>
                <w:szCs w:val="20"/>
              </w:rPr>
              <w:t>2</w:t>
            </w:r>
            <w:r w:rsidRPr="004F7C0C">
              <w:rPr>
                <w:sz w:val="20"/>
                <w:szCs w:val="20"/>
                <w:lang w:val="en-US"/>
              </w:rPr>
              <w:t xml:space="preserve"> 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5</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single" w:sz="4" w:space="0" w:color="auto"/>
            </w:tcBorders>
          </w:tcPr>
          <w:p w:rsidR="004F7C0C" w:rsidRPr="004F7C0C" w:rsidRDefault="004F7C0C" w:rsidP="004F7C0C">
            <w:pPr>
              <w:jc w:val="both"/>
              <w:rPr>
                <w:sz w:val="20"/>
                <w:szCs w:val="20"/>
                <w:lang w:val="en-US"/>
              </w:rPr>
            </w:pPr>
            <w:r w:rsidRPr="004F7C0C">
              <w:rPr>
                <w:sz w:val="20"/>
                <w:szCs w:val="20"/>
                <w:lang w:val="en-US"/>
              </w:rPr>
              <w:t>T6</w:t>
            </w:r>
          </w:p>
        </w:tc>
        <w:tc>
          <w:tcPr>
            <w:tcW w:w="1686" w:type="dxa"/>
            <w:tcBorders>
              <w:bottom w:val="single" w:sz="4" w:space="0" w:color="auto"/>
            </w:tcBorders>
          </w:tcPr>
          <w:p w:rsidR="004F7C0C" w:rsidRPr="004F7C0C" w:rsidRDefault="004F7C0C" w:rsidP="004F7C0C">
            <w:pPr>
              <w:jc w:val="both"/>
              <w:rPr>
                <w:sz w:val="20"/>
                <w:szCs w:val="20"/>
              </w:rPr>
            </w:pPr>
            <w:r w:rsidRPr="004F7C0C">
              <w:rPr>
                <w:sz w:val="20"/>
                <w:szCs w:val="20"/>
              </w:rPr>
              <w:t>Έδαφος</w:t>
            </w:r>
          </w:p>
        </w:tc>
        <w:tc>
          <w:tcPr>
            <w:tcW w:w="1693" w:type="dxa"/>
            <w:tcBorders>
              <w:bottom w:val="single" w:sz="4" w:space="0" w:color="auto"/>
            </w:tcBorders>
          </w:tcPr>
          <w:p w:rsidR="004F7C0C" w:rsidRPr="004F7C0C" w:rsidRDefault="004F7C0C" w:rsidP="004F7C0C">
            <w:pPr>
              <w:jc w:val="both"/>
              <w:rPr>
                <w:sz w:val="20"/>
                <w:szCs w:val="20"/>
                <w:lang w:val="en-US"/>
              </w:rPr>
            </w:pPr>
            <w:r w:rsidRPr="004F7C0C">
              <w:rPr>
                <w:sz w:val="20"/>
                <w:szCs w:val="20"/>
                <w:lang w:val="en-US"/>
              </w:rPr>
              <w:t>3</w:t>
            </w:r>
            <w:r w:rsidRPr="004F7C0C">
              <w:rPr>
                <w:sz w:val="20"/>
                <w:szCs w:val="20"/>
              </w:rPr>
              <w:t>2</w:t>
            </w:r>
            <w:r w:rsidRPr="004F7C0C">
              <w:rPr>
                <w:sz w:val="20"/>
                <w:szCs w:val="20"/>
                <w:lang w:val="en-US"/>
              </w:rPr>
              <w:t xml:space="preserve"> m</w:t>
            </w:r>
            <w:r w:rsidRPr="004F7C0C">
              <w:rPr>
                <w:sz w:val="20"/>
                <w:szCs w:val="20"/>
              </w:rPr>
              <w:t xml:space="preserve"> Βόρεια</w:t>
            </w:r>
          </w:p>
        </w:tc>
        <w:tc>
          <w:tcPr>
            <w:tcW w:w="1686" w:type="dxa"/>
            <w:tcBorders>
              <w:bottom w:val="single" w:sz="4" w:space="0" w:color="auto"/>
            </w:tcBorders>
          </w:tcPr>
          <w:p w:rsidR="004F7C0C" w:rsidRPr="004F7C0C" w:rsidRDefault="004F7C0C" w:rsidP="004F7C0C">
            <w:pPr>
              <w:jc w:val="center"/>
              <w:rPr>
                <w:sz w:val="20"/>
                <w:szCs w:val="20"/>
                <w:lang w:val="en-US"/>
              </w:rPr>
            </w:pPr>
            <w:r w:rsidRPr="004F7C0C">
              <w:rPr>
                <w:sz w:val="20"/>
                <w:szCs w:val="20"/>
                <w:lang w:val="en-US"/>
              </w:rPr>
              <w:t>SO</w:t>
            </w:r>
            <w:r w:rsidRPr="004F7C0C">
              <w:rPr>
                <w:sz w:val="20"/>
                <w:szCs w:val="20"/>
              </w:rPr>
              <w:t>Β</w:t>
            </w:r>
            <w:r w:rsidRPr="004F7C0C">
              <w:rPr>
                <w:sz w:val="20"/>
                <w:szCs w:val="20"/>
                <w:lang w:val="en-US"/>
              </w:rPr>
              <w:t>6</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double" w:sz="4" w:space="0" w:color="auto"/>
            </w:tcBorders>
          </w:tcPr>
          <w:p w:rsidR="004F7C0C" w:rsidRPr="004F7C0C" w:rsidRDefault="004F7C0C" w:rsidP="004F7C0C">
            <w:pPr>
              <w:jc w:val="both"/>
              <w:rPr>
                <w:sz w:val="20"/>
                <w:szCs w:val="20"/>
                <w:lang w:val="en-US"/>
              </w:rPr>
            </w:pPr>
            <w:r w:rsidRPr="004F7C0C">
              <w:rPr>
                <w:sz w:val="20"/>
                <w:szCs w:val="20"/>
              </w:rPr>
              <w:t>Τ</w:t>
            </w:r>
            <w:r w:rsidRPr="004F7C0C">
              <w:rPr>
                <w:sz w:val="20"/>
                <w:szCs w:val="20"/>
                <w:lang w:val="en-US"/>
              </w:rPr>
              <w:t>6</w:t>
            </w:r>
          </w:p>
        </w:tc>
        <w:tc>
          <w:tcPr>
            <w:tcW w:w="1686" w:type="dxa"/>
            <w:tcBorders>
              <w:bottom w:val="double" w:sz="4" w:space="0" w:color="auto"/>
            </w:tcBorders>
          </w:tcPr>
          <w:p w:rsidR="004F7C0C" w:rsidRPr="004F7C0C" w:rsidRDefault="004F7C0C" w:rsidP="004F7C0C">
            <w:pPr>
              <w:jc w:val="both"/>
              <w:rPr>
                <w:sz w:val="20"/>
                <w:szCs w:val="20"/>
              </w:rPr>
            </w:pPr>
            <w:r w:rsidRPr="004F7C0C">
              <w:rPr>
                <w:sz w:val="20"/>
                <w:szCs w:val="20"/>
              </w:rPr>
              <w:t>Σκόνη δρόμου</w:t>
            </w:r>
          </w:p>
        </w:tc>
        <w:tc>
          <w:tcPr>
            <w:tcW w:w="1693" w:type="dxa"/>
            <w:tcBorders>
              <w:bottom w:val="double" w:sz="4" w:space="0" w:color="auto"/>
            </w:tcBorders>
          </w:tcPr>
          <w:p w:rsidR="004F7C0C" w:rsidRPr="004F7C0C" w:rsidRDefault="004F7C0C" w:rsidP="004F7C0C">
            <w:pPr>
              <w:jc w:val="both"/>
              <w:rPr>
                <w:sz w:val="20"/>
                <w:szCs w:val="20"/>
              </w:rPr>
            </w:pPr>
          </w:p>
        </w:tc>
        <w:tc>
          <w:tcPr>
            <w:tcW w:w="1686" w:type="dxa"/>
            <w:tcBorders>
              <w:bottom w:val="double" w:sz="4" w:space="0" w:color="auto"/>
            </w:tcBorders>
          </w:tcPr>
          <w:p w:rsidR="004F7C0C" w:rsidRPr="004F7C0C" w:rsidRDefault="004F7C0C" w:rsidP="004F7C0C">
            <w:pPr>
              <w:jc w:val="center"/>
              <w:rPr>
                <w:sz w:val="20"/>
                <w:szCs w:val="20"/>
                <w:lang w:val="en-US"/>
              </w:rPr>
            </w:pPr>
            <w:r w:rsidRPr="004F7C0C">
              <w:rPr>
                <w:sz w:val="20"/>
                <w:szCs w:val="20"/>
                <w:lang w:val="en-US"/>
              </w:rPr>
              <w:t>DU</w:t>
            </w:r>
            <w:r w:rsidRPr="004F7C0C">
              <w:rPr>
                <w:sz w:val="20"/>
                <w:szCs w:val="20"/>
              </w:rPr>
              <w:t>Β</w:t>
            </w:r>
            <w:r w:rsidRPr="004F7C0C">
              <w:rPr>
                <w:sz w:val="20"/>
                <w:szCs w:val="20"/>
                <w:lang w:val="en-US"/>
              </w:rPr>
              <w:t>1</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top w:val="double" w:sz="4" w:space="0" w:color="auto"/>
            </w:tcBorders>
          </w:tcPr>
          <w:p w:rsidR="004F7C0C" w:rsidRPr="004F7C0C" w:rsidRDefault="004F7C0C" w:rsidP="004F7C0C">
            <w:pPr>
              <w:jc w:val="both"/>
              <w:rPr>
                <w:sz w:val="20"/>
                <w:szCs w:val="20"/>
                <w:lang w:val="en-US"/>
              </w:rPr>
            </w:pPr>
            <w:r w:rsidRPr="004F7C0C">
              <w:rPr>
                <w:sz w:val="20"/>
                <w:szCs w:val="20"/>
                <w:lang w:val="en-US"/>
              </w:rPr>
              <w:t>12</w:t>
            </w:r>
          </w:p>
        </w:tc>
        <w:tc>
          <w:tcPr>
            <w:tcW w:w="1686" w:type="dxa"/>
            <w:tcBorders>
              <w:top w:val="double" w:sz="4" w:space="0" w:color="auto"/>
            </w:tcBorders>
          </w:tcPr>
          <w:p w:rsidR="004F7C0C" w:rsidRPr="004F7C0C" w:rsidRDefault="004F7C0C" w:rsidP="004F7C0C">
            <w:pPr>
              <w:jc w:val="both"/>
              <w:rPr>
                <w:sz w:val="20"/>
                <w:szCs w:val="20"/>
              </w:rPr>
            </w:pPr>
            <w:r w:rsidRPr="004F7C0C">
              <w:rPr>
                <w:sz w:val="20"/>
                <w:szCs w:val="20"/>
              </w:rPr>
              <w:t>Ίζημα ρέματος</w:t>
            </w:r>
          </w:p>
        </w:tc>
        <w:tc>
          <w:tcPr>
            <w:tcW w:w="1693" w:type="dxa"/>
            <w:tcBorders>
              <w:top w:val="double" w:sz="4" w:space="0" w:color="auto"/>
            </w:tcBorders>
          </w:tcPr>
          <w:p w:rsidR="004F7C0C" w:rsidRPr="004F7C0C" w:rsidRDefault="004F7C0C" w:rsidP="004F7C0C">
            <w:pPr>
              <w:jc w:val="both"/>
              <w:rPr>
                <w:sz w:val="20"/>
                <w:szCs w:val="20"/>
              </w:rPr>
            </w:pPr>
          </w:p>
        </w:tc>
        <w:tc>
          <w:tcPr>
            <w:tcW w:w="1686" w:type="dxa"/>
            <w:tcBorders>
              <w:top w:val="double" w:sz="4" w:space="0" w:color="auto"/>
            </w:tcBorders>
          </w:tcPr>
          <w:p w:rsidR="004F7C0C" w:rsidRPr="004F7C0C" w:rsidRDefault="004F7C0C" w:rsidP="004F7C0C">
            <w:pPr>
              <w:jc w:val="center"/>
              <w:rPr>
                <w:sz w:val="20"/>
                <w:szCs w:val="20"/>
                <w:lang w:val="en-US"/>
              </w:rPr>
            </w:pPr>
            <w:r w:rsidRPr="004F7C0C">
              <w:rPr>
                <w:sz w:val="20"/>
                <w:szCs w:val="20"/>
                <w:lang w:val="en-US"/>
              </w:rPr>
              <w:t>SSC1</w:t>
            </w:r>
          </w:p>
        </w:tc>
        <w:tc>
          <w:tcPr>
            <w:tcW w:w="1596" w:type="dxa"/>
            <w:vMerge w:val="restart"/>
            <w:vAlign w:val="center"/>
          </w:tcPr>
          <w:p w:rsidR="004F7C0C" w:rsidRPr="00223404" w:rsidRDefault="004F7C0C" w:rsidP="00D87002">
            <w:pPr>
              <w:jc w:val="center"/>
              <w:rPr>
                <w:sz w:val="20"/>
                <w:szCs w:val="20"/>
              </w:rPr>
            </w:pPr>
            <w:r>
              <w:rPr>
                <w:sz w:val="20"/>
                <w:szCs w:val="20"/>
              </w:rPr>
              <w:t>Γ</w:t>
            </w: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13</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SSC2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15</w:t>
            </w:r>
          </w:p>
        </w:tc>
        <w:tc>
          <w:tcPr>
            <w:tcW w:w="1686" w:type="dxa"/>
          </w:tcPr>
          <w:p w:rsidR="004F7C0C" w:rsidRPr="004F7C0C" w:rsidRDefault="004F7C0C" w:rsidP="004F7C0C">
            <w:pPr>
              <w:jc w:val="both"/>
              <w:rPr>
                <w:sz w:val="20"/>
                <w:szCs w:val="20"/>
              </w:rPr>
            </w:pPr>
            <w:r w:rsidRPr="004F7C0C">
              <w:rPr>
                <w:sz w:val="20"/>
                <w:szCs w:val="20"/>
              </w:rPr>
              <w:t>Ίζημα ρέματος</w:t>
            </w:r>
          </w:p>
        </w:tc>
        <w:tc>
          <w:tcPr>
            <w:tcW w:w="1693" w:type="dxa"/>
          </w:tcPr>
          <w:p w:rsidR="004F7C0C" w:rsidRPr="004F7C0C" w:rsidRDefault="004F7C0C" w:rsidP="004F7C0C">
            <w:pPr>
              <w:jc w:val="both"/>
              <w:rPr>
                <w:sz w:val="20"/>
                <w:szCs w:val="20"/>
              </w:rPr>
            </w:pPr>
          </w:p>
        </w:tc>
        <w:tc>
          <w:tcPr>
            <w:tcW w:w="1686" w:type="dxa"/>
          </w:tcPr>
          <w:p w:rsidR="004F7C0C" w:rsidRPr="004F7C0C" w:rsidRDefault="004F7C0C" w:rsidP="004F7C0C">
            <w:pPr>
              <w:jc w:val="center"/>
              <w:rPr>
                <w:sz w:val="20"/>
                <w:szCs w:val="20"/>
                <w:lang w:val="en-US"/>
              </w:rPr>
            </w:pPr>
            <w:r w:rsidRPr="004F7C0C">
              <w:rPr>
                <w:sz w:val="20"/>
                <w:szCs w:val="20"/>
                <w:lang w:val="en-US"/>
              </w:rPr>
              <w:t>SSC3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T13</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 xml:space="preserve">2 m </w:t>
            </w:r>
            <w:r w:rsidRPr="004F7C0C">
              <w:rPr>
                <w:sz w:val="20"/>
                <w:szCs w:val="20"/>
              </w:rPr>
              <w:t>Νότια</w:t>
            </w:r>
          </w:p>
        </w:tc>
        <w:tc>
          <w:tcPr>
            <w:tcW w:w="1686" w:type="dxa"/>
          </w:tcPr>
          <w:p w:rsidR="004F7C0C" w:rsidRPr="004F7C0C" w:rsidRDefault="004F7C0C" w:rsidP="004F7C0C">
            <w:pPr>
              <w:jc w:val="center"/>
              <w:rPr>
                <w:sz w:val="20"/>
                <w:szCs w:val="20"/>
                <w:lang w:val="en-US"/>
              </w:rPr>
            </w:pPr>
            <w:r w:rsidRPr="004F7C0C">
              <w:rPr>
                <w:sz w:val="20"/>
                <w:szCs w:val="20"/>
                <w:lang w:val="en-US"/>
              </w:rPr>
              <w:t>SOC1</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T13</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1</w:t>
            </w:r>
            <w:r w:rsidRPr="004F7C0C">
              <w:rPr>
                <w:sz w:val="20"/>
                <w:szCs w:val="20"/>
              </w:rPr>
              <w:t xml:space="preserve">2 </w:t>
            </w:r>
            <w:r w:rsidRPr="004F7C0C">
              <w:rPr>
                <w:sz w:val="20"/>
                <w:szCs w:val="20"/>
                <w:lang w:val="en-US"/>
              </w:rPr>
              <w:t>m</w:t>
            </w:r>
            <w:r w:rsidRPr="004F7C0C">
              <w:rPr>
                <w:sz w:val="20"/>
                <w:szCs w:val="20"/>
              </w:rPr>
              <w:t xml:space="preserve"> Νότια</w:t>
            </w:r>
          </w:p>
        </w:tc>
        <w:tc>
          <w:tcPr>
            <w:tcW w:w="1686" w:type="dxa"/>
          </w:tcPr>
          <w:p w:rsidR="004F7C0C" w:rsidRPr="004F7C0C" w:rsidRDefault="004F7C0C" w:rsidP="004F7C0C">
            <w:pPr>
              <w:jc w:val="center"/>
              <w:rPr>
                <w:sz w:val="20"/>
                <w:szCs w:val="20"/>
                <w:lang w:val="en-US"/>
              </w:rPr>
            </w:pPr>
            <w:r w:rsidRPr="004F7C0C">
              <w:rPr>
                <w:sz w:val="20"/>
                <w:szCs w:val="20"/>
                <w:lang w:val="en-US"/>
              </w:rPr>
              <w:t>SOC2</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T13</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rPr>
            </w:pPr>
            <w:r w:rsidRPr="004F7C0C">
              <w:rPr>
                <w:sz w:val="20"/>
                <w:szCs w:val="20"/>
                <w:lang w:val="en-US"/>
              </w:rPr>
              <w:t>3</w:t>
            </w:r>
            <w:r w:rsidRPr="004F7C0C">
              <w:rPr>
                <w:sz w:val="20"/>
                <w:szCs w:val="20"/>
              </w:rPr>
              <w:t xml:space="preserve">2 </w:t>
            </w:r>
            <w:r w:rsidRPr="004F7C0C">
              <w:rPr>
                <w:sz w:val="20"/>
                <w:szCs w:val="20"/>
                <w:lang w:val="en-US"/>
              </w:rPr>
              <w:t>m</w:t>
            </w:r>
            <w:r w:rsidRPr="004F7C0C">
              <w:rPr>
                <w:sz w:val="20"/>
                <w:szCs w:val="20"/>
              </w:rPr>
              <w:t xml:space="preserve"> Νότια</w:t>
            </w:r>
          </w:p>
        </w:tc>
        <w:tc>
          <w:tcPr>
            <w:tcW w:w="1686" w:type="dxa"/>
          </w:tcPr>
          <w:p w:rsidR="004F7C0C" w:rsidRPr="004F7C0C" w:rsidRDefault="004F7C0C" w:rsidP="004F7C0C">
            <w:pPr>
              <w:jc w:val="center"/>
              <w:rPr>
                <w:sz w:val="20"/>
                <w:szCs w:val="20"/>
                <w:lang w:val="en-US"/>
              </w:rPr>
            </w:pPr>
            <w:r w:rsidRPr="004F7C0C">
              <w:rPr>
                <w:sz w:val="20"/>
                <w:szCs w:val="20"/>
                <w:lang w:val="en-US"/>
              </w:rPr>
              <w:t>SOC3</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T13</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rPr>
              <w:t xml:space="preserve">2 </w:t>
            </w:r>
            <w:r w:rsidRPr="004F7C0C">
              <w:rPr>
                <w:sz w:val="20"/>
                <w:szCs w:val="20"/>
                <w:lang w:val="en-US"/>
              </w:rPr>
              <w:t>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SOC4</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Pr>
          <w:p w:rsidR="004F7C0C" w:rsidRPr="004F7C0C" w:rsidRDefault="004F7C0C" w:rsidP="004F7C0C">
            <w:pPr>
              <w:jc w:val="both"/>
              <w:rPr>
                <w:sz w:val="20"/>
                <w:szCs w:val="20"/>
                <w:lang w:val="en-US"/>
              </w:rPr>
            </w:pPr>
            <w:r w:rsidRPr="004F7C0C">
              <w:rPr>
                <w:sz w:val="20"/>
                <w:szCs w:val="20"/>
                <w:lang w:val="en-US"/>
              </w:rPr>
              <w:t>T13</w:t>
            </w:r>
          </w:p>
        </w:tc>
        <w:tc>
          <w:tcPr>
            <w:tcW w:w="1686" w:type="dxa"/>
          </w:tcPr>
          <w:p w:rsidR="004F7C0C" w:rsidRPr="004F7C0C" w:rsidRDefault="004F7C0C" w:rsidP="004F7C0C">
            <w:pPr>
              <w:jc w:val="both"/>
              <w:rPr>
                <w:sz w:val="20"/>
                <w:szCs w:val="20"/>
              </w:rPr>
            </w:pPr>
            <w:r w:rsidRPr="004F7C0C">
              <w:rPr>
                <w:sz w:val="20"/>
                <w:szCs w:val="20"/>
              </w:rPr>
              <w:t>Έδαφος</w:t>
            </w:r>
          </w:p>
        </w:tc>
        <w:tc>
          <w:tcPr>
            <w:tcW w:w="1693" w:type="dxa"/>
          </w:tcPr>
          <w:p w:rsidR="004F7C0C" w:rsidRPr="004F7C0C" w:rsidRDefault="004F7C0C" w:rsidP="004F7C0C">
            <w:pPr>
              <w:jc w:val="both"/>
              <w:rPr>
                <w:sz w:val="20"/>
                <w:szCs w:val="20"/>
                <w:lang w:val="en-US"/>
              </w:rPr>
            </w:pPr>
            <w:r w:rsidRPr="004F7C0C">
              <w:rPr>
                <w:sz w:val="20"/>
                <w:szCs w:val="20"/>
                <w:lang w:val="en-US"/>
              </w:rPr>
              <w:t>1</w:t>
            </w:r>
            <w:r w:rsidRPr="004F7C0C">
              <w:rPr>
                <w:sz w:val="20"/>
                <w:szCs w:val="20"/>
              </w:rPr>
              <w:t>2</w:t>
            </w:r>
            <w:r w:rsidRPr="004F7C0C">
              <w:rPr>
                <w:sz w:val="20"/>
                <w:szCs w:val="20"/>
                <w:lang w:val="en-US"/>
              </w:rPr>
              <w:t xml:space="preserve"> m</w:t>
            </w:r>
            <w:r w:rsidRPr="004F7C0C">
              <w:rPr>
                <w:sz w:val="20"/>
                <w:szCs w:val="20"/>
              </w:rPr>
              <w:t xml:space="preserve"> Βόρεια</w:t>
            </w:r>
          </w:p>
        </w:tc>
        <w:tc>
          <w:tcPr>
            <w:tcW w:w="1686" w:type="dxa"/>
          </w:tcPr>
          <w:p w:rsidR="004F7C0C" w:rsidRPr="004F7C0C" w:rsidRDefault="004F7C0C" w:rsidP="004F7C0C">
            <w:pPr>
              <w:jc w:val="center"/>
              <w:rPr>
                <w:sz w:val="20"/>
                <w:szCs w:val="20"/>
                <w:lang w:val="en-US"/>
              </w:rPr>
            </w:pPr>
            <w:r w:rsidRPr="004F7C0C">
              <w:rPr>
                <w:sz w:val="20"/>
                <w:szCs w:val="20"/>
                <w:lang w:val="en-US"/>
              </w:rPr>
              <w:t>SOC5</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single" w:sz="4" w:space="0" w:color="auto"/>
            </w:tcBorders>
          </w:tcPr>
          <w:p w:rsidR="004F7C0C" w:rsidRPr="004F7C0C" w:rsidRDefault="004F7C0C" w:rsidP="004F7C0C">
            <w:pPr>
              <w:jc w:val="both"/>
              <w:rPr>
                <w:sz w:val="20"/>
                <w:szCs w:val="20"/>
                <w:lang w:val="en-US"/>
              </w:rPr>
            </w:pPr>
            <w:r w:rsidRPr="004F7C0C">
              <w:rPr>
                <w:sz w:val="20"/>
                <w:szCs w:val="20"/>
                <w:lang w:val="en-US"/>
              </w:rPr>
              <w:t>T13</w:t>
            </w:r>
          </w:p>
        </w:tc>
        <w:tc>
          <w:tcPr>
            <w:tcW w:w="1686" w:type="dxa"/>
            <w:tcBorders>
              <w:bottom w:val="single" w:sz="4" w:space="0" w:color="auto"/>
            </w:tcBorders>
          </w:tcPr>
          <w:p w:rsidR="004F7C0C" w:rsidRPr="004F7C0C" w:rsidRDefault="004F7C0C" w:rsidP="004F7C0C">
            <w:pPr>
              <w:jc w:val="both"/>
              <w:rPr>
                <w:sz w:val="20"/>
                <w:szCs w:val="20"/>
              </w:rPr>
            </w:pPr>
            <w:r w:rsidRPr="004F7C0C">
              <w:rPr>
                <w:sz w:val="20"/>
                <w:szCs w:val="20"/>
              </w:rPr>
              <w:t>Έδαφος</w:t>
            </w:r>
          </w:p>
        </w:tc>
        <w:tc>
          <w:tcPr>
            <w:tcW w:w="1693" w:type="dxa"/>
            <w:tcBorders>
              <w:bottom w:val="single" w:sz="4" w:space="0" w:color="auto"/>
            </w:tcBorders>
          </w:tcPr>
          <w:p w:rsidR="004F7C0C" w:rsidRPr="004F7C0C" w:rsidRDefault="004F7C0C" w:rsidP="004F7C0C">
            <w:pPr>
              <w:jc w:val="both"/>
              <w:rPr>
                <w:sz w:val="20"/>
                <w:szCs w:val="20"/>
                <w:lang w:val="en-US"/>
              </w:rPr>
            </w:pPr>
            <w:r w:rsidRPr="004F7C0C">
              <w:rPr>
                <w:sz w:val="20"/>
                <w:szCs w:val="20"/>
                <w:lang w:val="en-US"/>
              </w:rPr>
              <w:t>3</w:t>
            </w:r>
            <w:r w:rsidRPr="004F7C0C">
              <w:rPr>
                <w:sz w:val="20"/>
                <w:szCs w:val="20"/>
              </w:rPr>
              <w:t>2</w:t>
            </w:r>
            <w:r w:rsidRPr="004F7C0C">
              <w:rPr>
                <w:sz w:val="20"/>
                <w:szCs w:val="20"/>
                <w:lang w:val="en-US"/>
              </w:rPr>
              <w:t xml:space="preserve"> m</w:t>
            </w:r>
            <w:r w:rsidRPr="004F7C0C">
              <w:rPr>
                <w:sz w:val="20"/>
                <w:szCs w:val="20"/>
              </w:rPr>
              <w:t xml:space="preserve"> Βόρεια</w:t>
            </w:r>
          </w:p>
        </w:tc>
        <w:tc>
          <w:tcPr>
            <w:tcW w:w="1686" w:type="dxa"/>
            <w:tcBorders>
              <w:bottom w:val="single" w:sz="4" w:space="0" w:color="auto"/>
            </w:tcBorders>
          </w:tcPr>
          <w:p w:rsidR="004F7C0C" w:rsidRPr="004F7C0C" w:rsidRDefault="004F7C0C" w:rsidP="004F7C0C">
            <w:pPr>
              <w:jc w:val="center"/>
              <w:rPr>
                <w:sz w:val="20"/>
                <w:szCs w:val="20"/>
                <w:lang w:val="en-US"/>
              </w:rPr>
            </w:pPr>
            <w:r w:rsidRPr="004F7C0C">
              <w:rPr>
                <w:sz w:val="20"/>
                <w:szCs w:val="20"/>
                <w:lang w:val="en-US"/>
              </w:rPr>
              <w:t>SOC6</w:t>
            </w:r>
          </w:p>
        </w:tc>
        <w:tc>
          <w:tcPr>
            <w:tcW w:w="1596" w:type="dxa"/>
            <w:vMerge/>
            <w:vAlign w:val="center"/>
          </w:tcPr>
          <w:p w:rsidR="004F7C0C" w:rsidRPr="00223404" w:rsidRDefault="004F7C0C" w:rsidP="00D87002">
            <w:pPr>
              <w:jc w:val="center"/>
              <w:rPr>
                <w:sz w:val="20"/>
                <w:szCs w:val="20"/>
              </w:rPr>
            </w:pPr>
          </w:p>
        </w:tc>
      </w:tr>
      <w:tr w:rsidR="004F7C0C" w:rsidRPr="004F7C0C" w:rsidTr="004F7C0C">
        <w:trPr>
          <w:jc w:val="center"/>
        </w:trPr>
        <w:tc>
          <w:tcPr>
            <w:tcW w:w="1861" w:type="dxa"/>
            <w:tcBorders>
              <w:bottom w:val="double" w:sz="4" w:space="0" w:color="auto"/>
            </w:tcBorders>
          </w:tcPr>
          <w:p w:rsidR="004F7C0C" w:rsidRPr="004F7C0C" w:rsidRDefault="004F7C0C" w:rsidP="004F7C0C">
            <w:pPr>
              <w:jc w:val="both"/>
              <w:rPr>
                <w:sz w:val="20"/>
                <w:szCs w:val="20"/>
                <w:lang w:val="en-US"/>
              </w:rPr>
            </w:pPr>
            <w:r w:rsidRPr="004F7C0C">
              <w:rPr>
                <w:sz w:val="20"/>
                <w:szCs w:val="20"/>
              </w:rPr>
              <w:t>Τ</w:t>
            </w:r>
            <w:r w:rsidRPr="004F7C0C">
              <w:rPr>
                <w:sz w:val="20"/>
                <w:szCs w:val="20"/>
                <w:lang w:val="en-US"/>
              </w:rPr>
              <w:t>13</w:t>
            </w:r>
          </w:p>
        </w:tc>
        <w:tc>
          <w:tcPr>
            <w:tcW w:w="1686" w:type="dxa"/>
            <w:tcBorders>
              <w:bottom w:val="double" w:sz="4" w:space="0" w:color="auto"/>
            </w:tcBorders>
          </w:tcPr>
          <w:p w:rsidR="004F7C0C" w:rsidRPr="004F7C0C" w:rsidRDefault="004F7C0C" w:rsidP="004F7C0C">
            <w:pPr>
              <w:jc w:val="both"/>
              <w:rPr>
                <w:sz w:val="20"/>
                <w:szCs w:val="20"/>
              </w:rPr>
            </w:pPr>
            <w:r w:rsidRPr="004F7C0C">
              <w:rPr>
                <w:sz w:val="20"/>
                <w:szCs w:val="20"/>
              </w:rPr>
              <w:t>Σκόνη δρόμου</w:t>
            </w:r>
          </w:p>
        </w:tc>
        <w:tc>
          <w:tcPr>
            <w:tcW w:w="1693" w:type="dxa"/>
            <w:tcBorders>
              <w:bottom w:val="double" w:sz="4" w:space="0" w:color="auto"/>
            </w:tcBorders>
          </w:tcPr>
          <w:p w:rsidR="004F7C0C" w:rsidRPr="004F7C0C" w:rsidRDefault="004F7C0C" w:rsidP="004F7C0C">
            <w:pPr>
              <w:jc w:val="both"/>
              <w:rPr>
                <w:sz w:val="20"/>
                <w:szCs w:val="20"/>
              </w:rPr>
            </w:pPr>
          </w:p>
        </w:tc>
        <w:tc>
          <w:tcPr>
            <w:tcW w:w="1686" w:type="dxa"/>
            <w:tcBorders>
              <w:bottom w:val="double" w:sz="4" w:space="0" w:color="auto"/>
            </w:tcBorders>
          </w:tcPr>
          <w:p w:rsidR="004F7C0C" w:rsidRPr="004F7C0C" w:rsidRDefault="004F7C0C" w:rsidP="004F7C0C">
            <w:pPr>
              <w:jc w:val="center"/>
              <w:rPr>
                <w:sz w:val="20"/>
                <w:szCs w:val="20"/>
                <w:lang w:val="en-US"/>
              </w:rPr>
            </w:pPr>
            <w:r w:rsidRPr="004F7C0C">
              <w:rPr>
                <w:sz w:val="20"/>
                <w:szCs w:val="20"/>
                <w:lang w:val="en-US"/>
              </w:rPr>
              <w:t>DUC1</w:t>
            </w:r>
          </w:p>
        </w:tc>
        <w:tc>
          <w:tcPr>
            <w:tcW w:w="1596" w:type="dxa"/>
            <w:vMerge/>
            <w:vAlign w:val="center"/>
          </w:tcPr>
          <w:p w:rsidR="004F7C0C" w:rsidRPr="00223404" w:rsidRDefault="004F7C0C" w:rsidP="00D87002">
            <w:pPr>
              <w:jc w:val="center"/>
              <w:rPr>
                <w:sz w:val="20"/>
                <w:szCs w:val="20"/>
              </w:rPr>
            </w:pPr>
          </w:p>
        </w:tc>
      </w:tr>
    </w:tbl>
    <w:p w:rsidR="00762DE4" w:rsidRPr="00762DE4" w:rsidRDefault="00762DE4" w:rsidP="00762DE4">
      <w:pPr>
        <w:jc w:val="both"/>
        <w:rPr>
          <w:sz w:val="22"/>
          <w:szCs w:val="22"/>
          <w:lang w:val="en-US"/>
        </w:rPr>
      </w:pPr>
    </w:p>
    <w:p w:rsidR="00762DE4" w:rsidRPr="00762DE4" w:rsidRDefault="00762DE4" w:rsidP="00762DE4">
      <w:pPr>
        <w:numPr>
          <w:ilvl w:val="0"/>
          <w:numId w:val="3"/>
        </w:numPr>
        <w:tabs>
          <w:tab w:val="num" w:pos="540"/>
        </w:tabs>
        <w:jc w:val="both"/>
        <w:rPr>
          <w:b/>
          <w:sz w:val="22"/>
          <w:szCs w:val="22"/>
        </w:rPr>
      </w:pPr>
      <w:r w:rsidRPr="00762DE4">
        <w:rPr>
          <w:b/>
          <w:sz w:val="22"/>
          <w:szCs w:val="22"/>
        </w:rPr>
        <w:lastRenderedPageBreak/>
        <w:t>Προετοιμασία δειγμάτων για χημική ανάλυση</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Τα δείγματα του φυσικού υλικού σχεδόν πάντα χρειάζονται κάποιο είδος προπαρασκευής ώστε να ετοιμαστούν για χημική ανάλυση. Σκοπός της προετοιμασίας είναι:</w:t>
      </w:r>
    </w:p>
    <w:p w:rsidR="00762DE4" w:rsidRPr="00762DE4" w:rsidRDefault="00762DE4" w:rsidP="00762DE4">
      <w:pPr>
        <w:numPr>
          <w:ilvl w:val="0"/>
          <w:numId w:val="4"/>
        </w:numPr>
        <w:jc w:val="both"/>
        <w:rPr>
          <w:sz w:val="22"/>
          <w:szCs w:val="22"/>
        </w:rPr>
      </w:pPr>
      <w:r w:rsidRPr="00762DE4">
        <w:rPr>
          <w:sz w:val="22"/>
          <w:szCs w:val="22"/>
        </w:rPr>
        <w:t>να τεθεί το δείγμα σε μια μορφή που μπορεί να μεταφερθεί και να αποθηκευτεί</w:t>
      </w:r>
    </w:p>
    <w:p w:rsidR="00762DE4" w:rsidRPr="00762DE4" w:rsidRDefault="00762DE4" w:rsidP="00762DE4">
      <w:pPr>
        <w:numPr>
          <w:ilvl w:val="0"/>
          <w:numId w:val="4"/>
        </w:numPr>
        <w:jc w:val="both"/>
        <w:rPr>
          <w:sz w:val="22"/>
          <w:szCs w:val="22"/>
        </w:rPr>
      </w:pPr>
      <w:r w:rsidRPr="00762DE4">
        <w:rPr>
          <w:sz w:val="22"/>
          <w:szCs w:val="22"/>
        </w:rPr>
        <w:t>να ομογενοποιηθεί</w:t>
      </w:r>
    </w:p>
    <w:p w:rsidR="00762DE4" w:rsidRPr="00762DE4" w:rsidRDefault="00762DE4" w:rsidP="00762DE4">
      <w:pPr>
        <w:numPr>
          <w:ilvl w:val="0"/>
          <w:numId w:val="4"/>
        </w:numPr>
        <w:jc w:val="both"/>
        <w:rPr>
          <w:sz w:val="22"/>
          <w:szCs w:val="22"/>
        </w:rPr>
      </w:pPr>
      <w:r w:rsidRPr="00762DE4">
        <w:rPr>
          <w:sz w:val="22"/>
          <w:szCs w:val="22"/>
        </w:rPr>
        <w:t>να γίνει προκαταρκτικός διαχωρισμός των συστατικών στοιχείων σύμφωνα με την εμφάνισή τους στα διάφορα είδη σωματιδίων.</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Όλες αυτές οι δραστηριότητες πρέπει να σχεδιαστούν κατάλληλα για να αποφευχθεί η μόλυνση των δειγμάτων και να ελαχιστοποιηθεί ο χρόνος προετοιμασίας, ειδικά αν πρόκειται για μεγάλο αριθμό δειγμάτων.</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Η προπαρασκευή των δειγμάτων περιλαμβάνει τα ακόλουθα στάδια:</w:t>
      </w:r>
    </w:p>
    <w:p w:rsidR="00762DE4" w:rsidRPr="00762DE4" w:rsidRDefault="00762DE4" w:rsidP="00762DE4">
      <w:pPr>
        <w:jc w:val="both"/>
        <w:rPr>
          <w:sz w:val="22"/>
          <w:szCs w:val="22"/>
        </w:rPr>
      </w:pPr>
    </w:p>
    <w:p w:rsidR="00762DE4" w:rsidRPr="00762DE4" w:rsidRDefault="00762DE4" w:rsidP="00762DE4">
      <w:pPr>
        <w:jc w:val="both"/>
        <w:rPr>
          <w:b/>
          <w:i/>
          <w:sz w:val="22"/>
          <w:szCs w:val="22"/>
        </w:rPr>
      </w:pPr>
      <w:r w:rsidRPr="00762DE4">
        <w:rPr>
          <w:b/>
          <w:i/>
          <w:sz w:val="22"/>
          <w:szCs w:val="22"/>
        </w:rPr>
        <w:t>Α. Ξήρανση δειγμάτων</w:t>
      </w:r>
    </w:p>
    <w:p w:rsidR="00762DE4" w:rsidRPr="00762DE4" w:rsidRDefault="00762DE4" w:rsidP="00762DE4">
      <w:pPr>
        <w:jc w:val="both"/>
        <w:rPr>
          <w:sz w:val="22"/>
          <w:szCs w:val="22"/>
        </w:rPr>
      </w:pPr>
      <w:r w:rsidRPr="00762DE4">
        <w:rPr>
          <w:sz w:val="22"/>
          <w:szCs w:val="22"/>
        </w:rPr>
        <w:t xml:space="preserve">Το νερό πρέπει να απομακρύνεται από τα δείγματα πριν την αποστολή στο εργαστήριο ως μη αναγκαίο συστατικό των κλαστικών ή οργανικών υλικών. Επιπλέον μπορεί να δημιουργήσει προβλήματα στην ακόλουθη επεξεργασία των δειγμάτων. Η υγρασία μπορεί να καταστρέψει την συσκευασία των δειγμάτων, π.χ. χαρτοσακούλες, ή να αλλοιώσει την περιεκτικότητα μετάλλων στα δείγματα. Το υγρό κλαστικό υλικό δεν κονιοποιείται και δεν κοσκινίζεται εύκολα. Επιπλέον, τα αναλυτικά αποτελέσματα λαμβάνονται επί ξηράς βάσης, έτσι ώστε το δείγμα πρέπει να ξηραθεί πριν το ζύγισμα. Τα δείγματα εδάφους ή φυτών ξηραίνονται είτε στον ήλιο είτε σε φούρνους που τοποθετούνται στην υπαίθρια σκηνή ή στο εργαστήριο. Δείγματα που θα αναλυθούν για μέταλλα που </w:t>
      </w:r>
      <w:proofErr w:type="spellStart"/>
      <w:r w:rsidRPr="00762DE4">
        <w:rPr>
          <w:sz w:val="22"/>
          <w:szCs w:val="22"/>
        </w:rPr>
        <w:t>διαλυτοποιούνται</w:t>
      </w:r>
      <w:proofErr w:type="spellEnd"/>
      <w:r w:rsidRPr="00762DE4">
        <w:rPr>
          <w:sz w:val="22"/>
          <w:szCs w:val="22"/>
        </w:rPr>
        <w:t xml:space="preserve"> εύκολα ή παρόμοια συστατικά δεν πρέπει να ξηραθούν τελείως διότι μπορεί να αλλάξει η μορφή τους. Τα ανόργανα συστατικά των υδάτινων δειγμάτων χρειάζονται εμπλουτισμό πριν την ανάλυση, είτε με εξάτμιση στο εργαστήριο είτε με ιοντική ανταλλαγή στο ύπαιθρο.</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Τα δείγματα που συλλέχθηκαν στην πρακτική άσκηση από το Ρέμα της Καισαριανής θα ξηραθούν στο Εργαστήριο Γεωχημείας του Τομέα Οικονομικής Γεωλογίας και Γεωχημείας του Τμήματος Γεωλογίας. Η θερμοκρασία της ξήρανσης είναι 40 °</w:t>
      </w:r>
      <w:r w:rsidRPr="00762DE4">
        <w:rPr>
          <w:sz w:val="22"/>
          <w:szCs w:val="22"/>
          <w:lang w:val="en-US"/>
        </w:rPr>
        <w:t>C</w:t>
      </w:r>
      <w:r w:rsidRPr="00762DE4">
        <w:rPr>
          <w:sz w:val="22"/>
          <w:szCs w:val="22"/>
        </w:rPr>
        <w:t xml:space="preserve"> και τα δείγματα θα παραμείνουν στον φούρνο τουλάχιστο 24 ώρες.    </w:t>
      </w:r>
    </w:p>
    <w:p w:rsidR="00762DE4" w:rsidRPr="00762DE4" w:rsidRDefault="00762DE4" w:rsidP="00762DE4">
      <w:pPr>
        <w:jc w:val="both"/>
        <w:rPr>
          <w:sz w:val="22"/>
          <w:szCs w:val="22"/>
        </w:rPr>
      </w:pPr>
    </w:p>
    <w:p w:rsidR="00762DE4" w:rsidRPr="00762DE4" w:rsidRDefault="00762DE4" w:rsidP="00762DE4">
      <w:pPr>
        <w:jc w:val="both"/>
        <w:rPr>
          <w:b/>
          <w:i/>
          <w:sz w:val="22"/>
          <w:szCs w:val="22"/>
        </w:rPr>
      </w:pPr>
      <w:r w:rsidRPr="00762DE4">
        <w:rPr>
          <w:b/>
          <w:i/>
          <w:sz w:val="22"/>
          <w:szCs w:val="22"/>
        </w:rPr>
        <w:t>Β. Κονιοποίηση δειγμάτων</w:t>
      </w:r>
    </w:p>
    <w:p w:rsidR="00762DE4" w:rsidRPr="00762DE4" w:rsidRDefault="00762DE4" w:rsidP="00762DE4">
      <w:pPr>
        <w:jc w:val="both"/>
        <w:rPr>
          <w:sz w:val="22"/>
          <w:szCs w:val="22"/>
        </w:rPr>
      </w:pPr>
      <w:r w:rsidRPr="00762DE4">
        <w:rPr>
          <w:sz w:val="22"/>
          <w:szCs w:val="22"/>
        </w:rPr>
        <w:t xml:space="preserve">Η κονιοποίηση των δειγμάτων πετρώματος ή βλάστησης χρειάζεται εν μέρει για να αυξήσει την επιφάνεια του δείγματος που εκτίθεται για ακόλουθη χημική προσβολή και εν μέρει για να ομογενοποιηθεί το δείγμα. Τα δείγματα πετρώματος συνήθως συντρίβονται σε 6-10 </w:t>
      </w:r>
      <w:r w:rsidRPr="00762DE4">
        <w:rPr>
          <w:sz w:val="22"/>
          <w:szCs w:val="22"/>
          <w:lang w:val="en-US"/>
        </w:rPr>
        <w:t>mm</w:t>
      </w:r>
      <w:r w:rsidRPr="00762DE4">
        <w:rPr>
          <w:sz w:val="22"/>
          <w:szCs w:val="22"/>
        </w:rPr>
        <w:t xml:space="preserve"> σε μια μηχανή με σιαγόνα από ατσάλι με μόνο μικρή μόλυνση από </w:t>
      </w:r>
      <w:r w:rsidRPr="00762DE4">
        <w:rPr>
          <w:sz w:val="22"/>
          <w:szCs w:val="22"/>
          <w:lang w:val="en-US"/>
        </w:rPr>
        <w:t>Fe</w:t>
      </w:r>
      <w:r w:rsidRPr="00762DE4">
        <w:rPr>
          <w:sz w:val="22"/>
          <w:szCs w:val="22"/>
        </w:rPr>
        <w:t xml:space="preserve">, </w:t>
      </w:r>
      <w:proofErr w:type="spellStart"/>
      <w:r w:rsidRPr="00762DE4">
        <w:rPr>
          <w:sz w:val="22"/>
          <w:szCs w:val="22"/>
          <w:lang w:val="en-US"/>
        </w:rPr>
        <w:t>Mn</w:t>
      </w:r>
      <w:proofErr w:type="spellEnd"/>
      <w:r w:rsidRPr="00762DE4">
        <w:rPr>
          <w:sz w:val="22"/>
          <w:szCs w:val="22"/>
        </w:rPr>
        <w:t xml:space="preserve">, </w:t>
      </w:r>
      <w:r w:rsidRPr="00762DE4">
        <w:rPr>
          <w:sz w:val="22"/>
          <w:szCs w:val="22"/>
          <w:lang w:val="en-US"/>
        </w:rPr>
        <w:t>Cr</w:t>
      </w:r>
      <w:r w:rsidRPr="00762DE4">
        <w:rPr>
          <w:sz w:val="22"/>
          <w:szCs w:val="22"/>
        </w:rPr>
        <w:t>. Άλεσμα (</w:t>
      </w:r>
      <w:r w:rsidRPr="00762DE4">
        <w:rPr>
          <w:sz w:val="22"/>
          <w:szCs w:val="22"/>
          <w:lang w:val="en-US"/>
        </w:rPr>
        <w:t>grinding</w:t>
      </w:r>
      <w:r w:rsidRPr="00762DE4">
        <w:rPr>
          <w:sz w:val="22"/>
          <w:szCs w:val="22"/>
        </w:rPr>
        <w:t xml:space="preserve">) από 1 </w:t>
      </w:r>
      <w:r w:rsidRPr="00762DE4">
        <w:rPr>
          <w:sz w:val="22"/>
          <w:szCs w:val="22"/>
          <w:lang w:val="en-US"/>
        </w:rPr>
        <w:t>cm</w:t>
      </w:r>
      <w:r w:rsidRPr="00762DE4">
        <w:rPr>
          <w:sz w:val="22"/>
          <w:szCs w:val="22"/>
        </w:rPr>
        <w:t xml:space="preserve">  σε μικρότερα μεγέθη μπορεί να γίνει σε μύλους που συνήθως προσθέτουν αξιοσημείωτο χάλυβα και στοιχεία όπως  </w:t>
      </w:r>
      <w:proofErr w:type="spellStart"/>
      <w:r w:rsidRPr="00762DE4">
        <w:rPr>
          <w:sz w:val="22"/>
          <w:szCs w:val="22"/>
          <w:lang w:val="en-US"/>
        </w:rPr>
        <w:t>Mn</w:t>
      </w:r>
      <w:proofErr w:type="spellEnd"/>
      <w:r w:rsidRPr="00762DE4">
        <w:rPr>
          <w:sz w:val="22"/>
          <w:szCs w:val="22"/>
        </w:rPr>
        <w:t xml:space="preserve">, </w:t>
      </w:r>
      <w:r w:rsidRPr="00762DE4">
        <w:rPr>
          <w:sz w:val="22"/>
          <w:szCs w:val="22"/>
          <w:lang w:val="en-US"/>
        </w:rPr>
        <w:t>Mo</w:t>
      </w:r>
      <w:r w:rsidRPr="00762DE4">
        <w:rPr>
          <w:sz w:val="22"/>
          <w:szCs w:val="22"/>
        </w:rPr>
        <w:t xml:space="preserve">, </w:t>
      </w:r>
      <w:r w:rsidRPr="00762DE4">
        <w:rPr>
          <w:sz w:val="22"/>
          <w:szCs w:val="22"/>
          <w:lang w:val="en-US"/>
        </w:rPr>
        <w:t>Cr</w:t>
      </w:r>
      <w:r w:rsidRPr="00762DE4">
        <w:rPr>
          <w:sz w:val="22"/>
          <w:szCs w:val="22"/>
        </w:rPr>
        <w:t xml:space="preserve">, </w:t>
      </w:r>
      <w:r w:rsidRPr="00762DE4">
        <w:rPr>
          <w:sz w:val="22"/>
          <w:szCs w:val="22"/>
          <w:lang w:val="en-US"/>
        </w:rPr>
        <w:t>V</w:t>
      </w:r>
      <w:r w:rsidRPr="00762DE4">
        <w:rPr>
          <w:sz w:val="22"/>
          <w:szCs w:val="22"/>
        </w:rPr>
        <w:t xml:space="preserve">, </w:t>
      </w:r>
      <w:r w:rsidRPr="00762DE4">
        <w:rPr>
          <w:sz w:val="22"/>
          <w:szCs w:val="22"/>
          <w:lang w:val="en-US"/>
        </w:rPr>
        <w:t>Ni</w:t>
      </w:r>
      <w:r w:rsidRPr="00762DE4">
        <w:rPr>
          <w:sz w:val="22"/>
          <w:szCs w:val="22"/>
        </w:rPr>
        <w:t xml:space="preserve">.  Για το σκοπό αποφυγής της μόλυνσης από κράματα </w:t>
      </w:r>
      <w:r w:rsidRPr="00762DE4">
        <w:rPr>
          <w:sz w:val="22"/>
          <w:szCs w:val="22"/>
          <w:lang w:val="en-US"/>
        </w:rPr>
        <w:t>Fe</w:t>
      </w:r>
      <w:r w:rsidRPr="00762DE4">
        <w:rPr>
          <w:sz w:val="22"/>
          <w:szCs w:val="22"/>
        </w:rPr>
        <w:t xml:space="preserve">  χρησιμοποιούνται  </w:t>
      </w:r>
      <w:proofErr w:type="spellStart"/>
      <w:r w:rsidRPr="00762DE4">
        <w:rPr>
          <w:sz w:val="22"/>
          <w:szCs w:val="22"/>
        </w:rPr>
        <w:t>αχάτινοι</w:t>
      </w:r>
      <w:proofErr w:type="spellEnd"/>
      <w:r w:rsidRPr="00762DE4">
        <w:rPr>
          <w:sz w:val="22"/>
          <w:szCs w:val="22"/>
        </w:rPr>
        <w:t xml:space="preserve"> μύλοι (</w:t>
      </w:r>
      <w:r w:rsidRPr="00762DE4">
        <w:rPr>
          <w:sz w:val="22"/>
          <w:szCs w:val="22"/>
          <w:lang w:val="en-US"/>
        </w:rPr>
        <w:t>agate</w:t>
      </w:r>
      <w:r w:rsidRPr="00762DE4">
        <w:rPr>
          <w:sz w:val="22"/>
          <w:szCs w:val="22"/>
        </w:rPr>
        <w:t xml:space="preserve"> </w:t>
      </w:r>
      <w:r w:rsidRPr="00762DE4">
        <w:rPr>
          <w:sz w:val="22"/>
          <w:szCs w:val="22"/>
          <w:lang w:val="en-US"/>
        </w:rPr>
        <w:t>mills</w:t>
      </w:r>
      <w:r w:rsidRPr="00762DE4">
        <w:rPr>
          <w:sz w:val="22"/>
          <w:szCs w:val="22"/>
        </w:rPr>
        <w:t xml:space="preserve">), κεραμικοί </w:t>
      </w:r>
      <w:proofErr w:type="spellStart"/>
      <w:r w:rsidRPr="00762DE4">
        <w:rPr>
          <w:sz w:val="22"/>
          <w:szCs w:val="22"/>
        </w:rPr>
        <w:t>κονιοποιητές</w:t>
      </w:r>
      <w:proofErr w:type="spellEnd"/>
      <w:r w:rsidRPr="00762DE4">
        <w:rPr>
          <w:sz w:val="22"/>
          <w:szCs w:val="22"/>
        </w:rPr>
        <w:t xml:space="preserve"> (</w:t>
      </w:r>
      <w:r w:rsidRPr="00762DE4">
        <w:rPr>
          <w:sz w:val="22"/>
          <w:szCs w:val="22"/>
          <w:lang w:val="en-US"/>
        </w:rPr>
        <w:t>ceramic</w:t>
      </w:r>
      <w:r w:rsidRPr="00762DE4">
        <w:rPr>
          <w:sz w:val="22"/>
          <w:szCs w:val="22"/>
        </w:rPr>
        <w:t>-</w:t>
      </w:r>
      <w:r w:rsidRPr="00762DE4">
        <w:rPr>
          <w:sz w:val="22"/>
          <w:szCs w:val="22"/>
          <w:lang w:val="en-US"/>
        </w:rPr>
        <w:t>plate</w:t>
      </w:r>
      <w:r w:rsidRPr="00762DE4">
        <w:rPr>
          <w:sz w:val="22"/>
          <w:szCs w:val="22"/>
        </w:rPr>
        <w:t xml:space="preserve"> </w:t>
      </w:r>
      <w:proofErr w:type="spellStart"/>
      <w:r w:rsidRPr="00762DE4">
        <w:rPr>
          <w:sz w:val="22"/>
          <w:szCs w:val="22"/>
          <w:lang w:val="en-US"/>
        </w:rPr>
        <w:t>pulverizers</w:t>
      </w:r>
      <w:proofErr w:type="spellEnd"/>
      <w:r w:rsidRPr="00762DE4">
        <w:rPr>
          <w:sz w:val="22"/>
          <w:szCs w:val="22"/>
        </w:rPr>
        <w:t>), κεραμικοί μύλοι ή μύλοι καρβιδίου βολφραμίου (</w:t>
      </w:r>
      <w:r w:rsidRPr="00762DE4">
        <w:rPr>
          <w:sz w:val="22"/>
          <w:szCs w:val="22"/>
          <w:lang w:val="en-US"/>
        </w:rPr>
        <w:t>tungsten</w:t>
      </w:r>
      <w:r w:rsidRPr="00762DE4">
        <w:rPr>
          <w:sz w:val="22"/>
          <w:szCs w:val="22"/>
        </w:rPr>
        <w:t xml:space="preserve">- </w:t>
      </w:r>
      <w:r w:rsidRPr="00762DE4">
        <w:rPr>
          <w:sz w:val="22"/>
          <w:szCs w:val="22"/>
          <w:lang w:val="en-US"/>
        </w:rPr>
        <w:t>carbide</w:t>
      </w:r>
      <w:r w:rsidRPr="00762DE4">
        <w:rPr>
          <w:sz w:val="22"/>
          <w:szCs w:val="22"/>
        </w:rPr>
        <w:t xml:space="preserve"> </w:t>
      </w:r>
      <w:r w:rsidRPr="00762DE4">
        <w:rPr>
          <w:sz w:val="22"/>
          <w:szCs w:val="22"/>
          <w:lang w:val="en-US"/>
        </w:rPr>
        <w:t>ball</w:t>
      </w:r>
      <w:r w:rsidRPr="00762DE4">
        <w:rPr>
          <w:sz w:val="22"/>
          <w:szCs w:val="22"/>
        </w:rPr>
        <w:t xml:space="preserve"> </w:t>
      </w:r>
      <w:r w:rsidRPr="00762DE4">
        <w:rPr>
          <w:sz w:val="22"/>
          <w:szCs w:val="22"/>
          <w:lang w:val="en-US"/>
        </w:rPr>
        <w:t>mills</w:t>
      </w:r>
      <w:r w:rsidRPr="00762DE4">
        <w:rPr>
          <w:sz w:val="22"/>
          <w:szCs w:val="22"/>
        </w:rPr>
        <w:t xml:space="preserve">). Τα δείγματα πετρωμάτων συνήθως κονιοποιούνται ώστε να περνούν τα 60 – 200 </w:t>
      </w:r>
      <w:r w:rsidRPr="00762DE4">
        <w:rPr>
          <w:sz w:val="22"/>
          <w:szCs w:val="22"/>
          <w:lang w:val="en-US"/>
        </w:rPr>
        <w:t>mesh</w:t>
      </w:r>
      <w:r w:rsidRPr="00762DE4">
        <w:rPr>
          <w:sz w:val="22"/>
          <w:szCs w:val="22"/>
        </w:rPr>
        <w:t xml:space="preserve"> ( 250-74 μ</w:t>
      </w:r>
      <w:r w:rsidRPr="00762DE4">
        <w:rPr>
          <w:sz w:val="22"/>
          <w:szCs w:val="22"/>
          <w:lang w:val="en-US"/>
        </w:rPr>
        <w:t>m</w:t>
      </w:r>
      <w:r w:rsidRPr="00762DE4">
        <w:rPr>
          <w:sz w:val="22"/>
          <w:szCs w:val="22"/>
        </w:rPr>
        <w:t>).</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Τα εδάφη και τα ιζήματα συνήθως κοσκινίζονται πριν την ανάλυση. Το κοσκίνισμα έχει δύο σκοπούς:</w:t>
      </w:r>
    </w:p>
    <w:p w:rsidR="00762DE4" w:rsidRPr="00762DE4" w:rsidRDefault="00762DE4" w:rsidP="00762DE4">
      <w:pPr>
        <w:numPr>
          <w:ilvl w:val="0"/>
          <w:numId w:val="5"/>
        </w:numPr>
        <w:jc w:val="both"/>
        <w:rPr>
          <w:sz w:val="22"/>
          <w:szCs w:val="22"/>
        </w:rPr>
      </w:pPr>
      <w:r w:rsidRPr="00762DE4">
        <w:rPr>
          <w:sz w:val="22"/>
          <w:szCs w:val="22"/>
        </w:rPr>
        <w:t xml:space="preserve">την απομάκρυνση μεγάλων κομματιών χαλαζία, οργανικών τεμαχίων και άλλων υλικών σχετικά φτωχών σε </w:t>
      </w:r>
      <w:proofErr w:type="spellStart"/>
      <w:r w:rsidRPr="00762DE4">
        <w:rPr>
          <w:sz w:val="22"/>
          <w:szCs w:val="22"/>
        </w:rPr>
        <w:t>ιχνο</w:t>
      </w:r>
      <w:proofErr w:type="spellEnd"/>
      <w:r w:rsidRPr="00762DE4">
        <w:rPr>
          <w:sz w:val="22"/>
          <w:szCs w:val="22"/>
        </w:rPr>
        <w:t>- μέταλλα, και</w:t>
      </w:r>
    </w:p>
    <w:p w:rsidR="00762DE4" w:rsidRPr="00762DE4" w:rsidRDefault="00762DE4" w:rsidP="00762DE4">
      <w:pPr>
        <w:numPr>
          <w:ilvl w:val="0"/>
          <w:numId w:val="5"/>
        </w:numPr>
        <w:jc w:val="both"/>
        <w:rPr>
          <w:sz w:val="22"/>
          <w:szCs w:val="22"/>
        </w:rPr>
      </w:pPr>
      <w:r w:rsidRPr="00762DE4">
        <w:rPr>
          <w:sz w:val="22"/>
          <w:szCs w:val="22"/>
        </w:rPr>
        <w:t>την παραγωγή ενός λεπτόκοκκου ομογενούς προϊόντος από το οποίο μπορεί να ληφθούν εύκολα αντιπροσωπευτικά υπό-δείγματα.</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Μπορεί να γίνουν επίσης ορυκτολογικοί διαχωρισμοί διαφόρων άλλων ειδών. Οι διαχωρισμοί αυτοί βασίζονται στις κύριες φυσικές ιδιότητες των ορυκτών, ιδιαίτερα την πυκνότητα, μαγνητική επιδεκτικότητα, ή τις ηλεκτρικές ιδιότητες.</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sz w:val="22"/>
          <w:szCs w:val="22"/>
        </w:rPr>
        <w:t xml:space="preserve">Τα </w:t>
      </w:r>
      <w:r w:rsidRPr="00762DE4">
        <w:rPr>
          <w:b/>
          <w:sz w:val="22"/>
          <w:szCs w:val="22"/>
        </w:rPr>
        <w:t>ξηραμένα δείγματα της πρακτικής άσκησης</w:t>
      </w:r>
      <w:r w:rsidRPr="00762DE4">
        <w:rPr>
          <w:sz w:val="22"/>
          <w:szCs w:val="22"/>
        </w:rPr>
        <w:t xml:space="preserve"> θα κοσκινιστούν στον ειδικό χώρο προετοιμασίας δειγμάτων. Η διαδικασία περιλαμβάνει τα εξής:</w:t>
      </w:r>
    </w:p>
    <w:p w:rsidR="00762DE4" w:rsidRPr="00762DE4" w:rsidRDefault="00762DE4" w:rsidP="00762DE4">
      <w:pPr>
        <w:jc w:val="both"/>
        <w:rPr>
          <w:sz w:val="22"/>
          <w:szCs w:val="22"/>
        </w:rPr>
      </w:pPr>
      <w:r w:rsidRPr="00762DE4">
        <w:rPr>
          <w:sz w:val="22"/>
          <w:szCs w:val="22"/>
        </w:rPr>
        <w:t>α)</w:t>
      </w:r>
      <w:r w:rsidRPr="00762DE4">
        <w:rPr>
          <w:sz w:val="22"/>
          <w:szCs w:val="22"/>
        </w:rPr>
        <w:tab/>
      </w:r>
      <w:proofErr w:type="spellStart"/>
      <w:r w:rsidRPr="00762DE4">
        <w:rPr>
          <w:sz w:val="22"/>
          <w:szCs w:val="22"/>
        </w:rPr>
        <w:t>Αποσβόλωση</w:t>
      </w:r>
      <w:proofErr w:type="spellEnd"/>
      <w:r w:rsidRPr="00762DE4">
        <w:rPr>
          <w:sz w:val="22"/>
          <w:szCs w:val="22"/>
        </w:rPr>
        <w:t xml:space="preserve"> των δειγμάτων</w:t>
      </w:r>
      <w:r w:rsidR="007F231A">
        <w:rPr>
          <w:sz w:val="22"/>
          <w:szCs w:val="22"/>
        </w:rPr>
        <w:t xml:space="preserve"> σε γουδί πορσελάνης</w:t>
      </w:r>
      <w:r w:rsidRPr="00762DE4">
        <w:rPr>
          <w:sz w:val="22"/>
          <w:szCs w:val="22"/>
        </w:rPr>
        <w:t>.</w:t>
      </w:r>
    </w:p>
    <w:p w:rsidR="00762DE4" w:rsidRPr="00762DE4" w:rsidRDefault="00762DE4" w:rsidP="00762DE4">
      <w:pPr>
        <w:ind w:left="720" w:hanging="720"/>
        <w:jc w:val="both"/>
        <w:rPr>
          <w:sz w:val="22"/>
          <w:szCs w:val="22"/>
        </w:rPr>
      </w:pPr>
      <w:r w:rsidRPr="00762DE4">
        <w:rPr>
          <w:sz w:val="22"/>
          <w:szCs w:val="22"/>
        </w:rPr>
        <w:lastRenderedPageBreak/>
        <w:t>β)</w:t>
      </w:r>
      <w:r w:rsidRPr="00762DE4">
        <w:rPr>
          <w:sz w:val="22"/>
          <w:szCs w:val="22"/>
        </w:rPr>
        <w:tab/>
        <w:t xml:space="preserve">Κοσκίνισμα με κόσκινο διαμέτρου οπής 2 </w:t>
      </w:r>
      <w:r w:rsidRPr="00762DE4">
        <w:rPr>
          <w:sz w:val="22"/>
          <w:szCs w:val="22"/>
          <w:lang w:val="en-US"/>
        </w:rPr>
        <w:t>mm</w:t>
      </w:r>
      <w:r w:rsidRPr="00762DE4">
        <w:rPr>
          <w:sz w:val="22"/>
          <w:szCs w:val="22"/>
        </w:rPr>
        <w:t xml:space="preserve"> για την απομάκρυνση υλικών μεγάλης διαμέτρου (π.χ. κροκάλες, υπολείμματα φυτών).</w:t>
      </w:r>
    </w:p>
    <w:p w:rsidR="00762DE4" w:rsidRPr="00762DE4" w:rsidRDefault="00762DE4" w:rsidP="00762DE4">
      <w:pPr>
        <w:jc w:val="both"/>
        <w:rPr>
          <w:sz w:val="22"/>
          <w:szCs w:val="22"/>
        </w:rPr>
      </w:pPr>
    </w:p>
    <w:p w:rsidR="00762DE4" w:rsidRPr="00762DE4" w:rsidRDefault="00762DE4" w:rsidP="00762DE4">
      <w:pPr>
        <w:jc w:val="both"/>
        <w:rPr>
          <w:sz w:val="22"/>
          <w:szCs w:val="22"/>
        </w:rPr>
      </w:pPr>
      <w:r w:rsidRPr="00762DE4">
        <w:rPr>
          <w:b/>
          <w:sz w:val="22"/>
          <w:szCs w:val="22"/>
        </w:rPr>
        <w:t>ΠΡΟΣΟΧΗ!</w:t>
      </w:r>
      <w:r w:rsidRPr="00762DE4">
        <w:rPr>
          <w:sz w:val="22"/>
          <w:szCs w:val="22"/>
        </w:rPr>
        <w:t xml:space="preserve"> Κατά τη διάρκεια του κοσκινίσματος: </w:t>
      </w:r>
    </w:p>
    <w:p w:rsidR="00762DE4" w:rsidRPr="00762DE4" w:rsidRDefault="00762DE4" w:rsidP="00762DE4">
      <w:pPr>
        <w:numPr>
          <w:ilvl w:val="0"/>
          <w:numId w:val="6"/>
        </w:numPr>
        <w:jc w:val="both"/>
        <w:rPr>
          <w:sz w:val="22"/>
          <w:szCs w:val="22"/>
        </w:rPr>
      </w:pPr>
      <w:r w:rsidRPr="00762DE4">
        <w:rPr>
          <w:sz w:val="22"/>
          <w:szCs w:val="22"/>
        </w:rPr>
        <w:t xml:space="preserve">απαιτείται σχολαστικός καθαρισμός των κόσκινων μετά από κάθε δείγμα ώστε να αποφευχθεί η μόλυνση από ανάμειξη υλικού μεταξύ των δειγμάτων. </w:t>
      </w:r>
    </w:p>
    <w:p w:rsidR="00762DE4" w:rsidRPr="00762DE4" w:rsidRDefault="00762DE4" w:rsidP="00762DE4">
      <w:pPr>
        <w:numPr>
          <w:ilvl w:val="0"/>
          <w:numId w:val="6"/>
        </w:numPr>
        <w:jc w:val="both"/>
        <w:rPr>
          <w:sz w:val="22"/>
          <w:szCs w:val="22"/>
        </w:rPr>
      </w:pPr>
      <w:r w:rsidRPr="00762DE4">
        <w:rPr>
          <w:sz w:val="22"/>
          <w:szCs w:val="22"/>
        </w:rPr>
        <w:t>οι φοιτητές πρέπει να φορούν ποδιά εργαστηρίου, μάσκα και γάντια για την προστασία της υγείας και την ασφάλειά τους.</w:t>
      </w:r>
    </w:p>
    <w:p w:rsidR="00762DE4" w:rsidRPr="00762DE4" w:rsidRDefault="00762DE4" w:rsidP="00762DE4">
      <w:pPr>
        <w:jc w:val="both"/>
        <w:rPr>
          <w:sz w:val="22"/>
          <w:szCs w:val="22"/>
        </w:rPr>
      </w:pPr>
    </w:p>
    <w:p w:rsidR="00762DE4" w:rsidRPr="00762DE4" w:rsidRDefault="00762DE4" w:rsidP="00762DE4">
      <w:pPr>
        <w:jc w:val="both"/>
        <w:rPr>
          <w:b/>
          <w:i/>
          <w:sz w:val="22"/>
          <w:szCs w:val="22"/>
        </w:rPr>
      </w:pPr>
      <w:r w:rsidRPr="00762DE4">
        <w:rPr>
          <w:b/>
          <w:i/>
          <w:sz w:val="22"/>
          <w:szCs w:val="22"/>
        </w:rPr>
        <w:t>Γ. Μείωση μάζας δειγμάτων</w:t>
      </w:r>
    </w:p>
    <w:p w:rsidR="004616D6" w:rsidRPr="00762DE4" w:rsidRDefault="00762DE4" w:rsidP="007D0583">
      <w:pPr>
        <w:jc w:val="both"/>
        <w:rPr>
          <w:sz w:val="22"/>
          <w:szCs w:val="22"/>
        </w:rPr>
      </w:pPr>
      <w:r w:rsidRPr="00762DE4">
        <w:rPr>
          <w:sz w:val="22"/>
          <w:szCs w:val="22"/>
        </w:rPr>
        <w:t>Όταν αποσπώνται μικρά τμήματα του κονιοποιημένου πετρώματος, εδάφους ή ιζήματος, από ένα μεγαλύτερο όγκο για περαιτέρω επεξεργασία ή ανάλυση, πρέπει να ληφθεί φροντίδα ώστε τα δείγματα αυτά να είναι αντιπροσωπευτικά. Η ελάττωση της μάζας του χονδρικού δείγματος γίνεται είτε με τη μέθοδο των τεταρτημορίων είτε με χρήση μηχανικών μέσων.</w:t>
      </w:r>
    </w:p>
    <w:sectPr w:rsidR="004616D6" w:rsidRPr="00762DE4" w:rsidSect="00762DE4">
      <w:headerReference w:type="default" r:id="rId7"/>
      <w:footerReference w:type="even" r:id="rId8"/>
      <w:footerReference w:type="default" r:id="rId9"/>
      <w:pgSz w:w="11906" w:h="16838"/>
      <w:pgMar w:top="1440" w:right="92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EA" w:rsidRDefault="00A746EA">
      <w:r>
        <w:separator/>
      </w:r>
    </w:p>
  </w:endnote>
  <w:endnote w:type="continuationSeparator" w:id="0">
    <w:p w:rsidR="00A746EA" w:rsidRDefault="00A7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E4" w:rsidRDefault="00762DE4" w:rsidP="00762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2DE4" w:rsidRDefault="00762DE4" w:rsidP="00762D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E4" w:rsidRDefault="00762DE4" w:rsidP="00762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31A">
      <w:rPr>
        <w:rStyle w:val="PageNumber"/>
        <w:noProof/>
      </w:rPr>
      <w:t>4</w:t>
    </w:r>
    <w:r>
      <w:rPr>
        <w:rStyle w:val="PageNumber"/>
      </w:rPr>
      <w:fldChar w:fldCharType="end"/>
    </w:r>
  </w:p>
  <w:p w:rsidR="00762DE4" w:rsidRDefault="00762DE4" w:rsidP="00762DE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EA" w:rsidRDefault="00A746EA">
      <w:r>
        <w:separator/>
      </w:r>
    </w:p>
  </w:footnote>
  <w:footnote w:type="continuationSeparator" w:id="0">
    <w:p w:rsidR="00A746EA" w:rsidRDefault="00A74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E4" w:rsidRPr="00510AE7" w:rsidRDefault="00762DE4" w:rsidP="00762DE4">
    <w:pPr>
      <w:pStyle w:val="Header"/>
      <w:rPr>
        <w:sz w:val="16"/>
        <w:szCs w:val="16"/>
        <w:u w:val="single"/>
        <w:lang w:val="en-GB"/>
      </w:rPr>
    </w:pPr>
    <w:r w:rsidRPr="00221448">
      <w:rPr>
        <w:sz w:val="16"/>
        <w:szCs w:val="16"/>
        <w:u w:val="single"/>
      </w:rPr>
      <w:t>ΕΚΠΑ</w:t>
    </w:r>
    <w:r>
      <w:rPr>
        <w:sz w:val="16"/>
        <w:szCs w:val="16"/>
        <w:u w:val="single"/>
      </w:rPr>
      <w:t xml:space="preserve"> ΠΜΣ ΕΦΑΡΜΟΣΜΕΝΗ ΠΕΡΙΒΑΛΛΟΝΤΙΚΗ ΓΕΩΛΟΓΙΑ – ΠΕΡΙΒΑΛΛΟΝΤΙΚΗ ΓΕΩΧΗΜΕΙΑ: ΠΡΑΚΤΙΚΗ ΑΣΚΗΣΗ 20</w:t>
    </w:r>
    <w:r w:rsidR="00510AE7">
      <w:rPr>
        <w:sz w:val="16"/>
        <w:szCs w:val="16"/>
        <w:u w:val="single"/>
        <w:lang w:val="en-GB"/>
      </w:rPr>
      <w:t>12</w:t>
    </w:r>
  </w:p>
  <w:p w:rsidR="00762DE4" w:rsidRDefault="00762D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67D05"/>
    <w:multiLevelType w:val="hybridMultilevel"/>
    <w:tmpl w:val="55D2B2EE"/>
    <w:lvl w:ilvl="0" w:tplc="0408000F">
      <w:start w:val="1"/>
      <w:numFmt w:val="decimal"/>
      <w:lvlText w:val="%1."/>
      <w:lvlJc w:val="left"/>
      <w:pPr>
        <w:tabs>
          <w:tab w:val="num" w:pos="360"/>
        </w:tabs>
        <w:ind w:left="360" w:hanging="360"/>
      </w:pPr>
    </w:lvl>
    <w:lvl w:ilvl="1" w:tplc="0408000B">
      <w:start w:val="1"/>
      <w:numFmt w:val="bullet"/>
      <w:lvlText w:val=""/>
      <w:lvlJc w:val="left"/>
      <w:pPr>
        <w:tabs>
          <w:tab w:val="num" w:pos="720"/>
        </w:tabs>
        <w:ind w:left="720" w:hanging="360"/>
      </w:pPr>
      <w:rPr>
        <w:rFonts w:ascii="Wingdings" w:hAnsi="Wingding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5DA01EB4"/>
    <w:multiLevelType w:val="hybridMultilevel"/>
    <w:tmpl w:val="DAACB60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14A2822"/>
    <w:multiLevelType w:val="hybridMultilevel"/>
    <w:tmpl w:val="DA5EC1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5774C14"/>
    <w:multiLevelType w:val="hybridMultilevel"/>
    <w:tmpl w:val="BC467F8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72C95B33"/>
    <w:multiLevelType w:val="hybridMultilevel"/>
    <w:tmpl w:val="DE5059B2"/>
    <w:lvl w:ilvl="0" w:tplc="AD5C492A">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4BF0D89"/>
    <w:multiLevelType w:val="hybridMultilevel"/>
    <w:tmpl w:val="848ED530"/>
    <w:lvl w:ilvl="0" w:tplc="2174DEFC">
      <w:start w:val="1"/>
      <w:numFmt w:val="decimal"/>
      <w:lvlText w:val="%1."/>
      <w:lvlJc w:val="left"/>
      <w:pPr>
        <w:tabs>
          <w:tab w:val="num" w:pos="360"/>
        </w:tabs>
        <w:ind w:left="360" w:hanging="360"/>
      </w:pPr>
      <w:rPr>
        <w:b/>
      </w:rPr>
    </w:lvl>
    <w:lvl w:ilvl="1" w:tplc="F65CF208">
      <w:start w:val="1"/>
      <w:numFmt w:val="bullet"/>
      <w:lvlText w:val=""/>
      <w:lvlJc w:val="left"/>
      <w:pPr>
        <w:tabs>
          <w:tab w:val="num" w:pos="360"/>
        </w:tabs>
        <w:ind w:left="360" w:hanging="360"/>
      </w:pPr>
      <w:rPr>
        <w:rFonts w:ascii="Symbol" w:hAnsi="Symbol" w:hint="default"/>
        <w:color w:val="auto"/>
      </w:rPr>
    </w:lvl>
    <w:lvl w:ilvl="2" w:tplc="0408000F">
      <w:start w:val="1"/>
      <w:numFmt w:val="decimal"/>
      <w:lvlText w:val="%3."/>
      <w:lvlJc w:val="left"/>
      <w:pPr>
        <w:tabs>
          <w:tab w:val="num" w:pos="720"/>
        </w:tabs>
        <w:ind w:left="72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4CF"/>
    <w:rsid w:val="000011A3"/>
    <w:rsid w:val="0000258C"/>
    <w:rsid w:val="000068B2"/>
    <w:rsid w:val="00012CAE"/>
    <w:rsid w:val="00017511"/>
    <w:rsid w:val="0002071C"/>
    <w:rsid w:val="0002224B"/>
    <w:rsid w:val="00025494"/>
    <w:rsid w:val="00027AC2"/>
    <w:rsid w:val="00027F42"/>
    <w:rsid w:val="00030BC1"/>
    <w:rsid w:val="00031052"/>
    <w:rsid w:val="00032050"/>
    <w:rsid w:val="00037080"/>
    <w:rsid w:val="000400B7"/>
    <w:rsid w:val="00051B59"/>
    <w:rsid w:val="000678B5"/>
    <w:rsid w:val="000747BE"/>
    <w:rsid w:val="00084CA9"/>
    <w:rsid w:val="0008660A"/>
    <w:rsid w:val="000B0D14"/>
    <w:rsid w:val="000C6635"/>
    <w:rsid w:val="000D0EFC"/>
    <w:rsid w:val="000D28ED"/>
    <w:rsid w:val="000D2FAD"/>
    <w:rsid w:val="000D3A35"/>
    <w:rsid w:val="000D4DA3"/>
    <w:rsid w:val="000D5A98"/>
    <w:rsid w:val="000E0B58"/>
    <w:rsid w:val="000E47CD"/>
    <w:rsid w:val="000F0A76"/>
    <w:rsid w:val="000F5FDC"/>
    <w:rsid w:val="00101CFB"/>
    <w:rsid w:val="00112B89"/>
    <w:rsid w:val="001131F3"/>
    <w:rsid w:val="001166E4"/>
    <w:rsid w:val="0012644D"/>
    <w:rsid w:val="00126589"/>
    <w:rsid w:val="001333A6"/>
    <w:rsid w:val="001418A9"/>
    <w:rsid w:val="001522A0"/>
    <w:rsid w:val="001527AE"/>
    <w:rsid w:val="00164875"/>
    <w:rsid w:val="00165C65"/>
    <w:rsid w:val="00172038"/>
    <w:rsid w:val="0017781F"/>
    <w:rsid w:val="00182C6A"/>
    <w:rsid w:val="00187CAF"/>
    <w:rsid w:val="00191177"/>
    <w:rsid w:val="001B3C95"/>
    <w:rsid w:val="001B4EF9"/>
    <w:rsid w:val="001D4867"/>
    <w:rsid w:val="001D5680"/>
    <w:rsid w:val="001D631A"/>
    <w:rsid w:val="001E17A2"/>
    <w:rsid w:val="001E7924"/>
    <w:rsid w:val="0020447C"/>
    <w:rsid w:val="002058D2"/>
    <w:rsid w:val="00210863"/>
    <w:rsid w:val="00217316"/>
    <w:rsid w:val="00221356"/>
    <w:rsid w:val="00243406"/>
    <w:rsid w:val="00243EAD"/>
    <w:rsid w:val="00250536"/>
    <w:rsid w:val="002516C7"/>
    <w:rsid w:val="00261AD1"/>
    <w:rsid w:val="00276928"/>
    <w:rsid w:val="00281313"/>
    <w:rsid w:val="00295814"/>
    <w:rsid w:val="002B24D1"/>
    <w:rsid w:val="002B383E"/>
    <w:rsid w:val="002C3893"/>
    <w:rsid w:val="002C7D0D"/>
    <w:rsid w:val="002D0A13"/>
    <w:rsid w:val="002D550D"/>
    <w:rsid w:val="002E0425"/>
    <w:rsid w:val="002E4B8C"/>
    <w:rsid w:val="002E635F"/>
    <w:rsid w:val="002F321E"/>
    <w:rsid w:val="002F3FC3"/>
    <w:rsid w:val="002F6826"/>
    <w:rsid w:val="00302D5C"/>
    <w:rsid w:val="0030427A"/>
    <w:rsid w:val="0030490A"/>
    <w:rsid w:val="0031498E"/>
    <w:rsid w:val="003170A9"/>
    <w:rsid w:val="00323ACF"/>
    <w:rsid w:val="00327EC0"/>
    <w:rsid w:val="00334410"/>
    <w:rsid w:val="0033742D"/>
    <w:rsid w:val="00344DDF"/>
    <w:rsid w:val="00361932"/>
    <w:rsid w:val="00364C19"/>
    <w:rsid w:val="0036744F"/>
    <w:rsid w:val="00370D22"/>
    <w:rsid w:val="003815FE"/>
    <w:rsid w:val="0038427C"/>
    <w:rsid w:val="003865D5"/>
    <w:rsid w:val="003A4159"/>
    <w:rsid w:val="003A544C"/>
    <w:rsid w:val="003B75F0"/>
    <w:rsid w:val="003B7E78"/>
    <w:rsid w:val="003C4A4A"/>
    <w:rsid w:val="003D1373"/>
    <w:rsid w:val="003E4E84"/>
    <w:rsid w:val="003F47FC"/>
    <w:rsid w:val="003F7456"/>
    <w:rsid w:val="00400D53"/>
    <w:rsid w:val="004028EF"/>
    <w:rsid w:val="00403443"/>
    <w:rsid w:val="004057D4"/>
    <w:rsid w:val="004122E5"/>
    <w:rsid w:val="00413644"/>
    <w:rsid w:val="00413A6F"/>
    <w:rsid w:val="004146EE"/>
    <w:rsid w:val="0041492B"/>
    <w:rsid w:val="00416D3F"/>
    <w:rsid w:val="004231EA"/>
    <w:rsid w:val="00425B91"/>
    <w:rsid w:val="00434642"/>
    <w:rsid w:val="00446E67"/>
    <w:rsid w:val="004475FD"/>
    <w:rsid w:val="00460819"/>
    <w:rsid w:val="004616D6"/>
    <w:rsid w:val="0046282B"/>
    <w:rsid w:val="00466F8C"/>
    <w:rsid w:val="004703E2"/>
    <w:rsid w:val="0047299E"/>
    <w:rsid w:val="00472E26"/>
    <w:rsid w:val="00494167"/>
    <w:rsid w:val="00495054"/>
    <w:rsid w:val="004A2BD9"/>
    <w:rsid w:val="004A7D59"/>
    <w:rsid w:val="004A7E37"/>
    <w:rsid w:val="004C22AF"/>
    <w:rsid w:val="004D44DA"/>
    <w:rsid w:val="004E1EB0"/>
    <w:rsid w:val="004E65C1"/>
    <w:rsid w:val="004F1008"/>
    <w:rsid w:val="004F3E01"/>
    <w:rsid w:val="004F3FED"/>
    <w:rsid w:val="004F69E7"/>
    <w:rsid w:val="004F7C0C"/>
    <w:rsid w:val="005024CF"/>
    <w:rsid w:val="00507F9C"/>
    <w:rsid w:val="00510AE7"/>
    <w:rsid w:val="00511BF8"/>
    <w:rsid w:val="005129B5"/>
    <w:rsid w:val="0051594C"/>
    <w:rsid w:val="00517C1F"/>
    <w:rsid w:val="0052321E"/>
    <w:rsid w:val="00536FB6"/>
    <w:rsid w:val="005376FF"/>
    <w:rsid w:val="00537FA0"/>
    <w:rsid w:val="00540CC9"/>
    <w:rsid w:val="00547F82"/>
    <w:rsid w:val="00554000"/>
    <w:rsid w:val="00556A3D"/>
    <w:rsid w:val="00562CD8"/>
    <w:rsid w:val="005658AD"/>
    <w:rsid w:val="005667F3"/>
    <w:rsid w:val="00571316"/>
    <w:rsid w:val="00582CA0"/>
    <w:rsid w:val="0059186C"/>
    <w:rsid w:val="005A308A"/>
    <w:rsid w:val="005B324B"/>
    <w:rsid w:val="005B6890"/>
    <w:rsid w:val="005C1971"/>
    <w:rsid w:val="005D2435"/>
    <w:rsid w:val="005D5F13"/>
    <w:rsid w:val="005D7A0D"/>
    <w:rsid w:val="005E37F4"/>
    <w:rsid w:val="005F3C68"/>
    <w:rsid w:val="006003E9"/>
    <w:rsid w:val="006014E0"/>
    <w:rsid w:val="006042A8"/>
    <w:rsid w:val="00624434"/>
    <w:rsid w:val="00625B36"/>
    <w:rsid w:val="00626A31"/>
    <w:rsid w:val="00632878"/>
    <w:rsid w:val="006338FF"/>
    <w:rsid w:val="00637E5D"/>
    <w:rsid w:val="006524D0"/>
    <w:rsid w:val="00652F8D"/>
    <w:rsid w:val="00654824"/>
    <w:rsid w:val="006629B2"/>
    <w:rsid w:val="0066371F"/>
    <w:rsid w:val="00666E44"/>
    <w:rsid w:val="006720A5"/>
    <w:rsid w:val="006755D6"/>
    <w:rsid w:val="00683946"/>
    <w:rsid w:val="00683DF6"/>
    <w:rsid w:val="00685E65"/>
    <w:rsid w:val="006863AC"/>
    <w:rsid w:val="00694FAE"/>
    <w:rsid w:val="006A3517"/>
    <w:rsid w:val="006A364A"/>
    <w:rsid w:val="006A41DD"/>
    <w:rsid w:val="006A70C6"/>
    <w:rsid w:val="006B685C"/>
    <w:rsid w:val="006C65E1"/>
    <w:rsid w:val="006C75AA"/>
    <w:rsid w:val="006D28EA"/>
    <w:rsid w:val="006D299A"/>
    <w:rsid w:val="006F0FDD"/>
    <w:rsid w:val="007015C2"/>
    <w:rsid w:val="00721169"/>
    <w:rsid w:val="007314A8"/>
    <w:rsid w:val="00736BEF"/>
    <w:rsid w:val="00743A80"/>
    <w:rsid w:val="00747A62"/>
    <w:rsid w:val="00750926"/>
    <w:rsid w:val="00762DE4"/>
    <w:rsid w:val="00762F3B"/>
    <w:rsid w:val="00763347"/>
    <w:rsid w:val="007649B6"/>
    <w:rsid w:val="00767A7C"/>
    <w:rsid w:val="007738C3"/>
    <w:rsid w:val="00785370"/>
    <w:rsid w:val="0079075B"/>
    <w:rsid w:val="007A4070"/>
    <w:rsid w:val="007A4203"/>
    <w:rsid w:val="007A63CE"/>
    <w:rsid w:val="007B23F1"/>
    <w:rsid w:val="007B77BB"/>
    <w:rsid w:val="007C005B"/>
    <w:rsid w:val="007C4782"/>
    <w:rsid w:val="007C665D"/>
    <w:rsid w:val="007D0341"/>
    <w:rsid w:val="007D0583"/>
    <w:rsid w:val="007E614F"/>
    <w:rsid w:val="007F05B6"/>
    <w:rsid w:val="007F1A04"/>
    <w:rsid w:val="007F231A"/>
    <w:rsid w:val="007F291E"/>
    <w:rsid w:val="00800A6D"/>
    <w:rsid w:val="008101AA"/>
    <w:rsid w:val="00811785"/>
    <w:rsid w:val="00816F8C"/>
    <w:rsid w:val="0082280D"/>
    <w:rsid w:val="00825C9A"/>
    <w:rsid w:val="00831435"/>
    <w:rsid w:val="00832857"/>
    <w:rsid w:val="00853B71"/>
    <w:rsid w:val="00856206"/>
    <w:rsid w:val="00857581"/>
    <w:rsid w:val="00857F6B"/>
    <w:rsid w:val="00876573"/>
    <w:rsid w:val="00891502"/>
    <w:rsid w:val="00893071"/>
    <w:rsid w:val="00897C1C"/>
    <w:rsid w:val="008A4806"/>
    <w:rsid w:val="008B03A9"/>
    <w:rsid w:val="008C6882"/>
    <w:rsid w:val="008D47EA"/>
    <w:rsid w:val="008D5FE4"/>
    <w:rsid w:val="008F0770"/>
    <w:rsid w:val="008F2182"/>
    <w:rsid w:val="008F6687"/>
    <w:rsid w:val="008F77AA"/>
    <w:rsid w:val="00910349"/>
    <w:rsid w:val="00917511"/>
    <w:rsid w:val="00920F28"/>
    <w:rsid w:val="00922C46"/>
    <w:rsid w:val="00923F8E"/>
    <w:rsid w:val="00932F7C"/>
    <w:rsid w:val="009419FD"/>
    <w:rsid w:val="0094565A"/>
    <w:rsid w:val="00945C9C"/>
    <w:rsid w:val="00966B64"/>
    <w:rsid w:val="009817E6"/>
    <w:rsid w:val="00992B0A"/>
    <w:rsid w:val="009942F9"/>
    <w:rsid w:val="00994E70"/>
    <w:rsid w:val="00996BDF"/>
    <w:rsid w:val="009A236B"/>
    <w:rsid w:val="009B1233"/>
    <w:rsid w:val="009B2783"/>
    <w:rsid w:val="009D7D21"/>
    <w:rsid w:val="009E267D"/>
    <w:rsid w:val="009E3632"/>
    <w:rsid w:val="009E61B2"/>
    <w:rsid w:val="009F3260"/>
    <w:rsid w:val="00A04AB0"/>
    <w:rsid w:val="00A1011E"/>
    <w:rsid w:val="00A11991"/>
    <w:rsid w:val="00A22A73"/>
    <w:rsid w:val="00A23C65"/>
    <w:rsid w:val="00A27703"/>
    <w:rsid w:val="00A360A9"/>
    <w:rsid w:val="00A442B2"/>
    <w:rsid w:val="00A45B29"/>
    <w:rsid w:val="00A50010"/>
    <w:rsid w:val="00A544B7"/>
    <w:rsid w:val="00A63925"/>
    <w:rsid w:val="00A72F4A"/>
    <w:rsid w:val="00A746EA"/>
    <w:rsid w:val="00A7577A"/>
    <w:rsid w:val="00A91F2B"/>
    <w:rsid w:val="00AA229A"/>
    <w:rsid w:val="00AB5FCF"/>
    <w:rsid w:val="00AC0748"/>
    <w:rsid w:val="00AC396D"/>
    <w:rsid w:val="00AD36BF"/>
    <w:rsid w:val="00AE7EBE"/>
    <w:rsid w:val="00AF0709"/>
    <w:rsid w:val="00AF1C4F"/>
    <w:rsid w:val="00B05550"/>
    <w:rsid w:val="00B06928"/>
    <w:rsid w:val="00B07EA4"/>
    <w:rsid w:val="00B32DBA"/>
    <w:rsid w:val="00B36A44"/>
    <w:rsid w:val="00B57373"/>
    <w:rsid w:val="00B61EE1"/>
    <w:rsid w:val="00B632F0"/>
    <w:rsid w:val="00B81D4F"/>
    <w:rsid w:val="00B8223B"/>
    <w:rsid w:val="00B85825"/>
    <w:rsid w:val="00B94CFF"/>
    <w:rsid w:val="00B9618D"/>
    <w:rsid w:val="00BA0939"/>
    <w:rsid w:val="00BB566C"/>
    <w:rsid w:val="00BC1FD0"/>
    <w:rsid w:val="00BC3099"/>
    <w:rsid w:val="00BD313B"/>
    <w:rsid w:val="00BD5C13"/>
    <w:rsid w:val="00BE4040"/>
    <w:rsid w:val="00BE4187"/>
    <w:rsid w:val="00BE55A0"/>
    <w:rsid w:val="00BE7CC2"/>
    <w:rsid w:val="00BE7F34"/>
    <w:rsid w:val="00C00327"/>
    <w:rsid w:val="00C20033"/>
    <w:rsid w:val="00C31C71"/>
    <w:rsid w:val="00C32A88"/>
    <w:rsid w:val="00C4388A"/>
    <w:rsid w:val="00C4494C"/>
    <w:rsid w:val="00C457FB"/>
    <w:rsid w:val="00C46B27"/>
    <w:rsid w:val="00C47846"/>
    <w:rsid w:val="00C525D6"/>
    <w:rsid w:val="00C63A0D"/>
    <w:rsid w:val="00C67893"/>
    <w:rsid w:val="00C71A06"/>
    <w:rsid w:val="00C76A34"/>
    <w:rsid w:val="00C80276"/>
    <w:rsid w:val="00C844E2"/>
    <w:rsid w:val="00C877BA"/>
    <w:rsid w:val="00C904F4"/>
    <w:rsid w:val="00C96682"/>
    <w:rsid w:val="00CC5DE0"/>
    <w:rsid w:val="00CD407F"/>
    <w:rsid w:val="00CE0415"/>
    <w:rsid w:val="00CE2E07"/>
    <w:rsid w:val="00CF60A6"/>
    <w:rsid w:val="00D0265B"/>
    <w:rsid w:val="00D05B55"/>
    <w:rsid w:val="00D05E73"/>
    <w:rsid w:val="00D123A8"/>
    <w:rsid w:val="00D131CF"/>
    <w:rsid w:val="00D167B7"/>
    <w:rsid w:val="00D21947"/>
    <w:rsid w:val="00D262C8"/>
    <w:rsid w:val="00D31C00"/>
    <w:rsid w:val="00D3334A"/>
    <w:rsid w:val="00D35572"/>
    <w:rsid w:val="00D374F0"/>
    <w:rsid w:val="00D40B77"/>
    <w:rsid w:val="00D41232"/>
    <w:rsid w:val="00D61D68"/>
    <w:rsid w:val="00D625BE"/>
    <w:rsid w:val="00D64467"/>
    <w:rsid w:val="00D679BC"/>
    <w:rsid w:val="00D7522B"/>
    <w:rsid w:val="00D841B2"/>
    <w:rsid w:val="00D8550E"/>
    <w:rsid w:val="00D87002"/>
    <w:rsid w:val="00D91CE0"/>
    <w:rsid w:val="00D9209C"/>
    <w:rsid w:val="00D9367B"/>
    <w:rsid w:val="00DA0ED5"/>
    <w:rsid w:val="00DB3D20"/>
    <w:rsid w:val="00DB62DD"/>
    <w:rsid w:val="00DC537A"/>
    <w:rsid w:val="00DD6326"/>
    <w:rsid w:val="00DD7CE9"/>
    <w:rsid w:val="00DE56EB"/>
    <w:rsid w:val="00DE73A8"/>
    <w:rsid w:val="00DF3B35"/>
    <w:rsid w:val="00E01C1B"/>
    <w:rsid w:val="00E21C56"/>
    <w:rsid w:val="00E21F90"/>
    <w:rsid w:val="00E23D06"/>
    <w:rsid w:val="00E26BBD"/>
    <w:rsid w:val="00E400CC"/>
    <w:rsid w:val="00E441B0"/>
    <w:rsid w:val="00E5035B"/>
    <w:rsid w:val="00E5423E"/>
    <w:rsid w:val="00E559F0"/>
    <w:rsid w:val="00E57FD0"/>
    <w:rsid w:val="00E61EF0"/>
    <w:rsid w:val="00E64CEF"/>
    <w:rsid w:val="00E67713"/>
    <w:rsid w:val="00E7378D"/>
    <w:rsid w:val="00E74BB8"/>
    <w:rsid w:val="00E77680"/>
    <w:rsid w:val="00E91A6E"/>
    <w:rsid w:val="00E92C0B"/>
    <w:rsid w:val="00E951E3"/>
    <w:rsid w:val="00EB21DE"/>
    <w:rsid w:val="00EC08DA"/>
    <w:rsid w:val="00EC19AC"/>
    <w:rsid w:val="00EC4BFA"/>
    <w:rsid w:val="00EC75C6"/>
    <w:rsid w:val="00ED6AE4"/>
    <w:rsid w:val="00ED78D1"/>
    <w:rsid w:val="00ED7DAA"/>
    <w:rsid w:val="00EE5B58"/>
    <w:rsid w:val="00EF1DED"/>
    <w:rsid w:val="00EF25C9"/>
    <w:rsid w:val="00EF3FFA"/>
    <w:rsid w:val="00EF471F"/>
    <w:rsid w:val="00F02B00"/>
    <w:rsid w:val="00F03D0E"/>
    <w:rsid w:val="00F0712B"/>
    <w:rsid w:val="00F132FA"/>
    <w:rsid w:val="00F13A75"/>
    <w:rsid w:val="00F171BA"/>
    <w:rsid w:val="00F17689"/>
    <w:rsid w:val="00F31222"/>
    <w:rsid w:val="00F325C9"/>
    <w:rsid w:val="00F33FA9"/>
    <w:rsid w:val="00F41F0B"/>
    <w:rsid w:val="00F45B55"/>
    <w:rsid w:val="00F550C3"/>
    <w:rsid w:val="00F80DD0"/>
    <w:rsid w:val="00F910DB"/>
    <w:rsid w:val="00F9640D"/>
    <w:rsid w:val="00FA2294"/>
    <w:rsid w:val="00FA2989"/>
    <w:rsid w:val="00FB18EA"/>
    <w:rsid w:val="00FB402D"/>
    <w:rsid w:val="00FC13F3"/>
    <w:rsid w:val="00FD4C7E"/>
    <w:rsid w:val="00FD5920"/>
    <w:rsid w:val="00FD754F"/>
    <w:rsid w:val="00FD7819"/>
    <w:rsid w:val="00FE3D1E"/>
    <w:rsid w:val="00FE6784"/>
    <w:rsid w:val="00FF3E40"/>
    <w:rsid w:val="00FF43BB"/>
    <w:rsid w:val="00FF7DB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E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2DE4"/>
    <w:pPr>
      <w:tabs>
        <w:tab w:val="center" w:pos="4153"/>
        <w:tab w:val="right" w:pos="8306"/>
      </w:tabs>
    </w:pPr>
  </w:style>
  <w:style w:type="character" w:styleId="PageNumber">
    <w:name w:val="page number"/>
    <w:basedOn w:val="DefaultParagraphFont"/>
    <w:rsid w:val="00762DE4"/>
  </w:style>
  <w:style w:type="paragraph" w:styleId="Header">
    <w:name w:val="header"/>
    <w:basedOn w:val="Normal"/>
    <w:rsid w:val="00762DE4"/>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1382</Words>
  <Characters>7463</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ΠΜΣ ΕΦΑΡΜΟΣΜΕΝΗ ΠΕΡΙΒΑΛΛΟΝΤΙΚΗ ΓΕΩΛΟΓΙΑ</vt:lpstr>
      <vt:lpstr>ΠΜΣ ΕΦΑΡΜΟΣΜΕΝΗ ΠΕΡΙΒΑΛΛΟΝΤΙΚΗ ΓΕΩΛΟΓΙΑ</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ΠΜΣ ΕΦΑΡΜΟΣΜΕΝΗ ΠΕΡΙΒΑΛΛΟΝΤΙΚΗ ΓΕΩΛΟΓΙΑ</dc:title>
  <dc:creator>Kapodistrian University of Athens</dc:creator>
  <cp:lastModifiedBy>Ariadne Argyraki</cp:lastModifiedBy>
  <cp:revision>2</cp:revision>
  <dcterms:created xsi:type="dcterms:W3CDTF">2012-11-01T18:24:00Z</dcterms:created>
  <dcterms:modified xsi:type="dcterms:W3CDTF">2012-11-01T18:24:00Z</dcterms:modified>
</cp:coreProperties>
</file>