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F40" w:rsidRPr="00A12FE9" w:rsidRDefault="00523F40" w:rsidP="00DA4031">
      <w:pPr>
        <w:jc w:val="both"/>
        <w:rPr>
          <w:rFonts w:cs="Calibri"/>
          <w:b/>
          <w:sz w:val="28"/>
          <w:szCs w:val="28"/>
        </w:rPr>
      </w:pPr>
      <w:r w:rsidRPr="00A12FE9">
        <w:rPr>
          <w:rFonts w:cs="Calibri"/>
          <w:b/>
          <w:sz w:val="28"/>
          <w:szCs w:val="28"/>
        </w:rPr>
        <w:t>ΜΑΘΗΜΑ: ΜΕΘΟΔΟΛΟΓΙΑ ΕΚΠΑΙΔΕΥΤΙΚΗΣ ΕΡΕΥΝΑΣ / ΣΥΓΧΡΟΝΕΣ ΠΑΙΔΑΓΩΓΙΚΕΣ ΠΡΟΣΕΓΓΙΣΕΙΣ</w:t>
      </w:r>
    </w:p>
    <w:p w:rsidR="00A12FE9" w:rsidRPr="00A12FE9" w:rsidRDefault="00FF2F2E" w:rsidP="00523F40">
      <w:pPr>
        <w:jc w:val="both"/>
        <w:rPr>
          <w:rFonts w:cs="Calibri"/>
          <w:b/>
          <w:sz w:val="24"/>
          <w:szCs w:val="24"/>
        </w:rPr>
      </w:pPr>
      <w:r>
        <w:rPr>
          <w:rFonts w:cs="Calibri"/>
          <w:b/>
          <w:sz w:val="24"/>
          <w:szCs w:val="24"/>
        </w:rPr>
        <w:t>1</w:t>
      </w:r>
      <w:r w:rsidRPr="00FF2F2E">
        <w:rPr>
          <w:rFonts w:cs="Calibri"/>
          <w:b/>
          <w:sz w:val="24"/>
          <w:szCs w:val="24"/>
          <w:vertAlign w:val="superscript"/>
        </w:rPr>
        <w:t>ο</w:t>
      </w:r>
      <w:r>
        <w:rPr>
          <w:rFonts w:cs="Calibri"/>
          <w:b/>
          <w:sz w:val="24"/>
          <w:szCs w:val="24"/>
        </w:rPr>
        <w:t xml:space="preserve"> ΜΑΘΗΜΑ: ΕΙΣΑΓΩΓΗ/ΘΕΜΑΤΙΚΗ ΕΒΔΟΜΑΔΑ</w:t>
      </w:r>
    </w:p>
    <w:p w:rsidR="00A12FE9" w:rsidRPr="00A12FE9" w:rsidRDefault="00A12FE9" w:rsidP="00A12FE9">
      <w:pPr>
        <w:pBdr>
          <w:top w:val="single" w:sz="4" w:space="1" w:color="auto"/>
          <w:left w:val="single" w:sz="4" w:space="4" w:color="auto"/>
          <w:bottom w:val="single" w:sz="4" w:space="1" w:color="auto"/>
          <w:right w:val="single" w:sz="4" w:space="4" w:color="auto"/>
        </w:pBdr>
        <w:jc w:val="both"/>
        <w:rPr>
          <w:rFonts w:cs="Calibri"/>
          <w:b/>
          <w:sz w:val="24"/>
          <w:szCs w:val="24"/>
        </w:rPr>
      </w:pPr>
      <w:r w:rsidRPr="00A12FE9">
        <w:rPr>
          <w:rFonts w:cs="Calibri"/>
          <w:b/>
          <w:sz w:val="24"/>
          <w:szCs w:val="24"/>
        </w:rPr>
        <w:t>ΒΑΣΙΛΗΣ ΓΙΑΛΑΜΑΣ &amp; ΔΙΟΝΥΣΗΣ ΜΑΝΕΣΗΣ</w:t>
      </w:r>
    </w:p>
    <w:p w:rsidR="00FF2F2E" w:rsidRDefault="00A12FE9" w:rsidP="00FF2F2E">
      <w:pPr>
        <w:pBdr>
          <w:top w:val="single" w:sz="4" w:space="1" w:color="auto"/>
          <w:left w:val="single" w:sz="4" w:space="4" w:color="auto"/>
          <w:bottom w:val="single" w:sz="4" w:space="1" w:color="auto"/>
          <w:right w:val="single" w:sz="4" w:space="4" w:color="auto"/>
        </w:pBdr>
        <w:jc w:val="both"/>
        <w:rPr>
          <w:rFonts w:cs="Calibri"/>
          <w:b/>
          <w:sz w:val="24"/>
          <w:szCs w:val="24"/>
        </w:rPr>
      </w:pPr>
      <w:r w:rsidRPr="00A12FE9">
        <w:rPr>
          <w:rFonts w:cs="Calibri"/>
          <w:b/>
          <w:sz w:val="24"/>
          <w:szCs w:val="24"/>
        </w:rPr>
        <w:t>1</w:t>
      </w:r>
      <w:r w:rsidRPr="00A12FE9">
        <w:rPr>
          <w:rFonts w:cs="Calibri"/>
          <w:b/>
          <w:sz w:val="24"/>
          <w:szCs w:val="24"/>
          <w:vertAlign w:val="superscript"/>
        </w:rPr>
        <w:t>η</w:t>
      </w:r>
      <w:r w:rsidRPr="00A12FE9">
        <w:rPr>
          <w:rFonts w:cs="Calibri"/>
          <w:b/>
          <w:sz w:val="24"/>
          <w:szCs w:val="24"/>
        </w:rPr>
        <w:t xml:space="preserve"> </w:t>
      </w:r>
      <w:r w:rsidR="00523F40" w:rsidRPr="00A12FE9">
        <w:rPr>
          <w:rFonts w:cs="Calibri"/>
          <w:b/>
          <w:sz w:val="24"/>
          <w:szCs w:val="24"/>
        </w:rPr>
        <w:t>ΕΝΟΤΗΤΑ ΜΑΘΗΜΑΤΟΣ</w:t>
      </w:r>
      <w:r w:rsidR="00FF2F2E">
        <w:rPr>
          <w:rFonts w:cs="Calibri"/>
          <w:b/>
          <w:sz w:val="24"/>
          <w:szCs w:val="24"/>
        </w:rPr>
        <w:t>:  2</w:t>
      </w:r>
      <w:r w:rsidR="00FF2F2E" w:rsidRPr="00FF2F2E">
        <w:rPr>
          <w:rFonts w:cs="Calibri"/>
          <w:b/>
          <w:sz w:val="24"/>
          <w:szCs w:val="24"/>
          <w:vertAlign w:val="superscript"/>
        </w:rPr>
        <w:t>ο</w:t>
      </w:r>
      <w:r w:rsidR="00FF2F2E">
        <w:rPr>
          <w:rFonts w:cs="Calibri"/>
          <w:b/>
          <w:sz w:val="24"/>
          <w:szCs w:val="24"/>
        </w:rPr>
        <w:t xml:space="preserve"> – 5</w:t>
      </w:r>
      <w:r w:rsidR="00FF2F2E" w:rsidRPr="00FF2F2E">
        <w:rPr>
          <w:rFonts w:cs="Calibri"/>
          <w:b/>
          <w:sz w:val="24"/>
          <w:szCs w:val="24"/>
          <w:vertAlign w:val="superscript"/>
        </w:rPr>
        <w:t>ο</w:t>
      </w:r>
      <w:r w:rsidR="00FF2F2E">
        <w:rPr>
          <w:rFonts w:cs="Calibri"/>
          <w:b/>
          <w:sz w:val="24"/>
          <w:szCs w:val="24"/>
        </w:rPr>
        <w:t xml:space="preserve"> ΜΑΘΗΜΑ</w:t>
      </w:r>
    </w:p>
    <w:p w:rsidR="00523F40" w:rsidRPr="00A12FE9" w:rsidRDefault="00523F40" w:rsidP="00A12FE9">
      <w:pPr>
        <w:pBdr>
          <w:top w:val="single" w:sz="4" w:space="1" w:color="auto"/>
          <w:left w:val="single" w:sz="4" w:space="4" w:color="auto"/>
          <w:bottom w:val="single" w:sz="4" w:space="1" w:color="auto"/>
          <w:right w:val="single" w:sz="4" w:space="4" w:color="auto"/>
        </w:pBdr>
        <w:jc w:val="both"/>
        <w:rPr>
          <w:rFonts w:cs="Calibri"/>
          <w:b/>
          <w:sz w:val="24"/>
          <w:szCs w:val="24"/>
        </w:rPr>
      </w:pPr>
      <w:r w:rsidRPr="00A12FE9">
        <w:rPr>
          <w:rFonts w:cs="Calibri"/>
          <w:sz w:val="24"/>
          <w:szCs w:val="24"/>
        </w:rPr>
        <w:t>ΜΕΘΟΔΟΙ ΚΑΙ ΤΕΧΝΙΚΕΣ ΠΟΣΟΤΙΚΗΣ ΜΕΘΟΔΟΛΟΓΙΑΣ ΜΕ ΧΡΗΣΗ ΚΑΤΑΛΛΗΛΩΝ ΣΤΑΤΙΣΤΙΚ</w:t>
      </w:r>
      <w:bookmarkStart w:id="0" w:name="_GoBack"/>
      <w:bookmarkEnd w:id="0"/>
      <w:r w:rsidRPr="00A12FE9">
        <w:rPr>
          <w:rFonts w:cs="Calibri"/>
          <w:sz w:val="24"/>
          <w:szCs w:val="24"/>
        </w:rPr>
        <w:t>ΩΝ ΛΟΓΙΣΜΙΚΩΝ</w:t>
      </w:r>
    </w:p>
    <w:p w:rsidR="00523F40" w:rsidRPr="00A12FE9" w:rsidRDefault="00523F40" w:rsidP="000E66A5">
      <w:pPr>
        <w:spacing w:after="0"/>
        <w:jc w:val="both"/>
        <w:rPr>
          <w:rFonts w:cs="Calibri"/>
          <w:sz w:val="24"/>
          <w:szCs w:val="24"/>
        </w:rPr>
      </w:pPr>
    </w:p>
    <w:p w:rsidR="002B7077" w:rsidRPr="00A12FE9" w:rsidRDefault="00F84042" w:rsidP="000E66A5">
      <w:pPr>
        <w:spacing w:after="0"/>
        <w:jc w:val="both"/>
        <w:rPr>
          <w:rFonts w:cs="Calibri"/>
          <w:sz w:val="24"/>
          <w:szCs w:val="24"/>
        </w:rPr>
      </w:pPr>
      <w:r w:rsidRPr="00A12FE9">
        <w:rPr>
          <w:rFonts w:cs="Calibri"/>
          <w:sz w:val="24"/>
          <w:szCs w:val="24"/>
        </w:rPr>
        <w:t xml:space="preserve">Σκοπός της ενότητας αυτής είναι η εξοικείωση των φοιτητών/τριών με τις </w:t>
      </w:r>
      <w:r w:rsidR="002661ED" w:rsidRPr="00A12FE9">
        <w:rPr>
          <w:rFonts w:cs="Calibri"/>
          <w:sz w:val="24"/>
          <w:szCs w:val="24"/>
        </w:rPr>
        <w:t>βασικές έννοιες της στατιστικής, όπως είναι ο πληθυσμός, το δείγμα</w:t>
      </w:r>
      <w:r w:rsidR="002B7077" w:rsidRPr="00A12FE9">
        <w:rPr>
          <w:rFonts w:cs="Calibri"/>
          <w:sz w:val="24"/>
          <w:szCs w:val="24"/>
        </w:rPr>
        <w:t xml:space="preserve">, </w:t>
      </w:r>
      <w:r w:rsidR="002661ED" w:rsidRPr="00A12FE9">
        <w:rPr>
          <w:rFonts w:cs="Calibri"/>
          <w:sz w:val="24"/>
          <w:szCs w:val="24"/>
        </w:rPr>
        <w:t>οι μεταβλητές</w:t>
      </w:r>
      <w:r w:rsidR="002B7077" w:rsidRPr="00A12FE9">
        <w:rPr>
          <w:rFonts w:cs="Calibri"/>
          <w:sz w:val="24"/>
          <w:szCs w:val="24"/>
        </w:rPr>
        <w:t xml:space="preserve"> και η κατανομή των συχνοτήτων μιας μεταβλητής</w:t>
      </w:r>
      <w:r w:rsidR="002661ED" w:rsidRPr="00A12FE9">
        <w:rPr>
          <w:rFonts w:cs="Calibri"/>
          <w:sz w:val="24"/>
          <w:szCs w:val="24"/>
        </w:rPr>
        <w:t>.</w:t>
      </w:r>
      <w:r w:rsidR="002B7077" w:rsidRPr="00A12FE9">
        <w:rPr>
          <w:rFonts w:cs="Calibri"/>
          <w:sz w:val="24"/>
          <w:szCs w:val="24"/>
        </w:rPr>
        <w:t xml:space="preserve"> Στη συνέχεια, θα γίνει η</w:t>
      </w:r>
      <w:r w:rsidR="00A12FE9" w:rsidRPr="00A12FE9">
        <w:rPr>
          <w:rFonts w:cs="Calibri"/>
          <w:sz w:val="24"/>
          <w:szCs w:val="24"/>
        </w:rPr>
        <w:t xml:space="preserve"> </w:t>
      </w:r>
      <w:r w:rsidR="002B7077" w:rsidRPr="00A12FE9">
        <w:rPr>
          <w:rFonts w:cs="Calibri"/>
          <w:sz w:val="24"/>
          <w:szCs w:val="24"/>
        </w:rPr>
        <w:t xml:space="preserve">γνωριμία με το λογισμικό </w:t>
      </w:r>
      <w:r w:rsidR="002B7077" w:rsidRPr="00A12FE9">
        <w:rPr>
          <w:rFonts w:cs="Calibri"/>
          <w:sz w:val="24"/>
          <w:szCs w:val="24"/>
          <w:lang w:val="en-US"/>
        </w:rPr>
        <w:t>SPSS</w:t>
      </w:r>
      <w:r w:rsidR="002B7077" w:rsidRPr="00A12FE9">
        <w:rPr>
          <w:rFonts w:cs="Calibri"/>
          <w:sz w:val="24"/>
          <w:szCs w:val="24"/>
        </w:rPr>
        <w:t>, με τη βοήθεια του οποίου οι φοιτητές/</w:t>
      </w:r>
      <w:proofErr w:type="spellStart"/>
      <w:r w:rsidR="002B7077" w:rsidRPr="00A12FE9">
        <w:rPr>
          <w:rFonts w:cs="Calibri"/>
          <w:sz w:val="24"/>
          <w:szCs w:val="24"/>
        </w:rPr>
        <w:t>τριες</w:t>
      </w:r>
      <w:proofErr w:type="spellEnd"/>
      <w:r w:rsidR="002B7077" w:rsidRPr="00A12FE9">
        <w:rPr>
          <w:rFonts w:cs="Calibri"/>
          <w:sz w:val="24"/>
          <w:szCs w:val="24"/>
        </w:rPr>
        <w:t xml:space="preserve"> θα εξοικειωθούν με την εισαγωγή και διαχείριση δεδομένων, με τις κατανομές συχνοτήτων </w:t>
      </w:r>
      <w:r w:rsidR="00523F40" w:rsidRPr="00A12FE9">
        <w:rPr>
          <w:rFonts w:cs="Calibri"/>
          <w:sz w:val="24"/>
          <w:szCs w:val="24"/>
        </w:rPr>
        <w:t xml:space="preserve">και </w:t>
      </w:r>
      <w:r w:rsidR="002B7077" w:rsidRPr="00A12FE9">
        <w:rPr>
          <w:rFonts w:cs="Calibri"/>
          <w:sz w:val="24"/>
          <w:szCs w:val="24"/>
        </w:rPr>
        <w:t>τα γραφήματα (</w:t>
      </w:r>
      <w:proofErr w:type="spellStart"/>
      <w:r w:rsidR="002B7077" w:rsidRPr="00A12FE9">
        <w:rPr>
          <w:rFonts w:cs="Calibri"/>
          <w:sz w:val="24"/>
          <w:szCs w:val="24"/>
        </w:rPr>
        <w:t>ραβδόγραμμα</w:t>
      </w:r>
      <w:proofErr w:type="spellEnd"/>
      <w:r w:rsidR="002B7077" w:rsidRPr="00A12FE9">
        <w:rPr>
          <w:rFonts w:cs="Calibri"/>
          <w:sz w:val="24"/>
          <w:szCs w:val="24"/>
        </w:rPr>
        <w:t xml:space="preserve"> και κυκλικό διάγραμμα). </w:t>
      </w:r>
      <w:r w:rsidR="000E66A5" w:rsidRPr="00A12FE9">
        <w:rPr>
          <w:rFonts w:cs="Calibri"/>
          <w:sz w:val="24"/>
          <w:szCs w:val="24"/>
        </w:rPr>
        <w:t>Θα ακολουθήσουν οι βασικές έννοιες της περιγραφικής στατιστικής, όπως τα μέτρα κεντρικής θέσης και διασποράς, οι πίνακες διπλής εισόδου και η συσχέτιση δύο ποσοτικών μεταβλητών. Το τελευταίο μέρος της ενότητας θα περιλαμβάνει μια εισαγωγή στην επαγωγική στατιστική και στον έλεγχο υποθέσεων.</w:t>
      </w:r>
    </w:p>
    <w:p w:rsidR="000E66A5" w:rsidRPr="00A12FE9" w:rsidRDefault="000E66A5" w:rsidP="000E66A5">
      <w:pPr>
        <w:spacing w:after="0"/>
        <w:jc w:val="both"/>
        <w:rPr>
          <w:rFonts w:cs="Calibri"/>
          <w:sz w:val="24"/>
          <w:szCs w:val="24"/>
        </w:rPr>
      </w:pPr>
      <w:r w:rsidRPr="00A12FE9">
        <w:rPr>
          <w:rFonts w:cs="Calibri"/>
          <w:sz w:val="24"/>
          <w:szCs w:val="24"/>
        </w:rPr>
        <w:t>Η βασική δραστηριότητα του μαθήματος είναι η επίλυση των προβλημάτων που περιέχονται στα φύλλα εργασίας των εργαστηριακών ασκήσεων με τη βοήθεια κυρίως του SPSS.</w:t>
      </w:r>
    </w:p>
    <w:p w:rsidR="00A12FE9" w:rsidRPr="00A12FE9" w:rsidRDefault="00A12FE9" w:rsidP="000E66A5">
      <w:pPr>
        <w:spacing w:after="0"/>
        <w:jc w:val="both"/>
        <w:rPr>
          <w:rFonts w:cs="Calibri"/>
          <w:sz w:val="24"/>
          <w:szCs w:val="24"/>
        </w:rPr>
      </w:pPr>
    </w:p>
    <w:p w:rsidR="00A12FE9" w:rsidRPr="00A12FE9" w:rsidRDefault="00A12FE9" w:rsidP="00A12FE9">
      <w:pPr>
        <w:pBdr>
          <w:top w:val="single" w:sz="4" w:space="1" w:color="auto"/>
          <w:left w:val="single" w:sz="4" w:space="4" w:color="auto"/>
          <w:bottom w:val="single" w:sz="4" w:space="1" w:color="auto"/>
          <w:right w:val="single" w:sz="4" w:space="4" w:color="auto"/>
        </w:pBdr>
        <w:jc w:val="both"/>
        <w:rPr>
          <w:rFonts w:cs="Calibri"/>
          <w:b/>
          <w:sz w:val="24"/>
          <w:szCs w:val="24"/>
        </w:rPr>
      </w:pPr>
      <w:r w:rsidRPr="00A12FE9">
        <w:rPr>
          <w:rFonts w:cs="Calibri"/>
          <w:b/>
          <w:sz w:val="24"/>
          <w:szCs w:val="24"/>
        </w:rPr>
        <w:t>ΒΑΣΙΛΗΣ ΤΣΑΦΟΣ</w:t>
      </w:r>
    </w:p>
    <w:p w:rsidR="00FF2F2E" w:rsidRDefault="00A12FE9" w:rsidP="00A12FE9">
      <w:pPr>
        <w:pBdr>
          <w:top w:val="single" w:sz="4" w:space="1" w:color="auto"/>
          <w:left w:val="single" w:sz="4" w:space="4" w:color="auto"/>
          <w:bottom w:val="single" w:sz="4" w:space="1" w:color="auto"/>
          <w:right w:val="single" w:sz="4" w:space="4" w:color="auto"/>
        </w:pBdr>
        <w:jc w:val="both"/>
        <w:rPr>
          <w:rFonts w:cs="Calibri"/>
          <w:sz w:val="24"/>
          <w:szCs w:val="24"/>
        </w:rPr>
      </w:pPr>
      <w:r w:rsidRPr="00A12FE9">
        <w:rPr>
          <w:rFonts w:cs="Calibri"/>
          <w:b/>
          <w:sz w:val="24"/>
          <w:szCs w:val="24"/>
        </w:rPr>
        <w:t>2</w:t>
      </w:r>
      <w:r w:rsidRPr="00A12FE9">
        <w:rPr>
          <w:rFonts w:cs="Calibri"/>
          <w:b/>
          <w:sz w:val="24"/>
          <w:szCs w:val="24"/>
          <w:vertAlign w:val="superscript"/>
        </w:rPr>
        <w:t>η</w:t>
      </w:r>
      <w:r w:rsidRPr="00A12FE9">
        <w:rPr>
          <w:rFonts w:cs="Calibri"/>
          <w:b/>
          <w:sz w:val="24"/>
          <w:szCs w:val="24"/>
        </w:rPr>
        <w:t xml:space="preserve"> ΕΝΟΤΗΤΑ ΜΑΘΗΜΑΤΟΣ</w:t>
      </w:r>
      <w:r w:rsidRPr="00FF2F2E">
        <w:rPr>
          <w:rFonts w:cs="Calibri"/>
          <w:b/>
          <w:sz w:val="24"/>
          <w:szCs w:val="24"/>
        </w:rPr>
        <w:t xml:space="preserve">: </w:t>
      </w:r>
      <w:r w:rsidR="00FF2F2E" w:rsidRPr="00FF2F2E">
        <w:rPr>
          <w:rFonts w:cs="Calibri"/>
          <w:b/>
          <w:sz w:val="24"/>
          <w:szCs w:val="24"/>
        </w:rPr>
        <w:t>6</w:t>
      </w:r>
      <w:r w:rsidR="00FF2F2E" w:rsidRPr="00FF2F2E">
        <w:rPr>
          <w:rFonts w:cs="Calibri"/>
          <w:b/>
          <w:sz w:val="24"/>
          <w:szCs w:val="24"/>
          <w:vertAlign w:val="superscript"/>
        </w:rPr>
        <w:t>ο</w:t>
      </w:r>
      <w:r w:rsidR="00FF2F2E" w:rsidRPr="00FF2F2E">
        <w:rPr>
          <w:rFonts w:cs="Calibri"/>
          <w:b/>
          <w:sz w:val="24"/>
          <w:szCs w:val="24"/>
        </w:rPr>
        <w:t xml:space="preserve"> -7</w:t>
      </w:r>
      <w:r w:rsidR="00FF2F2E" w:rsidRPr="00FF2F2E">
        <w:rPr>
          <w:rFonts w:cs="Calibri"/>
          <w:b/>
          <w:sz w:val="24"/>
          <w:szCs w:val="24"/>
          <w:vertAlign w:val="superscript"/>
        </w:rPr>
        <w:t>ο</w:t>
      </w:r>
      <w:r w:rsidR="00FF2F2E" w:rsidRPr="00FF2F2E">
        <w:rPr>
          <w:rFonts w:cs="Calibri"/>
          <w:b/>
          <w:sz w:val="24"/>
          <w:szCs w:val="24"/>
        </w:rPr>
        <w:t xml:space="preserve"> ΜΑΘΗΜΑ</w:t>
      </w:r>
    </w:p>
    <w:p w:rsidR="002B7077" w:rsidRPr="00A12FE9" w:rsidRDefault="00FF2F2E" w:rsidP="00A12FE9">
      <w:pPr>
        <w:pBdr>
          <w:top w:val="single" w:sz="4" w:space="1" w:color="auto"/>
          <w:left w:val="single" w:sz="4" w:space="4" w:color="auto"/>
          <w:bottom w:val="single" w:sz="4" w:space="1" w:color="auto"/>
          <w:right w:val="single" w:sz="4" w:space="4" w:color="auto"/>
        </w:pBdr>
        <w:jc w:val="both"/>
        <w:rPr>
          <w:rFonts w:cs="Calibri"/>
          <w:sz w:val="24"/>
          <w:szCs w:val="24"/>
        </w:rPr>
      </w:pPr>
      <w:r>
        <w:rPr>
          <w:rFonts w:cs="Calibri"/>
          <w:sz w:val="24"/>
          <w:szCs w:val="24"/>
        </w:rPr>
        <w:t>Η ΕΚΠΑΙΔΕΥΤΙΚΗ ΕΡΕΥΝΑ-ΔΡΑΣΗ</w:t>
      </w:r>
    </w:p>
    <w:p w:rsidR="004F5267" w:rsidRDefault="004F5267" w:rsidP="004F5267">
      <w:pPr>
        <w:jc w:val="both"/>
      </w:pPr>
      <w:r>
        <w:t>Στο σεμινάριο θα παρουσιαστούν οι βασικές επιστημολογικές και μεθοδολογικές αρχές της έρευνας δράσης και θα δοθούν παραδείγματα ανάπτυξής της στο πλαίσιο της εκπαιδευτικής έρευνας. Οι φοιτητές/</w:t>
      </w:r>
      <w:proofErr w:type="spellStart"/>
      <w:r>
        <w:t>ήτριες</w:t>
      </w:r>
      <w:proofErr w:type="spellEnd"/>
      <w:r>
        <w:t xml:space="preserve"> θα κληθούν να  ορίσουν α) θέματα προς διερεύνηση με βάση εκπαιδευτικά πλαίσια β) ερωτήματα που μπορούν να τεθούν γ) τρόποι ανάπτυξης της έρευνας δράσης (μέθοδοι συλλογής και ανάλυσης δεδομένων δ) </w:t>
      </w:r>
      <w:proofErr w:type="spellStart"/>
      <w:r>
        <w:t>αναστοχαστικές</w:t>
      </w:r>
      <w:proofErr w:type="spellEnd"/>
      <w:r>
        <w:t xml:space="preserve"> πρακτικές. Κατά την επεξεργασία των σχετικών διαδικασιών θα συζητηθεί ο ρόλος του εκπαιδευτικού-ερευνητή και η ανάδειξη της «φωνής» του στην εκπαιδευτική έρευνα και οι προσανατολισμοί της εκπαιδευτικής έρευνας στο συγκεκριμένο προσανατολισμό. </w:t>
      </w:r>
    </w:p>
    <w:p w:rsidR="00A12FE9" w:rsidRDefault="00A12FE9" w:rsidP="00A12FE9">
      <w:pPr>
        <w:jc w:val="both"/>
        <w:rPr>
          <w:rFonts w:cs="Calibri"/>
          <w:sz w:val="24"/>
          <w:szCs w:val="24"/>
        </w:rPr>
      </w:pPr>
    </w:p>
    <w:p w:rsidR="00A12FE9" w:rsidRPr="00A12FE9" w:rsidRDefault="00A12FE9" w:rsidP="00FF2F2E">
      <w:pPr>
        <w:pBdr>
          <w:top w:val="single" w:sz="4" w:space="1" w:color="auto"/>
          <w:left w:val="single" w:sz="4" w:space="4" w:color="auto"/>
          <w:bottom w:val="single" w:sz="4" w:space="1" w:color="auto"/>
          <w:right w:val="single" w:sz="4" w:space="4" w:color="auto"/>
        </w:pBdr>
        <w:jc w:val="both"/>
        <w:rPr>
          <w:rFonts w:cs="Calibri"/>
          <w:sz w:val="24"/>
          <w:szCs w:val="24"/>
        </w:rPr>
      </w:pPr>
    </w:p>
    <w:p w:rsidR="00A12FE9" w:rsidRDefault="00A12FE9" w:rsidP="00FF2F2E">
      <w:pPr>
        <w:pBdr>
          <w:top w:val="single" w:sz="4" w:space="1" w:color="auto"/>
          <w:left w:val="single" w:sz="4" w:space="4" w:color="auto"/>
          <w:bottom w:val="single" w:sz="4" w:space="1" w:color="auto"/>
          <w:right w:val="single" w:sz="4" w:space="4" w:color="auto"/>
        </w:pBdr>
        <w:jc w:val="both"/>
        <w:rPr>
          <w:rFonts w:cs="Calibri"/>
          <w:b/>
          <w:sz w:val="24"/>
          <w:szCs w:val="24"/>
        </w:rPr>
      </w:pPr>
      <w:r>
        <w:rPr>
          <w:rFonts w:cs="Calibri"/>
          <w:b/>
          <w:sz w:val="24"/>
          <w:szCs w:val="24"/>
        </w:rPr>
        <w:t>ΠΑΝΟΣ ΠΑΝΤΙΔΟΣ</w:t>
      </w:r>
    </w:p>
    <w:p w:rsidR="00FF2F2E" w:rsidRDefault="00FF2F2E" w:rsidP="00FF2F2E">
      <w:pPr>
        <w:pBdr>
          <w:top w:val="single" w:sz="4" w:space="1" w:color="auto"/>
          <w:left w:val="single" w:sz="4" w:space="4" w:color="auto"/>
          <w:bottom w:val="single" w:sz="4" w:space="1" w:color="auto"/>
          <w:right w:val="single" w:sz="4" w:space="4" w:color="auto"/>
        </w:pBdr>
        <w:jc w:val="both"/>
        <w:rPr>
          <w:rFonts w:cs="Calibri"/>
          <w:b/>
          <w:sz w:val="24"/>
          <w:szCs w:val="24"/>
        </w:rPr>
      </w:pPr>
      <w:r>
        <w:rPr>
          <w:rFonts w:cs="Calibri"/>
          <w:b/>
          <w:sz w:val="24"/>
          <w:szCs w:val="24"/>
        </w:rPr>
        <w:t>3</w:t>
      </w:r>
      <w:r w:rsidR="00A12FE9" w:rsidRPr="00A12FE9">
        <w:rPr>
          <w:rFonts w:cs="Calibri"/>
          <w:b/>
          <w:sz w:val="24"/>
          <w:szCs w:val="24"/>
          <w:vertAlign w:val="superscript"/>
        </w:rPr>
        <w:t>η</w:t>
      </w:r>
      <w:r w:rsidR="00A12FE9" w:rsidRPr="00A12FE9">
        <w:rPr>
          <w:rFonts w:cs="Calibri"/>
          <w:b/>
          <w:sz w:val="24"/>
          <w:szCs w:val="24"/>
        </w:rPr>
        <w:t xml:space="preserve"> ΕΝΟΤΗΤΑ </w:t>
      </w:r>
      <w:r w:rsidR="00A12FE9">
        <w:rPr>
          <w:rFonts w:cs="Calibri"/>
          <w:b/>
          <w:sz w:val="24"/>
          <w:szCs w:val="24"/>
        </w:rPr>
        <w:t>ΜΑΘΗΜΑΤΟΣ:</w:t>
      </w:r>
      <w:r>
        <w:rPr>
          <w:rFonts w:cs="Calibri"/>
          <w:b/>
          <w:sz w:val="24"/>
          <w:szCs w:val="24"/>
        </w:rPr>
        <w:t xml:space="preserve"> 8</w:t>
      </w:r>
      <w:r w:rsidRPr="00FF2F2E">
        <w:rPr>
          <w:rFonts w:cs="Calibri"/>
          <w:b/>
          <w:sz w:val="24"/>
          <w:szCs w:val="24"/>
          <w:vertAlign w:val="superscript"/>
        </w:rPr>
        <w:t>ο</w:t>
      </w:r>
      <w:r>
        <w:rPr>
          <w:rFonts w:cs="Calibri"/>
          <w:b/>
          <w:sz w:val="24"/>
          <w:szCs w:val="24"/>
        </w:rPr>
        <w:t xml:space="preserve"> -10</w:t>
      </w:r>
      <w:r w:rsidRPr="00FF2F2E">
        <w:rPr>
          <w:rFonts w:cs="Calibri"/>
          <w:b/>
          <w:sz w:val="24"/>
          <w:szCs w:val="24"/>
          <w:vertAlign w:val="superscript"/>
        </w:rPr>
        <w:t>ο</w:t>
      </w:r>
      <w:r>
        <w:rPr>
          <w:rFonts w:cs="Calibri"/>
          <w:b/>
          <w:sz w:val="24"/>
          <w:szCs w:val="24"/>
        </w:rPr>
        <w:t xml:space="preserve"> ΜΑΘΗΜΑ</w:t>
      </w:r>
    </w:p>
    <w:p w:rsidR="00A12FE9" w:rsidRPr="00FF2F2E" w:rsidRDefault="00FF2F2E" w:rsidP="00FF2F2E">
      <w:pPr>
        <w:pBdr>
          <w:top w:val="single" w:sz="4" w:space="1" w:color="auto"/>
          <w:left w:val="single" w:sz="4" w:space="4" w:color="auto"/>
          <w:bottom w:val="single" w:sz="4" w:space="1" w:color="auto"/>
          <w:right w:val="single" w:sz="4" w:space="4" w:color="auto"/>
        </w:pBdr>
        <w:jc w:val="both"/>
        <w:rPr>
          <w:rFonts w:cs="Calibri"/>
          <w:sz w:val="24"/>
          <w:szCs w:val="24"/>
        </w:rPr>
      </w:pPr>
      <w:r w:rsidRPr="00FF2F2E">
        <w:rPr>
          <w:rFonts w:cs="Calibri"/>
          <w:sz w:val="24"/>
          <w:szCs w:val="24"/>
        </w:rPr>
        <w:t>ΠΟΛΥΤΡΟΠΙΚΗ ΑΝΑΛΥΣΗ ΤΗΣ ΔΙΔΑΚΤΙΚΗΣ ΚΑΙ ΜΑΘΗΣΙΑΚΗΣ ΔΙΑΔΙΚΑΣΙΑΣ</w:t>
      </w:r>
    </w:p>
    <w:p w:rsidR="00A12FE9" w:rsidRPr="00A12FE9" w:rsidRDefault="00A12FE9" w:rsidP="00A12FE9">
      <w:pPr>
        <w:jc w:val="both"/>
        <w:rPr>
          <w:rFonts w:cs="Calibri"/>
          <w:sz w:val="24"/>
          <w:szCs w:val="24"/>
        </w:rPr>
      </w:pPr>
    </w:p>
    <w:p w:rsidR="00A12FE9" w:rsidRPr="00A12FE9" w:rsidRDefault="00A12FE9" w:rsidP="00A12FE9">
      <w:pPr>
        <w:jc w:val="both"/>
        <w:rPr>
          <w:rFonts w:cs="Calibri"/>
          <w:sz w:val="24"/>
          <w:szCs w:val="24"/>
        </w:rPr>
      </w:pPr>
      <w:r w:rsidRPr="00A12FE9">
        <w:rPr>
          <w:rFonts w:cs="Calibri"/>
          <w:sz w:val="24"/>
          <w:szCs w:val="24"/>
        </w:rPr>
        <w:t>Μάθημα 8</w:t>
      </w:r>
      <w:r w:rsidRPr="00A12FE9">
        <w:rPr>
          <w:rFonts w:cs="Calibri"/>
          <w:sz w:val="24"/>
          <w:szCs w:val="24"/>
          <w:vertAlign w:val="superscript"/>
        </w:rPr>
        <w:t>ο</w:t>
      </w:r>
      <w:r w:rsidRPr="00A12FE9">
        <w:rPr>
          <w:rFonts w:cs="Calibri"/>
          <w:sz w:val="24"/>
          <w:szCs w:val="24"/>
        </w:rPr>
        <w:t xml:space="preserve">: Η έννοια της </w:t>
      </w:r>
      <w:proofErr w:type="spellStart"/>
      <w:r w:rsidRPr="00A12FE9">
        <w:rPr>
          <w:rFonts w:cs="Calibri"/>
          <w:sz w:val="24"/>
          <w:szCs w:val="24"/>
        </w:rPr>
        <w:t>πολυτροπικότητας</w:t>
      </w:r>
      <w:proofErr w:type="spellEnd"/>
    </w:p>
    <w:p w:rsidR="00A12FE9" w:rsidRPr="00A12FE9" w:rsidRDefault="00A12FE9" w:rsidP="00A12FE9">
      <w:pPr>
        <w:jc w:val="both"/>
        <w:rPr>
          <w:rFonts w:cs="Calibri"/>
          <w:sz w:val="24"/>
          <w:szCs w:val="24"/>
        </w:rPr>
      </w:pPr>
      <w:r w:rsidRPr="00A12FE9">
        <w:rPr>
          <w:rFonts w:cs="Calibri"/>
          <w:sz w:val="24"/>
          <w:szCs w:val="24"/>
        </w:rPr>
        <w:t>Μάθημα 9</w:t>
      </w:r>
      <w:r w:rsidRPr="00A12FE9">
        <w:rPr>
          <w:rFonts w:cs="Calibri"/>
          <w:sz w:val="24"/>
          <w:szCs w:val="24"/>
          <w:vertAlign w:val="superscript"/>
        </w:rPr>
        <w:t>ο</w:t>
      </w:r>
      <w:r w:rsidRPr="00A12FE9">
        <w:rPr>
          <w:rFonts w:cs="Calibri"/>
          <w:sz w:val="24"/>
          <w:szCs w:val="24"/>
        </w:rPr>
        <w:t xml:space="preserve">: Κωδικοποίηση </w:t>
      </w:r>
      <w:proofErr w:type="spellStart"/>
      <w:r w:rsidRPr="00A12FE9">
        <w:rPr>
          <w:rFonts w:cs="Calibri"/>
          <w:sz w:val="24"/>
          <w:szCs w:val="24"/>
        </w:rPr>
        <w:t>πολυτροπικών</w:t>
      </w:r>
      <w:proofErr w:type="spellEnd"/>
      <w:r w:rsidRPr="00A12FE9">
        <w:rPr>
          <w:rFonts w:cs="Calibri"/>
          <w:sz w:val="24"/>
          <w:szCs w:val="24"/>
        </w:rPr>
        <w:t xml:space="preserve"> «κειμένων»</w:t>
      </w:r>
    </w:p>
    <w:p w:rsidR="00A12FE9" w:rsidRPr="00A12FE9" w:rsidRDefault="00A12FE9" w:rsidP="00A12FE9">
      <w:pPr>
        <w:jc w:val="both"/>
        <w:rPr>
          <w:rFonts w:cs="Calibri"/>
          <w:sz w:val="24"/>
          <w:szCs w:val="24"/>
        </w:rPr>
      </w:pPr>
      <w:r w:rsidRPr="00A12FE9">
        <w:rPr>
          <w:rFonts w:cs="Calibri"/>
          <w:sz w:val="24"/>
          <w:szCs w:val="24"/>
        </w:rPr>
        <w:t>Μάθημα 10</w:t>
      </w:r>
      <w:r w:rsidRPr="00A12FE9">
        <w:rPr>
          <w:rFonts w:cs="Calibri"/>
          <w:sz w:val="24"/>
          <w:szCs w:val="24"/>
          <w:vertAlign w:val="superscript"/>
        </w:rPr>
        <w:t>ο</w:t>
      </w:r>
      <w:r w:rsidRPr="00A12FE9">
        <w:rPr>
          <w:rFonts w:cs="Calibri"/>
          <w:sz w:val="24"/>
          <w:szCs w:val="24"/>
        </w:rPr>
        <w:t>: Ανάλυση δεδομένων και κατασκευή νοήματος</w:t>
      </w:r>
    </w:p>
    <w:p w:rsidR="00A12FE9" w:rsidRPr="00A12FE9" w:rsidRDefault="00A12FE9" w:rsidP="00A12FE9">
      <w:pPr>
        <w:jc w:val="both"/>
        <w:rPr>
          <w:rFonts w:cs="Calibri"/>
          <w:sz w:val="24"/>
          <w:szCs w:val="24"/>
        </w:rPr>
      </w:pPr>
      <w:r w:rsidRPr="00A12FE9">
        <w:rPr>
          <w:rFonts w:cs="Calibri"/>
          <w:sz w:val="24"/>
          <w:szCs w:val="24"/>
        </w:rPr>
        <w:t>Η συγκεκριμένη ενότητα</w:t>
      </w:r>
      <w:r w:rsidR="00FF2F2E">
        <w:rPr>
          <w:rFonts w:cs="Calibri"/>
          <w:sz w:val="24"/>
          <w:szCs w:val="24"/>
        </w:rPr>
        <w:t xml:space="preserve"> </w:t>
      </w:r>
      <w:r w:rsidRPr="00A12FE9">
        <w:rPr>
          <w:rFonts w:cs="Calibri"/>
          <w:sz w:val="24"/>
          <w:szCs w:val="24"/>
        </w:rPr>
        <w:t xml:space="preserve">οργανώνεται θεωρητικά σε </w:t>
      </w:r>
      <w:r w:rsidRPr="00A12FE9">
        <w:rPr>
          <w:rFonts w:eastAsia="SimSun" w:cs="Calibri"/>
          <w:sz w:val="24"/>
          <w:szCs w:val="24"/>
          <w:lang w:eastAsia="zh-CN"/>
        </w:rPr>
        <w:t xml:space="preserve">προσεγγίσεις για την μάθηση και την νόηση όπως είναι η εγκαθιδρυμένη ή </w:t>
      </w:r>
      <w:proofErr w:type="spellStart"/>
      <w:r w:rsidRPr="00A12FE9">
        <w:rPr>
          <w:rFonts w:eastAsia="SimSun" w:cs="Calibri"/>
          <w:sz w:val="24"/>
          <w:szCs w:val="24"/>
          <w:lang w:eastAsia="zh-CN"/>
        </w:rPr>
        <w:t>καταστασιακή</w:t>
      </w:r>
      <w:proofErr w:type="spellEnd"/>
      <w:r w:rsidRPr="00A12FE9">
        <w:rPr>
          <w:rFonts w:eastAsia="SimSun" w:cs="Calibri"/>
          <w:sz w:val="24"/>
          <w:szCs w:val="24"/>
          <w:lang w:eastAsia="zh-CN"/>
        </w:rPr>
        <w:t xml:space="preserve"> (</w:t>
      </w:r>
      <w:proofErr w:type="spellStart"/>
      <w:r w:rsidRPr="00A12FE9">
        <w:rPr>
          <w:rFonts w:eastAsia="SimSun" w:cs="Calibri"/>
          <w:sz w:val="24"/>
          <w:szCs w:val="24"/>
          <w:lang w:eastAsia="zh-CN"/>
        </w:rPr>
        <w:t>situated</w:t>
      </w:r>
      <w:proofErr w:type="spellEnd"/>
      <w:r w:rsidRPr="00A12FE9">
        <w:rPr>
          <w:rFonts w:eastAsia="SimSun" w:cs="Calibri"/>
          <w:sz w:val="24"/>
          <w:szCs w:val="24"/>
          <w:lang w:eastAsia="zh-CN"/>
        </w:rPr>
        <w:t>), η κατανεμημένη ή διαμοιρασμένη (</w:t>
      </w:r>
      <w:proofErr w:type="spellStart"/>
      <w:r w:rsidRPr="00A12FE9">
        <w:rPr>
          <w:rFonts w:eastAsia="SimSun" w:cs="Calibri"/>
          <w:sz w:val="24"/>
          <w:szCs w:val="24"/>
          <w:lang w:eastAsia="zh-CN"/>
        </w:rPr>
        <w:t>distributed</w:t>
      </w:r>
      <w:proofErr w:type="spellEnd"/>
      <w:r w:rsidRPr="00A12FE9">
        <w:rPr>
          <w:rFonts w:eastAsia="SimSun" w:cs="Calibri"/>
          <w:sz w:val="24"/>
          <w:szCs w:val="24"/>
          <w:lang w:eastAsia="zh-CN"/>
        </w:rPr>
        <w:t>) και η ενσώματη (</w:t>
      </w:r>
      <w:proofErr w:type="spellStart"/>
      <w:r w:rsidRPr="00A12FE9">
        <w:rPr>
          <w:rFonts w:eastAsia="SimSun" w:cs="Calibri"/>
          <w:sz w:val="24"/>
          <w:szCs w:val="24"/>
          <w:lang w:eastAsia="zh-CN"/>
        </w:rPr>
        <w:t>embodied</w:t>
      </w:r>
      <w:proofErr w:type="spellEnd"/>
      <w:r w:rsidRPr="00A12FE9">
        <w:rPr>
          <w:rFonts w:eastAsia="SimSun" w:cs="Calibri"/>
          <w:sz w:val="24"/>
          <w:szCs w:val="24"/>
          <w:lang w:eastAsia="zh-CN"/>
        </w:rPr>
        <w:t>),</w:t>
      </w:r>
      <w:r w:rsidR="00FF2F2E">
        <w:rPr>
          <w:rFonts w:eastAsia="SimSun" w:cs="Calibri"/>
          <w:sz w:val="24"/>
          <w:szCs w:val="24"/>
          <w:lang w:eastAsia="zh-CN"/>
        </w:rPr>
        <w:t xml:space="preserve"> </w:t>
      </w:r>
      <w:r w:rsidRPr="00A12FE9">
        <w:rPr>
          <w:rFonts w:eastAsia="SimSun" w:cs="Calibri"/>
          <w:sz w:val="24"/>
          <w:szCs w:val="24"/>
          <w:lang w:eastAsia="zh-CN"/>
        </w:rPr>
        <w:t>οι οποίες συσχετίζουν την μάθηση, με τον ένα ή τον άλλο τρόπο, με οτιδήποτε πράττεται στον υλικό κόσμο, συμπεριλαμβανομένου τους εικονικούς κόσμους, και είναι διασυνδεδεμένο νοηματικά με το κοινωνικό, πολιτισμικό και φυσικό πλαίσιο μέσα στο οποίο γεννιέται και εξελίσσεται. Το περιεχόμενο δεν είναι εννοιολογικά</w:t>
      </w:r>
      <w:r w:rsidR="00FF2F2E">
        <w:rPr>
          <w:rFonts w:eastAsia="SimSun" w:cs="Calibri"/>
          <w:sz w:val="24"/>
          <w:szCs w:val="24"/>
          <w:lang w:eastAsia="zh-CN"/>
        </w:rPr>
        <w:t xml:space="preserve"> </w:t>
      </w:r>
      <w:r w:rsidRPr="00A12FE9">
        <w:rPr>
          <w:rFonts w:eastAsia="SimSun" w:cs="Calibri"/>
          <w:sz w:val="24"/>
          <w:szCs w:val="24"/>
          <w:lang w:eastAsia="zh-CN"/>
        </w:rPr>
        <w:t>απαγκιστρωμένο από τον φορέα ενός μηνύματος και έτσι οι τρόποι έκφρασης, όπως είναι ο προφορικός λόγος, η σωματική έκφραση, οι χωρικές συγκροτήσεις, που ενεργοποιούνται από τους εκπαιδευόμενους κατά τη διδασκαλία, αλλά και οι συμπλέξεις μεταξύ τους,</w:t>
      </w:r>
      <w:r w:rsidR="00FF2F2E">
        <w:rPr>
          <w:rFonts w:eastAsia="SimSun" w:cs="Calibri"/>
          <w:sz w:val="24"/>
          <w:szCs w:val="24"/>
          <w:lang w:eastAsia="zh-CN"/>
        </w:rPr>
        <w:t xml:space="preserve"> </w:t>
      </w:r>
      <w:r w:rsidRPr="00A12FE9">
        <w:rPr>
          <w:rFonts w:eastAsia="SimSun" w:cs="Calibri"/>
          <w:sz w:val="24"/>
          <w:szCs w:val="24"/>
          <w:lang w:eastAsia="zh-CN"/>
        </w:rPr>
        <w:t>επηρεάζουν καθοριστικά τα ερμηνευτικά σχήματα. Η ενότητα εστιάζει σε ζητήματα μεθοδολογίας που αφορούν: α) την επίδραση του πλαισίου συλλογής δεδομένων στην ανάδυση διάφορων μορφών εμπειρικών δεδομένων, β) την διαδικασία κωδικοποίησης</w:t>
      </w:r>
      <w:r w:rsidR="00FF2F2E">
        <w:rPr>
          <w:rFonts w:eastAsia="SimSun" w:cs="Calibri"/>
          <w:sz w:val="24"/>
          <w:szCs w:val="24"/>
          <w:lang w:eastAsia="zh-CN"/>
        </w:rPr>
        <w:t xml:space="preserve"> </w:t>
      </w:r>
      <w:r w:rsidRPr="00A12FE9">
        <w:rPr>
          <w:rFonts w:eastAsia="SimSun" w:cs="Calibri"/>
          <w:sz w:val="24"/>
          <w:szCs w:val="24"/>
          <w:lang w:eastAsia="zh-CN"/>
        </w:rPr>
        <w:t>προφορικού λόγου (λ.χ. λέξεις, φράσεις), σωματικ</w:t>
      </w:r>
      <w:r w:rsidRPr="00A12FE9">
        <w:rPr>
          <w:rFonts w:cs="Calibri"/>
          <w:sz w:val="24"/>
          <w:szCs w:val="24"/>
        </w:rPr>
        <w:t xml:space="preserve">ής έκφρασης (λ.χ. χειρονομίες, σημεία προσέγγισης) και χωρικών συγκροτήσεων (λ.χ. σχέδια, υλικά αντικείμενα) και γ) την ανάλυση δεδομένων που προέρχονται από διαφορετικά σημειωτικά συστήματα με έμφαση στις συνέργειες μεταξύ των </w:t>
      </w:r>
      <w:proofErr w:type="spellStart"/>
      <w:r w:rsidRPr="00A12FE9">
        <w:rPr>
          <w:rFonts w:cs="Calibri"/>
          <w:sz w:val="24"/>
          <w:szCs w:val="24"/>
        </w:rPr>
        <w:t>τροπικοτήτων</w:t>
      </w:r>
      <w:proofErr w:type="spellEnd"/>
      <w:r w:rsidRPr="00A12FE9">
        <w:rPr>
          <w:rFonts w:cs="Calibri"/>
          <w:sz w:val="24"/>
          <w:szCs w:val="24"/>
        </w:rPr>
        <w:t>. Η ενότητα αποτελείται από διαλέξεις και ασκήσεις,</w:t>
      </w:r>
      <w:r w:rsidR="00FF2F2E">
        <w:rPr>
          <w:rFonts w:cs="Calibri"/>
          <w:sz w:val="24"/>
          <w:szCs w:val="24"/>
        </w:rPr>
        <w:t xml:space="preserve"> </w:t>
      </w:r>
      <w:r w:rsidRPr="00A12FE9">
        <w:rPr>
          <w:rFonts w:cs="Calibri"/>
          <w:sz w:val="24"/>
          <w:szCs w:val="24"/>
        </w:rPr>
        <w:t>κατά τη διάρκεια των οποίων,</w:t>
      </w:r>
      <w:r w:rsidR="00FF2F2E">
        <w:rPr>
          <w:rFonts w:cs="Calibri"/>
          <w:sz w:val="24"/>
          <w:szCs w:val="24"/>
        </w:rPr>
        <w:t xml:space="preserve"> </w:t>
      </w:r>
      <w:r w:rsidRPr="00A12FE9">
        <w:rPr>
          <w:rFonts w:cs="Calibri"/>
          <w:sz w:val="24"/>
          <w:szCs w:val="24"/>
        </w:rPr>
        <w:t>οι φοιτήτριες/τες κωδικοποιούν και αναλύουν</w:t>
      </w:r>
      <w:r w:rsidR="00FF2F2E">
        <w:rPr>
          <w:rFonts w:cs="Calibri"/>
          <w:sz w:val="24"/>
          <w:szCs w:val="24"/>
        </w:rPr>
        <w:t xml:space="preserve"> </w:t>
      </w:r>
      <w:proofErr w:type="spellStart"/>
      <w:r w:rsidRPr="00A12FE9">
        <w:rPr>
          <w:rFonts w:cs="Calibri"/>
          <w:sz w:val="24"/>
          <w:szCs w:val="24"/>
        </w:rPr>
        <w:t>πολυτροπικά</w:t>
      </w:r>
      <w:proofErr w:type="spellEnd"/>
      <w:r w:rsidRPr="00A12FE9">
        <w:rPr>
          <w:rFonts w:cs="Calibri"/>
          <w:sz w:val="24"/>
          <w:szCs w:val="24"/>
        </w:rPr>
        <w:t xml:space="preserve"> «κείμενα» που έχουν παραχθεί στο πλαίσιο της διδασκαλίας των φυσικών επιστημών και αφορούν σε σχέδια και εικονογραφημένα βιβλία αλλά και σε</w:t>
      </w:r>
      <w:r w:rsidR="00FF2F2E">
        <w:rPr>
          <w:rFonts w:cs="Calibri"/>
          <w:sz w:val="24"/>
          <w:szCs w:val="24"/>
        </w:rPr>
        <w:t xml:space="preserve"> </w:t>
      </w:r>
      <w:r w:rsidRPr="00A12FE9">
        <w:rPr>
          <w:rFonts w:cs="Calibri"/>
          <w:sz w:val="24"/>
          <w:szCs w:val="24"/>
        </w:rPr>
        <w:t xml:space="preserve">«κείμενα» κινούμενης εικόνας. </w:t>
      </w:r>
    </w:p>
    <w:p w:rsidR="00A12FE9" w:rsidRPr="00A12FE9" w:rsidRDefault="00A12FE9" w:rsidP="00A12FE9">
      <w:pPr>
        <w:jc w:val="both"/>
        <w:rPr>
          <w:rFonts w:cs="Calibri"/>
          <w:sz w:val="24"/>
          <w:szCs w:val="24"/>
        </w:rPr>
      </w:pPr>
    </w:p>
    <w:p w:rsidR="00A12FE9" w:rsidRPr="00A12FE9" w:rsidRDefault="00A12FE9" w:rsidP="00A12FE9">
      <w:pPr>
        <w:jc w:val="both"/>
        <w:rPr>
          <w:rFonts w:eastAsia="SimSun" w:cs="Calibri"/>
          <w:sz w:val="24"/>
          <w:szCs w:val="24"/>
          <w:lang w:eastAsia="zh-CN"/>
        </w:rPr>
      </w:pPr>
    </w:p>
    <w:p w:rsidR="002B7077" w:rsidRDefault="004F5267" w:rsidP="004F5267">
      <w:pPr>
        <w:tabs>
          <w:tab w:val="left" w:pos="5804"/>
        </w:tabs>
        <w:jc w:val="both"/>
        <w:rPr>
          <w:rFonts w:cs="Calibri"/>
          <w:sz w:val="24"/>
          <w:szCs w:val="24"/>
          <w:lang w:val="en-US"/>
        </w:rPr>
      </w:pPr>
      <w:r>
        <w:rPr>
          <w:rFonts w:cs="Calibri"/>
          <w:sz w:val="24"/>
          <w:szCs w:val="24"/>
        </w:rPr>
        <w:tab/>
      </w:r>
    </w:p>
    <w:p w:rsidR="004F5267" w:rsidRPr="004F5267" w:rsidRDefault="004F5267" w:rsidP="004F5267">
      <w:pPr>
        <w:tabs>
          <w:tab w:val="left" w:pos="5804"/>
        </w:tabs>
        <w:jc w:val="both"/>
        <w:rPr>
          <w:rFonts w:cs="Calibri"/>
          <w:sz w:val="24"/>
          <w:szCs w:val="24"/>
          <w:lang w:val="en-US"/>
        </w:rPr>
      </w:pPr>
    </w:p>
    <w:p w:rsidR="00C4093B" w:rsidRPr="00A12FE9" w:rsidRDefault="00C4093B" w:rsidP="00C4093B">
      <w:pPr>
        <w:pBdr>
          <w:top w:val="single" w:sz="4" w:space="1" w:color="auto"/>
          <w:left w:val="single" w:sz="4" w:space="4" w:color="auto"/>
          <w:bottom w:val="single" w:sz="4" w:space="1" w:color="auto"/>
          <w:right w:val="single" w:sz="4" w:space="4" w:color="auto"/>
        </w:pBdr>
        <w:jc w:val="both"/>
        <w:rPr>
          <w:rFonts w:cs="Calibri"/>
          <w:sz w:val="24"/>
          <w:szCs w:val="24"/>
        </w:rPr>
      </w:pPr>
    </w:p>
    <w:p w:rsidR="00C4093B" w:rsidRDefault="00C4093B" w:rsidP="00C4093B">
      <w:pPr>
        <w:pBdr>
          <w:top w:val="single" w:sz="4" w:space="1" w:color="auto"/>
          <w:left w:val="single" w:sz="4" w:space="4" w:color="auto"/>
          <w:bottom w:val="single" w:sz="4" w:space="1" w:color="auto"/>
          <w:right w:val="single" w:sz="4" w:space="4" w:color="auto"/>
        </w:pBdr>
        <w:jc w:val="both"/>
        <w:rPr>
          <w:rFonts w:cs="Calibri"/>
          <w:b/>
          <w:sz w:val="24"/>
          <w:szCs w:val="24"/>
        </w:rPr>
      </w:pPr>
      <w:r>
        <w:rPr>
          <w:rFonts w:cs="Calibri"/>
          <w:b/>
          <w:sz w:val="24"/>
          <w:szCs w:val="24"/>
        </w:rPr>
        <w:t>ΓΕΩΡΓΙΑ ΛΙΑΡΑΚΟΥ</w:t>
      </w:r>
    </w:p>
    <w:p w:rsidR="00C4093B" w:rsidRDefault="00C4093B" w:rsidP="00C4093B">
      <w:pPr>
        <w:pBdr>
          <w:top w:val="single" w:sz="4" w:space="1" w:color="auto"/>
          <w:left w:val="single" w:sz="4" w:space="4" w:color="auto"/>
          <w:bottom w:val="single" w:sz="4" w:space="1" w:color="auto"/>
          <w:right w:val="single" w:sz="4" w:space="4" w:color="auto"/>
        </w:pBdr>
        <w:jc w:val="both"/>
        <w:rPr>
          <w:rFonts w:cs="Calibri"/>
          <w:b/>
          <w:sz w:val="24"/>
          <w:szCs w:val="24"/>
        </w:rPr>
      </w:pPr>
      <w:r>
        <w:rPr>
          <w:rFonts w:cs="Calibri"/>
          <w:b/>
          <w:sz w:val="24"/>
          <w:szCs w:val="24"/>
        </w:rPr>
        <w:t>4</w:t>
      </w:r>
      <w:r w:rsidRPr="00A12FE9">
        <w:rPr>
          <w:rFonts w:cs="Calibri"/>
          <w:b/>
          <w:sz w:val="24"/>
          <w:szCs w:val="24"/>
          <w:vertAlign w:val="superscript"/>
        </w:rPr>
        <w:t>η</w:t>
      </w:r>
      <w:r w:rsidRPr="00A12FE9">
        <w:rPr>
          <w:rFonts w:cs="Calibri"/>
          <w:b/>
          <w:sz w:val="24"/>
          <w:szCs w:val="24"/>
        </w:rPr>
        <w:t xml:space="preserve"> ΕΝΟΤΗΤΑ </w:t>
      </w:r>
      <w:r>
        <w:rPr>
          <w:rFonts w:cs="Calibri"/>
          <w:b/>
          <w:sz w:val="24"/>
          <w:szCs w:val="24"/>
        </w:rPr>
        <w:t>ΜΑΘΗΜΑΤΟΣ: 11</w:t>
      </w:r>
      <w:r w:rsidRPr="00FF2F2E">
        <w:rPr>
          <w:rFonts w:cs="Calibri"/>
          <w:b/>
          <w:sz w:val="24"/>
          <w:szCs w:val="24"/>
          <w:vertAlign w:val="superscript"/>
        </w:rPr>
        <w:t>ο</w:t>
      </w:r>
      <w:r>
        <w:rPr>
          <w:rFonts w:cs="Calibri"/>
          <w:b/>
          <w:sz w:val="24"/>
          <w:szCs w:val="24"/>
        </w:rPr>
        <w:t xml:space="preserve"> -12</w:t>
      </w:r>
      <w:r w:rsidRPr="00FF2F2E">
        <w:rPr>
          <w:rFonts w:cs="Calibri"/>
          <w:b/>
          <w:sz w:val="24"/>
          <w:szCs w:val="24"/>
          <w:vertAlign w:val="superscript"/>
        </w:rPr>
        <w:t>ο</w:t>
      </w:r>
      <w:r>
        <w:rPr>
          <w:rFonts w:cs="Calibri"/>
          <w:b/>
          <w:sz w:val="24"/>
          <w:szCs w:val="24"/>
        </w:rPr>
        <w:t xml:space="preserve"> ΜΑΘΗΜΑ</w:t>
      </w:r>
    </w:p>
    <w:p w:rsidR="00C4093B" w:rsidRPr="00FF2F2E" w:rsidRDefault="00C4093B" w:rsidP="00C4093B">
      <w:pPr>
        <w:pBdr>
          <w:top w:val="single" w:sz="4" w:space="1" w:color="auto"/>
          <w:left w:val="single" w:sz="4" w:space="4" w:color="auto"/>
          <w:bottom w:val="single" w:sz="4" w:space="1" w:color="auto"/>
          <w:right w:val="single" w:sz="4" w:space="4" w:color="auto"/>
        </w:pBdr>
        <w:jc w:val="both"/>
        <w:rPr>
          <w:rFonts w:cs="Calibri"/>
          <w:sz w:val="24"/>
          <w:szCs w:val="24"/>
        </w:rPr>
      </w:pPr>
      <w:r>
        <w:rPr>
          <w:rFonts w:cs="Calibri"/>
          <w:sz w:val="24"/>
          <w:szCs w:val="24"/>
        </w:rPr>
        <w:t>ΕΡΓΑΛΕΙΑ ΣΥΛΛΟΓΗΣ ΔΕΔΟΜΕΝΩΝ ΣΤΗΝ ΠΟΣΟΤΙΚΗ ΚΑΙ ΠΟΙΟΤΙΚΗ ΕΡΕΥΝΑ</w:t>
      </w:r>
    </w:p>
    <w:p w:rsidR="00C4093B" w:rsidRDefault="00C4093B" w:rsidP="00C4093B">
      <w:pPr>
        <w:jc w:val="both"/>
      </w:pPr>
    </w:p>
    <w:p w:rsidR="00C4093B" w:rsidRDefault="00C4093B" w:rsidP="00C4093B">
      <w:pPr>
        <w:jc w:val="both"/>
      </w:pPr>
      <w:r>
        <w:t>Σε αυτή την ενότητα να εξεταστούν δυο εργαλεία συλλογής δεδομένων που χρησιμοποιούνται ευρέως στις εκπαιδευτικές έρευνες: το ερωτηματολόγιο και η συνέντευξη. Ως προς το ερωτηματολόγιο θα εξεταστούν οι τρόποι σχεδιασμού του, τα είδη των ερωτήσεων που μπορούν να χρησιμοποιηθούν, οι κανόνες που θα πρέπει να λαμβάνονται υπόψη κατά τη διατύπωσή τους, η διάταξη του ερωτηματολογίου καθώς και ζητήματα σχετικά με την πιλοτική έρευνα ώστε να διασφαλιστεί η καλή λειτουργία του. Όσον αφορά τη συνέντευξη,</w:t>
      </w:r>
      <w:r w:rsidRPr="00C4093B">
        <w:t xml:space="preserve"> </w:t>
      </w:r>
      <w:r>
        <w:t>θα συζητηθούν θέματα σχετικά τον σχεδιασμό της, όπως ενδεικτικά ο</w:t>
      </w:r>
      <w:r w:rsidR="00860E43">
        <w:t xml:space="preserve"> </w:t>
      </w:r>
      <w:r>
        <w:t>οδηγός συνέντευξης,</w:t>
      </w:r>
      <w:r w:rsidRPr="00C4093B">
        <w:t xml:space="preserve"> </w:t>
      </w:r>
      <w:r>
        <w:t>τα είδη των ερωτήσεων και</w:t>
      </w:r>
      <w:r w:rsidRPr="00C4093B">
        <w:t xml:space="preserve"> </w:t>
      </w:r>
      <w:r>
        <w:t xml:space="preserve">ο βαθμός δόμησης, καθώς και σχετικά με τη διεξαγωγή της, όπως ο τόπος, η διάρκεια, η καταγραφή και η σχέση ανάμεσα στον </w:t>
      </w:r>
      <w:proofErr w:type="spellStart"/>
      <w:r>
        <w:t>συνεντευκτή</w:t>
      </w:r>
      <w:proofErr w:type="spellEnd"/>
      <w:r>
        <w:t xml:space="preserve"> και τον συνεντευξιαζόμενο. Οι φοιτητές/</w:t>
      </w:r>
      <w:proofErr w:type="spellStart"/>
      <w:r>
        <w:t>τριες</w:t>
      </w:r>
      <w:proofErr w:type="spellEnd"/>
      <w:r>
        <w:t xml:space="preserve"> θα ασκηθούν στη χρήση των δυο αυτών εργαλείων μέσα από ατομικές και συλλογικές εργασίες.</w:t>
      </w:r>
    </w:p>
    <w:p w:rsidR="00EF3F52" w:rsidRPr="00A12FE9" w:rsidRDefault="00EF3F52" w:rsidP="000E66A5">
      <w:pPr>
        <w:jc w:val="both"/>
        <w:rPr>
          <w:rFonts w:cs="Calibri"/>
          <w:sz w:val="24"/>
          <w:szCs w:val="24"/>
        </w:rPr>
      </w:pPr>
    </w:p>
    <w:p w:rsidR="00E14524" w:rsidRPr="00803EF9" w:rsidRDefault="00803EF9" w:rsidP="00DA4031">
      <w:pPr>
        <w:jc w:val="both"/>
        <w:rPr>
          <w:rFonts w:cs="Calibri"/>
          <w:b/>
          <w:sz w:val="24"/>
          <w:szCs w:val="24"/>
        </w:rPr>
      </w:pPr>
      <w:r w:rsidRPr="00803EF9">
        <w:rPr>
          <w:rFonts w:cs="Calibri"/>
          <w:b/>
          <w:sz w:val="24"/>
          <w:szCs w:val="24"/>
        </w:rPr>
        <w:t>13</w:t>
      </w:r>
      <w:r w:rsidRPr="00803EF9">
        <w:rPr>
          <w:rFonts w:cs="Calibri"/>
          <w:b/>
          <w:sz w:val="24"/>
          <w:szCs w:val="24"/>
          <w:vertAlign w:val="superscript"/>
        </w:rPr>
        <w:t>ο</w:t>
      </w:r>
      <w:r w:rsidRPr="00803EF9">
        <w:rPr>
          <w:rFonts w:cs="Calibri"/>
          <w:b/>
          <w:sz w:val="24"/>
          <w:szCs w:val="24"/>
        </w:rPr>
        <w:t xml:space="preserve"> ΜΑΘΗΜΑ: Κλείσιμο μαθήματος</w:t>
      </w:r>
    </w:p>
    <w:sectPr w:rsidR="00E14524" w:rsidRPr="00803EF9" w:rsidSect="0076484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35pt;height:11.35pt" o:bullet="t">
        <v:imagedata r:id="rId1" o:title="mso98"/>
      </v:shape>
    </w:pict>
  </w:numPicBullet>
  <w:abstractNum w:abstractNumId="0">
    <w:nsid w:val="07E207F0"/>
    <w:multiLevelType w:val="hybridMultilevel"/>
    <w:tmpl w:val="86328C1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EB61572"/>
    <w:multiLevelType w:val="hybridMultilevel"/>
    <w:tmpl w:val="E1F07A9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7867897"/>
    <w:multiLevelType w:val="hybridMultilevel"/>
    <w:tmpl w:val="F02C65CA"/>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377F4288"/>
    <w:multiLevelType w:val="hybridMultilevel"/>
    <w:tmpl w:val="3BB042D2"/>
    <w:lvl w:ilvl="0" w:tplc="04080007">
      <w:start w:val="1"/>
      <w:numFmt w:val="bullet"/>
      <w:lvlText w:val=""/>
      <w:lvlPicBulletId w:val="0"/>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FDB6D0B"/>
    <w:multiLevelType w:val="hybridMultilevel"/>
    <w:tmpl w:val="1526B91A"/>
    <w:lvl w:ilvl="0" w:tplc="04080007">
      <w:start w:val="1"/>
      <w:numFmt w:val="bullet"/>
      <w:lvlText w:val=""/>
      <w:lvlPicBulletId w:val="0"/>
      <w:lvlJc w:val="left"/>
      <w:pPr>
        <w:ind w:left="720" w:hanging="360"/>
      </w:pPr>
      <w:rPr>
        <w:rFonts w:ascii="Symbol" w:hAnsi="Symbol" w:hint="default"/>
      </w:rPr>
    </w:lvl>
    <w:lvl w:ilvl="1" w:tplc="0408000B">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05D6A74"/>
    <w:multiLevelType w:val="hybridMultilevel"/>
    <w:tmpl w:val="490E1B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8E53951"/>
    <w:multiLevelType w:val="hybridMultilevel"/>
    <w:tmpl w:val="1C5EAD04"/>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2"/>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7545C"/>
    <w:rsid w:val="00042074"/>
    <w:rsid w:val="000E66A5"/>
    <w:rsid w:val="00190CCC"/>
    <w:rsid w:val="001F3CA9"/>
    <w:rsid w:val="002661ED"/>
    <w:rsid w:val="002B7077"/>
    <w:rsid w:val="003D3BA6"/>
    <w:rsid w:val="00445E93"/>
    <w:rsid w:val="00490896"/>
    <w:rsid w:val="0049130E"/>
    <w:rsid w:val="004A5416"/>
    <w:rsid w:val="004F5267"/>
    <w:rsid w:val="004F7000"/>
    <w:rsid w:val="00523F40"/>
    <w:rsid w:val="005B02DE"/>
    <w:rsid w:val="0067545C"/>
    <w:rsid w:val="0076484A"/>
    <w:rsid w:val="008000E5"/>
    <w:rsid w:val="00803EF9"/>
    <w:rsid w:val="00860E43"/>
    <w:rsid w:val="00953928"/>
    <w:rsid w:val="00960BFA"/>
    <w:rsid w:val="009D60A8"/>
    <w:rsid w:val="00A12FE9"/>
    <w:rsid w:val="00A51CD7"/>
    <w:rsid w:val="00B67D43"/>
    <w:rsid w:val="00C4093B"/>
    <w:rsid w:val="00CE6642"/>
    <w:rsid w:val="00D05C72"/>
    <w:rsid w:val="00D5741D"/>
    <w:rsid w:val="00DA4031"/>
    <w:rsid w:val="00E14524"/>
    <w:rsid w:val="00E326CD"/>
    <w:rsid w:val="00EF3F52"/>
    <w:rsid w:val="00F21AC3"/>
    <w:rsid w:val="00F3483E"/>
    <w:rsid w:val="00F84042"/>
    <w:rsid w:val="00FF2F2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84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545C"/>
    <w:rPr>
      <w:sz w:val="22"/>
      <w:szCs w:val="22"/>
      <w:lang w:eastAsia="en-US"/>
    </w:rPr>
  </w:style>
  <w:style w:type="paragraph" w:styleId="a4">
    <w:name w:val="List Paragraph"/>
    <w:basedOn w:val="a"/>
    <w:uiPriority w:val="34"/>
    <w:qFormat/>
    <w:rsid w:val="0067545C"/>
    <w:pPr>
      <w:ind w:left="720"/>
      <w:contextualSpacing/>
    </w:pPr>
  </w:style>
  <w:style w:type="character" w:styleId="a5">
    <w:name w:val="annotation reference"/>
    <w:uiPriority w:val="99"/>
    <w:semiHidden/>
    <w:unhideWhenUsed/>
    <w:rsid w:val="004A5416"/>
    <w:rPr>
      <w:sz w:val="16"/>
      <w:szCs w:val="16"/>
    </w:rPr>
  </w:style>
  <w:style w:type="paragraph" w:styleId="a6">
    <w:name w:val="annotation text"/>
    <w:basedOn w:val="a"/>
    <w:link w:val="Char"/>
    <w:uiPriority w:val="99"/>
    <w:semiHidden/>
    <w:unhideWhenUsed/>
    <w:rsid w:val="004A5416"/>
    <w:rPr>
      <w:sz w:val="20"/>
      <w:szCs w:val="20"/>
    </w:rPr>
  </w:style>
  <w:style w:type="character" w:customStyle="1" w:styleId="Char">
    <w:name w:val="Κείμενο σχολίου Char"/>
    <w:link w:val="a6"/>
    <w:uiPriority w:val="99"/>
    <w:semiHidden/>
    <w:rsid w:val="004A5416"/>
    <w:rPr>
      <w:lang w:eastAsia="en-US"/>
    </w:rPr>
  </w:style>
  <w:style w:type="paragraph" w:styleId="a7">
    <w:name w:val="annotation subject"/>
    <w:basedOn w:val="a6"/>
    <w:next w:val="a6"/>
    <w:link w:val="Char0"/>
    <w:uiPriority w:val="99"/>
    <w:semiHidden/>
    <w:unhideWhenUsed/>
    <w:rsid w:val="004A5416"/>
    <w:rPr>
      <w:b/>
      <w:bCs/>
    </w:rPr>
  </w:style>
  <w:style w:type="character" w:customStyle="1" w:styleId="Char0">
    <w:name w:val="Θέμα σχολίου Char"/>
    <w:link w:val="a7"/>
    <w:uiPriority w:val="99"/>
    <w:semiHidden/>
    <w:rsid w:val="004A5416"/>
    <w:rPr>
      <w:b/>
      <w:bCs/>
      <w:lang w:eastAsia="en-US"/>
    </w:rPr>
  </w:style>
  <w:style w:type="paragraph" w:styleId="a8">
    <w:name w:val="Balloon Text"/>
    <w:basedOn w:val="a"/>
    <w:link w:val="Char1"/>
    <w:uiPriority w:val="99"/>
    <w:semiHidden/>
    <w:unhideWhenUsed/>
    <w:rsid w:val="004A5416"/>
    <w:pPr>
      <w:spacing w:after="0" w:line="240" w:lineRule="auto"/>
    </w:pPr>
    <w:rPr>
      <w:rFonts w:ascii="Segoe UI" w:hAnsi="Segoe UI" w:cs="Segoe UI"/>
      <w:sz w:val="18"/>
      <w:szCs w:val="18"/>
    </w:rPr>
  </w:style>
  <w:style w:type="character" w:customStyle="1" w:styleId="Char1">
    <w:name w:val="Κείμενο πλαισίου Char"/>
    <w:link w:val="a8"/>
    <w:uiPriority w:val="99"/>
    <w:semiHidden/>
    <w:rsid w:val="004A5416"/>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114635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751</Words>
  <Characters>4057</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Μίνα</dc:creator>
  <cp:lastModifiedBy>user</cp:lastModifiedBy>
  <cp:revision>2</cp:revision>
  <dcterms:created xsi:type="dcterms:W3CDTF">2022-02-19T07:33:00Z</dcterms:created>
  <dcterms:modified xsi:type="dcterms:W3CDTF">2022-02-19T07:33:00Z</dcterms:modified>
</cp:coreProperties>
</file>