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>ΑΠΟΤΕΛΕΣΜΑΤΑ ΠΡΑΚΤΙΚΑ ΑΝΑΛΥΤΙΚΗΣ ΧΗΜΕΙΑΣ</w:t>
      </w:r>
    </w:p>
    <w:p>
      <w:pPr>
        <w:pStyle w:val="Body A"/>
        <w:jc w:val="center"/>
        <w:rPr>
          <w:rFonts w:ascii="Verdana" w:cs="Verdana" w:hAnsi="Verdana" w:eastAsia="Verdana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 xml:space="preserve">ΠΕΡΙΟΔΟΣ ΣΕΠΤΕΜΒΡΙΟΥ </w:t>
      </w:r>
      <w:r>
        <w:rPr>
          <w:rFonts w:ascii="Calibri" w:hAnsi="Calibri"/>
          <w:b w:val="1"/>
          <w:bCs w:val="1"/>
          <w:rtl w:val="0"/>
          <w:lang w:val="en-US"/>
        </w:rPr>
        <w:t>2022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 A"/>
      </w:pPr>
    </w:p>
    <w:tbl>
      <w:tblPr>
        <w:tblW w:w="561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2"/>
        <w:gridCol w:w="1433"/>
        <w:gridCol w:w="2745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201900057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2000066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202000121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202000142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2020001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69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8.7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100040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1.1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100042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100045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100051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100064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100067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B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8.8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100074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3.2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100089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094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122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16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140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17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143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3.5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18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0150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19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157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5.7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161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3.3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21</w:t>
            </w:r>
          </w:p>
        </w:tc>
        <w:tc>
          <w:tcPr>
            <w:tcW w:type="dxa" w:w="1433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uppressAutoHyphens w:val="1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202100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167</w:t>
            </w:r>
          </w:p>
        </w:tc>
        <w:tc>
          <w:tcPr>
            <w:tcW w:type="dxa" w:w="2745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</w:rPr>
              <w:t>5.0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 A"/>
        <w:jc w:val="center"/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ΓΙΑ ΤΟΥΣ ΦΟΙΤΗΤΕΣ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/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ΤΡΙΕΣ ΠΟΥ ΕΙΧΑΝ ΠΡΟΒΙΒΑΣΙΜΟ ΒΑΘΜΟ ΣΤΙΣ ΕΞΕΤΑΣΕΙΣ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ΣΤΟ ΒΑΘΜΟ ΠΟΥ ΑΝΑΚΟΙΝΩΝΕΤΑΙ ΕΧΕΙ ΣΥΝΥΠΟΛΟΓΙΣΤΕΙ Ο ΒΑΘΜΟΣ ΤΟΥ ΕΡΓΑΣΤΗΡΙΟΥ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