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BC3" w:rsidRPr="00370BC3" w:rsidRDefault="00370BC3" w:rsidP="00370BC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b/>
          <w:sz w:val="24"/>
          <w:szCs w:val="24"/>
          <w:lang w:val="en-US"/>
        </w:rPr>
        <w:t>Ben ve Dünya – Ben ve Duygularım</w:t>
      </w:r>
    </w:p>
    <w:p w:rsidR="00370BC3" w:rsidRPr="00370BC3" w:rsidRDefault="00370BC3" w:rsidP="00370BC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b/>
          <w:sz w:val="24"/>
          <w:szCs w:val="24"/>
          <w:lang w:val="en-US"/>
        </w:rPr>
        <w:t>Karmaşık Duyguları Anlamak ve Sorumlu Bir Şekilde Yönetmek</w:t>
      </w:r>
    </w:p>
    <w:p w:rsidR="00370BC3" w:rsidRPr="00370BC3" w:rsidRDefault="00370BC3" w:rsidP="00370BC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b/>
          <w:sz w:val="24"/>
          <w:szCs w:val="24"/>
          <w:lang w:val="en-US"/>
        </w:rPr>
        <w:t>Ders Planı</w:t>
      </w:r>
    </w:p>
    <w:p w:rsidR="00370BC3" w:rsidRPr="00370BC3" w:rsidRDefault="00370BC3" w:rsidP="00370BC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1. Tema: Sosyal Yaşamda Karmaşık Duygular: Öfke, Hayal Kırıklığı, Kıskançlık, Gurur ve Utanç Duygularını Anlamak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Temel tematik eksenler: Duygusal karmaşıklık ve öz farkındalık, Sosyal duygular ve ilişkiler,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Duygusal düzenleme ve sorumluluk, Etik davranış ve öz denetim, Barışçıl çatışma çözümü, Duyguların başkaları üzerindeki etkisini anlamak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2. Sınıf: 5. Sınıf (İlköğretim)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3. Hedef Grup: Çok kültürlü ve çok dilli bir ortamda, Müslüman ailelerden ve çeşitli kültürel, sosyal ve dilsel geçmişlerden gelen öğrenciler de dahil olmak üzere, bir Yunan ilkokuluna devam </w:t>
      </w: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eden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öğrenciler.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Bu dersin amacı şunlardır: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kültürel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ve dini değerlere saygı göstermek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duyguları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ahlaki etiketleme yapmadan ele almak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duygusal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güvenliği ve onuru desteklemek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yargılamak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yerine düşünmeyi teşvik etmek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4. Ders Türü: Bu, kavramsal, analitik ve değer odaklı bir derstir ve şunlara odaklanır: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karmaşık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duyguları anlamak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duyguları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davranış ve sorumlulukla ilişkilendirmek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duygusal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düzenleme stratejileri geliştirmek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Ders, psikolojik teşhis yerine gerçek yaşam durumlarına, etik düşünmeye ve eleştirel düşünmeye vurgu yapar.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5. Süre: 45 dakika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6. Anahtar Terimler ve Kavramlar: öfke, hayal kırıklığı, kıskançlık, gurur, utanç, duygusal tetikleyici, duygusal düzenleme, sorumluluk, niyet, etki, öz denetim, etik seçim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7. Pedagojik Yöntemler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lastRenderedPageBreak/>
        <w:t>Yönlendirilmiş analitik tartışma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Vaka çalışması analizi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Küçük grup akıl yürütme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Rol yapma ve simülasyon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Yansıtıcı yazma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Ortak diyalog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8. Öğretim Araçları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Yazılı duygusal vaka senaryoları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Duygu ve tetikleyici kartları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Beyaz tahta / flipchart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Yansıtma çalışma sayfaları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Rol yapma talimat kartları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9. Hedefler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Eğitimsel Hedefler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Öğrenciler şunları öğreneceklerdir:</w:t>
      </w:r>
    </w:p>
    <w:p w:rsidR="00370BC3" w:rsidRPr="00370BC3" w:rsidRDefault="00370BC3" w:rsidP="00370B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Karmaşık duyguları tanımlama ve ayırt etme</w:t>
      </w:r>
    </w:p>
    <w:p w:rsidR="00370BC3" w:rsidRPr="00370BC3" w:rsidRDefault="00370BC3" w:rsidP="00370B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Duygusal tetikleyicileri anlama</w:t>
      </w:r>
    </w:p>
    <w:p w:rsidR="00370BC3" w:rsidRPr="00370BC3" w:rsidRDefault="00370BC3" w:rsidP="00370B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Duyguların davranışı nasıl etkilediğini analiz etme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Formatif Hedefler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Öğrenciler şunları yapacaklardır:</w:t>
      </w:r>
    </w:p>
    <w:p w:rsidR="00370BC3" w:rsidRPr="00370BC3" w:rsidRDefault="00370BC3" w:rsidP="00370BC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Duygusal düzenleme stratejileri geliştirme</w:t>
      </w:r>
    </w:p>
    <w:p w:rsidR="00370BC3" w:rsidRPr="00370BC3" w:rsidRDefault="00370BC3" w:rsidP="00370BC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Sorumlu duygusal ifade pratiği yapma</w:t>
      </w:r>
    </w:p>
    <w:p w:rsidR="00370BC3" w:rsidRPr="00370BC3" w:rsidRDefault="00370BC3" w:rsidP="00370BC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Etik ve saygılı karar verme becerilerini güçlendirme</w:t>
      </w:r>
    </w:p>
    <w:p w:rsidR="00370BC3" w:rsidRPr="00370BC3" w:rsidRDefault="00370BC3" w:rsidP="00370BC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Duygusal etkinin farkındalığını artırma Diğerleri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10. Disiplinlerarası Bağlantılar: Vatandaşlık Eğitimi, Etik, Dil Sanatları, Sosyal Bilgiler, Sosyal ve Duygusal Öğrenme (SEL)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11. Beklenen Sonuçlar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Dersin sonunda öğrenciler şunları yapabileceklerdir:</w:t>
      </w:r>
    </w:p>
    <w:p w:rsidR="00370BC3" w:rsidRPr="00370BC3" w:rsidRDefault="00370BC3" w:rsidP="00370BC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En az üç karmaşık duyguyu açıklayabilmek</w:t>
      </w:r>
    </w:p>
    <w:p w:rsidR="00370BC3" w:rsidRPr="00370BC3" w:rsidRDefault="00370BC3" w:rsidP="00370BC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Gerçek hayattaki durumlarda duygusal tetikleyicileri belirleyebilmek</w:t>
      </w:r>
    </w:p>
    <w:p w:rsidR="00370BC3" w:rsidRPr="00370BC3" w:rsidRDefault="00370BC3" w:rsidP="00370BC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lastRenderedPageBreak/>
        <w:t>Sakin ve sorumlu yanıtlar önerebilmek</w:t>
      </w:r>
    </w:p>
    <w:p w:rsidR="00370BC3" w:rsidRPr="00370BC3" w:rsidRDefault="00370BC3" w:rsidP="00370BC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Duygusal eylemlerin sonuçları üzerine düşünebilmek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12. Öğretmen Hazırlığı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Öğretmen şunları hazırlar: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basılı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vaka çalışmaları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yönlendirici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yansıtma soruları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rol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yapma rolleri ve kuralları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saygılı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ve sakin bir tartışma ortamı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Öğretmenin vurgusu: Güçlü duygular normaldir, Sorumluluk nasıl davrandığımızdadır, Yansıtma hızlı cevaplardan daha önemlidir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13. Ders Yapısı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A. Giriş – Ön Bilgileri Etkinleştirme (6 dakika)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Öğretmen eylemi: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Öğretmen kısa bir senaryo sunar: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“Bir grup projesinde çok çalışıyorsunuz, ancak övgüyü başkası alıyor.”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Öğretmen soruları: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Hangi duygular ortaya çıkabilir?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Bir </w:t>
      </w: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kişi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aynı anda birden fazla duygu hissedebilir mi?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Geçiş cümlesi: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“Bugün karmaşık duyguları ve bunları nasıl sorumlu bir şekilde yönetebileceğimizi keşfedeceğiz.”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14. Temel Kavramlar – Teorik Çerçeve (Öğrenci Düzeyi)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Karmaşık Duygular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Çocuklar büyüdükçe duygular daha karmaşık hale gelir. </w:t>
      </w: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Bazı duygular esas olarak sosyal durumlarda ve ilişkilerde ortaya çıkar.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Bu duygular genellikle şunları içerir: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başkalarıyla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karşılaştırma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beklentiler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sosyal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kurallar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lastRenderedPageBreak/>
        <w:t>Örnekler arasında öfke, hayal kırıklığı, kıskançlık, gurur ve utanç bulunur.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b/>
          <w:sz w:val="24"/>
          <w:szCs w:val="24"/>
          <w:lang w:val="en-US"/>
        </w:rPr>
        <w:t>Duygusal Tetikleyiciler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Tetikleyici, güçlü bir duygusal tepkiye neden olan bir şeydir.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Tetikleyiciler şunları içerebilir: haksızlığa uğrama hissi, dışlanma hissi, çabadan sonra başarısızlık, başkaları tarafından yargılanma.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Tetikleyicileri anlamak, öğrencilerin tepki vermeden önce duraklamalarına yardımcı olur.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b/>
          <w:sz w:val="24"/>
          <w:szCs w:val="24"/>
          <w:lang w:val="en-US"/>
        </w:rPr>
        <w:t>Duygular, Seçim ve Sorumluluk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Duygular davranışı etkiler, ancak onu kontrol etmez.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Öğrenciler şunları öğrenir: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duygular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otomatik olarak gerçekleşir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eylemler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seçimlerdir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Bu, öz denetimi ve etik davranışı destekler.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b/>
          <w:sz w:val="24"/>
          <w:szCs w:val="24"/>
          <w:lang w:val="en-US"/>
        </w:rPr>
        <w:t>Duyguların Yoğunluğu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Bazı duygular diğerlerinden daha güçlü hissedilir.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Güçlü duygular şunları gerektirir: sakinleşmek için zaman, </w:t>
      </w: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alan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>, düşünme.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15. Öğretmen İçin Teorik Notlar (İleri Düzey)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15.1 Sosyal Duygular ve Gelişim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sınıfta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öğrenciler sosyal karşılaştırma ve ahlaki farkındalık geliştirirler. </w:t>
      </w: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Kıskançlık, gurur ve utanç gibi duygular kimlik ve aidiyetle bağlantılıdır.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Öğretim odağı: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duyguları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normalleştirmek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davranış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üzerine düşünmeye rehberlik etmek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15.2 Duygusal Düzenleme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Duygusal düzenleme şunları içerir: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</w:rPr>
      </w:pPr>
      <w:r w:rsidRPr="00370BC3">
        <w:rPr>
          <w:rFonts w:ascii="Times New Roman" w:hAnsi="Times New Roman" w:cs="Times New Roman"/>
          <w:sz w:val="24"/>
          <w:szCs w:val="24"/>
        </w:rPr>
        <w:t>duyguyu fark etmek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</w:rPr>
      </w:pPr>
      <w:r w:rsidRPr="00370BC3">
        <w:rPr>
          <w:rFonts w:ascii="Times New Roman" w:hAnsi="Times New Roman" w:cs="Times New Roman"/>
          <w:sz w:val="24"/>
          <w:szCs w:val="24"/>
        </w:rPr>
        <w:t>adlandırmak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</w:rPr>
      </w:pPr>
      <w:r w:rsidRPr="00370BC3">
        <w:rPr>
          <w:rFonts w:ascii="Times New Roman" w:hAnsi="Times New Roman" w:cs="Times New Roman"/>
          <w:sz w:val="24"/>
          <w:szCs w:val="24"/>
        </w:rPr>
        <w:t>bir yanıt seçmek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Düzenleme bir beceridir, bastırma değildir.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16. Vaka Çalışmaları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lastRenderedPageBreak/>
        <w:t>Vaka 1: “Grup Projesi Çatışması”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Bir öğrenci, diğerlerinin eşit katkıda bulunmamasına rağmen hepsinin aynı notu alması nedeniyle öfkeli ve hayal kırıklığına uğramış hissediyor.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Tartışma odağı: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ilgili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duygular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tetikleyiciler</w:t>
      </w:r>
      <w:proofErr w:type="gramEnd"/>
    </w:p>
    <w:p w:rsidR="00002E8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olası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sorumlu eylemler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Vaka 2: “Arkadaşlar Arasındaki Kıskançlık”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Bir öğrenci, yakın bir arkadaşı başka biriyle vakit geçirme</w:t>
      </w:r>
      <w:r>
        <w:rPr>
          <w:rFonts w:ascii="Times New Roman" w:hAnsi="Times New Roman" w:cs="Times New Roman"/>
          <w:sz w:val="24"/>
          <w:szCs w:val="24"/>
          <w:lang w:val="en-US"/>
        </w:rPr>
        <w:t>ye başlayınca kıskançlık duyar.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Tartışma konusu: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Kıskançlığın normal bir duygu olarak ele alınması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Dürtüsel davranış riskleri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Saygılı iletişim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Vaka 3: “Gurur ve Utanç”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Bir öğrenci başarıdan sonra gurur duyarken, diğeri baş</w:t>
      </w:r>
      <w:r>
        <w:rPr>
          <w:rFonts w:ascii="Times New Roman" w:hAnsi="Times New Roman" w:cs="Times New Roman"/>
          <w:sz w:val="24"/>
          <w:szCs w:val="24"/>
          <w:lang w:val="en-US"/>
        </w:rPr>
        <w:t>arısızlıktan sonra utanç duyar.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Tartışma konusu: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Farklı duygusal deneyimler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Sosyal baskı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Destekleyici tepkiler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Gelişmiş Varyasyonlar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Vaka Çalışması 4: “Görünmez Çaba”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Durum: Maria, sınıf sunumu için çok çalışır. </w:t>
      </w: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Utangaçtır ve başkalarının önünde fazla konuşmaz, ancak materyalleri hazırlar, notlar alır ve grubuna sessizce yardımcı olur.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Sunum sırasında, başka bir öğrenci kendinden emin bir şekilde konuşur ve öğretmen ve sınıf arkadaşlarından övgü alır.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Maria'nın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çalışmasından hiç bahsedilmez. Dersin ardından Maria şunları hissediyor:</w:t>
      </w:r>
    </w:p>
    <w:p w:rsidR="00370BC3" w:rsidRPr="00370BC3" w:rsidRDefault="00370BC3" w:rsidP="00370BC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Çabasının takdir edilmemesi nedeniyle hayal kırıklığına uğramış</w:t>
      </w:r>
    </w:p>
    <w:p w:rsidR="00370BC3" w:rsidRPr="00370BC3" w:rsidRDefault="00370BC3" w:rsidP="00370BC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Kızgın ama kızgın olmaya hakkı olup olmadığından emin değil</w:t>
      </w:r>
    </w:p>
    <w:p w:rsidR="00370BC3" w:rsidRPr="00370BC3" w:rsidRDefault="00370BC3" w:rsidP="00370BC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Kıskançlık hissettiği için utanmış</w:t>
      </w:r>
    </w:p>
    <w:p w:rsidR="00370BC3" w:rsidRPr="00370BC3" w:rsidRDefault="00370BC3" w:rsidP="00370BC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lastRenderedPageBreak/>
        <w:t>Çalışmasıyla gurur duyuyor ama hayal kırıklığına uğramış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Ertesi gün sessizleş</w:t>
      </w:r>
      <w:r>
        <w:rPr>
          <w:rFonts w:ascii="Times New Roman" w:hAnsi="Times New Roman" w:cs="Times New Roman"/>
          <w:sz w:val="24"/>
          <w:szCs w:val="24"/>
          <w:lang w:val="en-US"/>
        </w:rPr>
        <w:t>iyor ve grubundan uzak duruyor.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Tartışma Odak Noktası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Aynı anda hangi duygular mevcut?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Duygusal tetikleyici nedir?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Hangi duygular görünür, hangileri gizlidir?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Sessizlik nas</w:t>
      </w:r>
      <w:r>
        <w:rPr>
          <w:rFonts w:ascii="Times New Roman" w:hAnsi="Times New Roman" w:cs="Times New Roman"/>
          <w:sz w:val="24"/>
          <w:szCs w:val="24"/>
          <w:lang w:val="en-US"/>
        </w:rPr>
        <w:t>ıl bir duygusal tepki olabilir?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Etik Yansıma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Aynı anda gurur ve öfke hissetmek mümkün mü?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Görünmez çabayı ifade et</w:t>
      </w:r>
      <w:r>
        <w:rPr>
          <w:rFonts w:ascii="Times New Roman" w:hAnsi="Times New Roman" w:cs="Times New Roman"/>
          <w:sz w:val="24"/>
          <w:szCs w:val="24"/>
          <w:lang w:val="en-US"/>
        </w:rPr>
        <w:t>menin sorumlu yolları nelerdir?</w:t>
      </w:r>
      <w:proofErr w:type="gramEnd"/>
    </w:p>
    <w:p w:rsidR="00370BC3" w:rsidRPr="00370BC3" w:rsidRDefault="00370BC3" w:rsidP="00370BC3">
      <w:pPr>
        <w:tabs>
          <w:tab w:val="left" w:pos="6990"/>
        </w:tabs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Rol Oynama Varyasyon</w:t>
      </w:r>
    </w:p>
    <w:p w:rsidR="00370BC3" w:rsidRPr="00370BC3" w:rsidRDefault="00370BC3" w:rsidP="00370BC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Maria bir öğretmenle konuşuyor</w:t>
      </w:r>
    </w:p>
    <w:p w:rsidR="00370BC3" w:rsidRPr="00370BC3" w:rsidRDefault="00370BC3" w:rsidP="00370BC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Maria bir grup üyesiyle konuşuyor</w:t>
      </w:r>
    </w:p>
    <w:p w:rsidR="00370BC3" w:rsidRPr="00370BC3" w:rsidRDefault="00370BC3" w:rsidP="00370BC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Bir öğretmen duygusal geri çekilmeyi fark ediyor ve empatik bir şekilde yanıt veriyor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Vaka Çalışmas</w:t>
      </w:r>
      <w:r>
        <w:rPr>
          <w:rFonts w:ascii="Times New Roman" w:hAnsi="Times New Roman" w:cs="Times New Roman"/>
          <w:sz w:val="24"/>
          <w:szCs w:val="24"/>
          <w:lang w:val="en-US"/>
        </w:rPr>
        <w:t>ı 5: “Sadakat mi Dürüstlük mü?”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Durum: İki yakın arkadaş, Alex ve Yusuf, ödev üzerinde birlikte çalışıyorlar. </w:t>
      </w: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Alex cevapları internetten kopyalıyor.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Yusuf durumu fark </w:t>
      </w: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ama arkadaşına ihanet etmek istemediği için hiçbir şey söylemez. </w:t>
      </w: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Daha sonra öğretmen, Alex'i mükemmel çalışması için över.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Yusuf şunları hisseder:</w:t>
      </w:r>
    </w:p>
    <w:p w:rsidR="00370BC3" w:rsidRPr="00370BC3" w:rsidRDefault="00370BC3" w:rsidP="00370BC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Övgünün haksız olduğunu düşündüğü için kıskançlık</w:t>
      </w:r>
    </w:p>
    <w:p w:rsidR="00370BC3" w:rsidRPr="00370BC3" w:rsidRDefault="00370BC3" w:rsidP="00370BC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Sessiz kaldığı için suçluluk</w:t>
      </w:r>
    </w:p>
    <w:p w:rsidR="00370BC3" w:rsidRPr="00370BC3" w:rsidRDefault="00370BC3" w:rsidP="00370BC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Arkadaşlığı kaybetme korkusu</w:t>
      </w:r>
    </w:p>
    <w:p w:rsidR="00370BC3" w:rsidRPr="00370BC3" w:rsidRDefault="00370BC3" w:rsidP="00370BC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Kişiye değil, duruma öfke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Alex şunları hisseder:</w:t>
      </w:r>
    </w:p>
    <w:p w:rsidR="00370BC3" w:rsidRPr="00370BC3" w:rsidRDefault="00370BC3" w:rsidP="00370BC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Övgüden gurur</w:t>
      </w:r>
    </w:p>
    <w:p w:rsidR="00370BC3" w:rsidRPr="00370BC3" w:rsidRDefault="00370BC3" w:rsidP="00370BC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Keşfedilme endişesi</w:t>
      </w:r>
    </w:p>
    <w:p w:rsidR="00370BC3" w:rsidRPr="00370BC3" w:rsidRDefault="00370BC3" w:rsidP="00370BC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Yusuf'un hiçbir şey söylememesinden rahatlama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Tartışma Odak Noktası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Duygular role bağlı olarak nasıl değişir?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Sadakat ve sorumluluk arasındaki fark nedir?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lastRenderedPageBreak/>
        <w:t>Korku ve suçluluk kararları nasıl etkiler?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Etik Yansıma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Empati, sınır koymayı içerebilir mi?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Sessizlik her zaman saygılı mıdır?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u w:val="single"/>
          <w:lang w:val="en-US"/>
        </w:rPr>
        <w:t>Rol Oynama Varyasyonu</w:t>
      </w:r>
    </w:p>
    <w:p w:rsidR="00370BC3" w:rsidRPr="00370BC3" w:rsidRDefault="00370BC3" w:rsidP="00370BC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Yusuf dürüst ama sakin bir şekilde konuşur</w:t>
      </w:r>
    </w:p>
    <w:p w:rsidR="00370BC3" w:rsidRPr="00370BC3" w:rsidRDefault="00370BC3" w:rsidP="00370BC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Yusuf bir yetişkinden tavsiye alır</w:t>
      </w:r>
    </w:p>
    <w:p w:rsidR="00370BC3" w:rsidRPr="00370BC3" w:rsidRDefault="00370BC3" w:rsidP="00370BC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Alex gurur ve sorumluluk üzerine düşünür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Vaka Çalışması 6: “Grup Sohbeti Çatışması”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Durum: Ödevleri tartışmak için bir sınıf grup sohbeti oluşturulur. </w:t>
      </w: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Bazı öğrenciler sınıfta bir arkadaşlarının hatası hakkında şakalar yapmaya başlar.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İlk başta bazı öğrenciler için komik gelir.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Diğerleri rahatsız olur ama seslerini çıkarmazlar.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Lina adlı bir öğrenci hiçbir şey yazmaz ama mesajları okur.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Şunları hisseder:</w:t>
      </w:r>
    </w:p>
    <w:p w:rsidR="00370BC3" w:rsidRPr="00370BC3" w:rsidRDefault="00370BC3" w:rsidP="00370BC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Rahatsızlık ve üzüntü</w:t>
      </w:r>
    </w:p>
    <w:p w:rsidR="00370BC3" w:rsidRPr="00370BC3" w:rsidRDefault="00370BC3" w:rsidP="00370BC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Bir sonraki hedef olmaktan korkma</w:t>
      </w:r>
    </w:p>
    <w:p w:rsidR="00370BC3" w:rsidRPr="00370BC3" w:rsidRDefault="00370BC3" w:rsidP="00370BC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Arkadaşını savunmadığı için utanç.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Daha sonra, </w:t>
      </w: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alay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konusu olan arkadaşı okulda mesafeli ve sessiz hale gelir.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Tartışma Odak Noktası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Sessiz gözlemcilerde hangi duygular vardır?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Grup baskısı davranışı nasıl etkiler?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Çevrimiçi eylemlerin duygusal etkisi nedir?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Etik Yansıma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Katılmamak, zarar vermemekle aynı şey midir?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Empati dijital ortamlarda nasıl uygulanır?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u w:val="single"/>
          <w:lang w:val="en-US"/>
        </w:rPr>
        <w:t>Rol Oynama Varyasyonu</w:t>
      </w:r>
    </w:p>
    <w:p w:rsidR="00370BC3" w:rsidRPr="00370BC3" w:rsidRDefault="00370BC3" w:rsidP="00370BC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Bir öğrenci grup sohbetinde saygılı bir şekilde konuşur</w:t>
      </w:r>
    </w:p>
    <w:p w:rsidR="00370BC3" w:rsidRPr="00370BC3" w:rsidRDefault="00370BC3" w:rsidP="00370BC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Bir gözlemci etkilenen öğrenciyle özel olarak konuşur</w:t>
      </w:r>
    </w:p>
    <w:p w:rsidR="00370BC3" w:rsidRPr="00370BC3" w:rsidRDefault="00370BC3" w:rsidP="00370BC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Grup, zararı yansıtır ve onarır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u w:val="single"/>
          <w:lang w:val="en-US"/>
        </w:rPr>
        <w:t>Karmaşık Vaka Çalışmalarının Kullanımına İlişkin Pedagojik Notlar: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Sessizlik ve düşünme için zaman tanıyın;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lastRenderedPageBreak/>
        <w:t>Birden fazla bakış açısını teşvik edin;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Öğrencileri tek bir “doğru” cevaba yönlendirmekten kaçının;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Cezaya değil, yansımaya, sorumluluğa ve onarıma odaklanın.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u w:val="single"/>
          <w:lang w:val="en-US"/>
        </w:rPr>
        <w:t>Öğretmen için yol gösterici sorular</w:t>
      </w:r>
      <w:r w:rsidRPr="00370BC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“Burada hangi duygular gizli olabilir?”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“Hangi seçenekler mümkün?”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“Empati eyleme nasıl rehberlik edebilir?”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İsteğe Bağlı Farklılaştırma: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Sınıfın tamamının tartışması için bir vaka kullanın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Küçük gruplara farklı vakalar atayın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Vakaları yazılı yansımalara veya tartışma sorularına dönüştürün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17. Rol Oynama Etkinlikleri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Rol Oynama 1: “Durun ve Seçin”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Öğrenciler bir durumu canlandırır ve tepki vermeden önce durmayı uygular.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Odak noktası: öz kontrol ve duygusal farkındalık.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Rol Oynama 2: “Duyguları Sorumlu Bir Şekilde İfade Etme”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Öğrenciler, sakin bir dil kullanarak güçlü duyguları nasıl ifade edeceklerini canlandırırlar.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Odak noktası: iletişim ve saygı.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Rol Oynama 3: “İlişkileri Onarma”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Öğrenciler, duygusal bir tepkinin zarara yol açmasından sonra bir durumu nasıl düzelteceklerini canlandırırlar.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Odak noktası: hesap verebilirlik ve uzlaşma.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18. Yansıtıcı Etkinlik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Yazılı yansıtma: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Hangi duyguyu yönetmek en zordur ve neden?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Güçlü duygusal anlarda hangi strateji yardımcı olabilir?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19. Sonuç – Yansıtma ve Kapanış (5 dakika)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lastRenderedPageBreak/>
        <w:t>Öğretmenin kapanış mesajı: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“Güçlü duygular insan olmanın bir parçasıdır.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Sorumlu seçimler, birlikte barış içinde yaşamamıza yardımcı olur.”</w:t>
      </w:r>
      <w:proofErr w:type="gramEnd"/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20. İsteğe Bağlı Ekler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Duygu düzenleme araç seti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Kişisel tetikleyici haritaları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Sınıf içi duygusal saygı anlaşması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21. Ek Kaynaklar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Goleman, D. (1995). Duygusal Zeka.</w:t>
      </w:r>
    </w:p>
    <w:p w:rsidR="00370BC3" w:rsidRP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Goleman, D. (2006). Sosyal Zeka.</w:t>
      </w:r>
    </w:p>
    <w:p w:rsidR="00370BC3" w:rsidRDefault="00370BC3" w:rsidP="00370BC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C3">
        <w:rPr>
          <w:rFonts w:ascii="Times New Roman" w:hAnsi="Times New Roman" w:cs="Times New Roman"/>
          <w:sz w:val="24"/>
          <w:szCs w:val="24"/>
          <w:lang w:val="en-US"/>
        </w:rPr>
        <w:t>CASEL</w:t>
      </w: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.(</w:t>
      </w:r>
      <w:proofErr w:type="gramEnd"/>
      <w:r w:rsidRPr="00370BC3">
        <w:rPr>
          <w:rFonts w:ascii="Times New Roman" w:hAnsi="Times New Roman" w:cs="Times New Roman"/>
          <w:sz w:val="24"/>
          <w:szCs w:val="24"/>
          <w:lang w:val="en-US"/>
        </w:rPr>
        <w:t xml:space="preserve">2020). </w:t>
      </w:r>
      <w:proofErr w:type="gramStart"/>
      <w:r w:rsidRPr="00370BC3">
        <w:rPr>
          <w:rFonts w:ascii="Times New Roman" w:hAnsi="Times New Roman" w:cs="Times New Roman"/>
          <w:sz w:val="24"/>
          <w:szCs w:val="24"/>
          <w:lang w:val="en-US"/>
        </w:rPr>
        <w:t>SEL Çerçevesi.</w:t>
      </w:r>
      <w:proofErr w:type="gramEnd"/>
    </w:p>
    <w:p w:rsidR="00062F0A" w:rsidRPr="00062F0A" w:rsidRDefault="00062F0A" w:rsidP="00062F0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2F0A">
        <w:rPr>
          <w:rFonts w:ascii="Times New Roman" w:hAnsi="Times New Roman" w:cs="Times New Roman"/>
          <w:sz w:val="24"/>
          <w:szCs w:val="24"/>
          <w:lang w:val="en-US"/>
        </w:rPr>
        <w:t xml:space="preserve">Avrupa Konseyi (2018). </w:t>
      </w:r>
      <w:proofErr w:type="gramStart"/>
      <w:r w:rsidRPr="00062F0A">
        <w:rPr>
          <w:rFonts w:ascii="Times New Roman" w:hAnsi="Times New Roman" w:cs="Times New Roman"/>
          <w:sz w:val="24"/>
          <w:szCs w:val="24"/>
          <w:lang w:val="en-US"/>
        </w:rPr>
        <w:t>Demokratik Kültür için Yeterlilikler Referans Çerçevesi.</w:t>
      </w:r>
      <w:proofErr w:type="gramEnd"/>
    </w:p>
    <w:p w:rsidR="00062F0A" w:rsidRDefault="00062F0A" w:rsidP="00062F0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62F0A">
        <w:rPr>
          <w:rFonts w:ascii="Times New Roman" w:hAnsi="Times New Roman" w:cs="Times New Roman"/>
          <w:sz w:val="24"/>
          <w:szCs w:val="24"/>
          <w:lang w:val="en-US"/>
        </w:rPr>
        <w:t>OECD (2021).</w:t>
      </w:r>
      <w:proofErr w:type="gramEnd"/>
      <w:r w:rsidRPr="00062F0A">
        <w:rPr>
          <w:rFonts w:ascii="Times New Roman" w:hAnsi="Times New Roman" w:cs="Times New Roman"/>
          <w:sz w:val="24"/>
          <w:szCs w:val="24"/>
          <w:lang w:val="en-US"/>
        </w:rPr>
        <w:t xml:space="preserve"> Akademik Öğrenmenin Ötesinde: Sosyal ve Duygusal Beceriler.</w:t>
      </w:r>
    </w:p>
    <w:p w:rsidR="00062F0A" w:rsidRDefault="00062F0A" w:rsidP="00062F0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62F0A" w:rsidRPr="00684A6E" w:rsidRDefault="00062F0A" w:rsidP="00062F0A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62F0A">
        <w:rPr>
          <w:rFonts w:ascii="Times New Roman" w:hAnsi="Times New Roman" w:cs="Times New Roman"/>
          <w:sz w:val="24"/>
          <w:szCs w:val="24"/>
          <w:lang w:val="en-US"/>
        </w:rPr>
        <w:t>21. Additional Resources</w:t>
      </w:r>
    </w:p>
    <w:p w:rsidR="00062F0A" w:rsidRPr="00684A6E" w:rsidRDefault="00062F0A" w:rsidP="00062F0A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62F0A">
        <w:rPr>
          <w:rFonts w:ascii="Times New Roman" w:hAnsi="Times New Roman" w:cs="Times New Roman"/>
          <w:sz w:val="24"/>
          <w:szCs w:val="24"/>
          <w:lang w:val="en-US"/>
        </w:rPr>
        <w:t xml:space="preserve">Goleman, D. (1995). </w:t>
      </w:r>
      <w:proofErr w:type="gramStart"/>
      <w:r w:rsidRPr="00062F0A">
        <w:rPr>
          <w:rFonts w:ascii="Times New Roman" w:hAnsi="Times New Roman" w:cs="Times New Roman"/>
          <w:sz w:val="24"/>
          <w:szCs w:val="24"/>
          <w:lang w:val="en-US"/>
        </w:rPr>
        <w:t>Emotional Intelligence.</w:t>
      </w:r>
      <w:proofErr w:type="gramEnd"/>
    </w:p>
    <w:p w:rsidR="00062F0A" w:rsidRPr="00684A6E" w:rsidRDefault="00062F0A" w:rsidP="00062F0A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62F0A">
        <w:rPr>
          <w:rFonts w:ascii="Times New Roman" w:hAnsi="Times New Roman" w:cs="Times New Roman"/>
          <w:sz w:val="24"/>
          <w:szCs w:val="24"/>
          <w:lang w:val="en-US"/>
        </w:rPr>
        <w:t xml:space="preserve">Goleman, D. (2006). </w:t>
      </w:r>
      <w:proofErr w:type="gramStart"/>
      <w:r w:rsidRPr="00062F0A">
        <w:rPr>
          <w:rFonts w:ascii="Times New Roman" w:hAnsi="Times New Roman" w:cs="Times New Roman"/>
          <w:sz w:val="24"/>
          <w:szCs w:val="24"/>
          <w:lang w:val="en-US"/>
        </w:rPr>
        <w:t>Social Intelligence.</w:t>
      </w:r>
      <w:proofErr w:type="gramEnd"/>
    </w:p>
    <w:p w:rsidR="00062F0A" w:rsidRPr="00684A6E" w:rsidRDefault="00062F0A" w:rsidP="00062F0A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62F0A">
        <w:rPr>
          <w:rFonts w:ascii="Times New Roman" w:hAnsi="Times New Roman" w:cs="Times New Roman"/>
          <w:sz w:val="24"/>
          <w:szCs w:val="24"/>
          <w:lang w:val="en-US"/>
        </w:rPr>
        <w:t>CASEL</w:t>
      </w:r>
      <w:proofErr w:type="gramStart"/>
      <w:r w:rsidRPr="00062F0A">
        <w:rPr>
          <w:rFonts w:ascii="Times New Roman" w:hAnsi="Times New Roman" w:cs="Times New Roman"/>
          <w:sz w:val="24"/>
          <w:szCs w:val="24"/>
          <w:lang w:val="en-US"/>
        </w:rPr>
        <w:t>.(</w:t>
      </w:r>
      <w:proofErr w:type="gramEnd"/>
      <w:r w:rsidRPr="00062F0A">
        <w:rPr>
          <w:rFonts w:ascii="Times New Roman" w:hAnsi="Times New Roman" w:cs="Times New Roman"/>
          <w:sz w:val="24"/>
          <w:szCs w:val="24"/>
          <w:lang w:val="en-US"/>
        </w:rPr>
        <w:t xml:space="preserve">2020). </w:t>
      </w:r>
      <w:r w:rsidRPr="009D07CC">
        <w:rPr>
          <w:rFonts w:ascii="Times New Roman" w:hAnsi="Times New Roman" w:cs="Times New Roman"/>
          <w:sz w:val="24"/>
          <w:szCs w:val="24"/>
        </w:rPr>
        <w:t>SEL Framew</w:t>
      </w:r>
      <w:r>
        <w:rPr>
          <w:rFonts w:ascii="Times New Roman" w:hAnsi="Times New Roman" w:cs="Times New Roman"/>
          <w:sz w:val="24"/>
          <w:szCs w:val="24"/>
        </w:rPr>
        <w:t>ork.</w:t>
      </w:r>
    </w:p>
    <w:p w:rsidR="00062F0A" w:rsidRPr="00062F0A" w:rsidRDefault="00062F0A" w:rsidP="00062F0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2F0A">
        <w:rPr>
          <w:rFonts w:ascii="Times New Roman" w:hAnsi="Times New Roman" w:cs="Times New Roman"/>
          <w:sz w:val="24"/>
          <w:szCs w:val="24"/>
          <w:lang w:val="en-US"/>
        </w:rPr>
        <w:t>Council of Europe</w:t>
      </w:r>
      <w:proofErr w:type="gramStart"/>
      <w:r w:rsidRPr="00062F0A">
        <w:rPr>
          <w:rFonts w:ascii="Times New Roman" w:hAnsi="Times New Roman" w:cs="Times New Roman"/>
          <w:sz w:val="24"/>
          <w:szCs w:val="24"/>
          <w:lang w:val="en-US"/>
        </w:rPr>
        <w:t>.(</w:t>
      </w:r>
      <w:proofErr w:type="gramEnd"/>
      <w:r w:rsidRPr="00062F0A">
        <w:rPr>
          <w:rFonts w:ascii="Times New Roman" w:hAnsi="Times New Roman" w:cs="Times New Roman"/>
          <w:sz w:val="24"/>
          <w:szCs w:val="24"/>
          <w:lang w:val="en-US"/>
        </w:rPr>
        <w:t xml:space="preserve">2018). </w:t>
      </w:r>
      <w:proofErr w:type="gramStart"/>
      <w:r w:rsidRPr="00062F0A">
        <w:rPr>
          <w:rFonts w:ascii="Times New Roman" w:hAnsi="Times New Roman" w:cs="Times New Roman"/>
          <w:sz w:val="24"/>
          <w:szCs w:val="24"/>
          <w:lang w:val="en-US"/>
        </w:rPr>
        <w:t>Reference Framework of Competences for Democratic Culture.</w:t>
      </w:r>
      <w:proofErr w:type="gramEnd"/>
    </w:p>
    <w:p w:rsidR="00062F0A" w:rsidRPr="00062F0A" w:rsidRDefault="00062F0A" w:rsidP="00062F0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62F0A">
        <w:rPr>
          <w:rFonts w:ascii="Times New Roman" w:hAnsi="Times New Roman" w:cs="Times New Roman"/>
          <w:sz w:val="24"/>
          <w:szCs w:val="24"/>
          <w:lang w:val="en-US"/>
        </w:rPr>
        <w:t>OECD.</w:t>
      </w:r>
      <w:proofErr w:type="gramEnd"/>
      <w:r w:rsidRPr="00062F0A">
        <w:rPr>
          <w:rFonts w:ascii="Times New Roman" w:hAnsi="Times New Roman" w:cs="Times New Roman"/>
          <w:sz w:val="24"/>
          <w:szCs w:val="24"/>
          <w:lang w:val="en-US"/>
        </w:rPr>
        <w:t xml:space="preserve"> (2021). Beyond Academic Learning: Social and Emotional Skills.</w:t>
      </w:r>
    </w:p>
    <w:p w:rsidR="00062F0A" w:rsidRPr="00370BC3" w:rsidRDefault="00062F0A" w:rsidP="00062F0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62F0A" w:rsidRPr="00370BC3" w:rsidSect="00002E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E3D08"/>
    <w:multiLevelType w:val="hybridMultilevel"/>
    <w:tmpl w:val="5CA463F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654AF"/>
    <w:multiLevelType w:val="hybridMultilevel"/>
    <w:tmpl w:val="E920ED0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B0655D"/>
    <w:multiLevelType w:val="hybridMultilevel"/>
    <w:tmpl w:val="BE3C7D0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4E50E8"/>
    <w:multiLevelType w:val="hybridMultilevel"/>
    <w:tmpl w:val="4D2055F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5D030F"/>
    <w:multiLevelType w:val="hybridMultilevel"/>
    <w:tmpl w:val="0934775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FA7A0B"/>
    <w:multiLevelType w:val="hybridMultilevel"/>
    <w:tmpl w:val="7E74B19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9B60CF"/>
    <w:multiLevelType w:val="hybridMultilevel"/>
    <w:tmpl w:val="6426862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986A53"/>
    <w:multiLevelType w:val="hybridMultilevel"/>
    <w:tmpl w:val="A39AC36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1C1611"/>
    <w:multiLevelType w:val="hybridMultilevel"/>
    <w:tmpl w:val="A37A14F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251D8F"/>
    <w:multiLevelType w:val="hybridMultilevel"/>
    <w:tmpl w:val="7AA2044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8"/>
  </w:num>
  <w:num w:numId="6">
    <w:abstractNumId w:val="5"/>
  </w:num>
  <w:num w:numId="7">
    <w:abstractNumId w:val="9"/>
  </w:num>
  <w:num w:numId="8">
    <w:abstractNumId w:val="0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70BC3"/>
    <w:rsid w:val="00002E83"/>
    <w:rsid w:val="00062F0A"/>
    <w:rsid w:val="00370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B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1665</Words>
  <Characters>8996</Characters>
  <Application>Microsoft Office Word</Application>
  <DocSecurity>0</DocSecurity>
  <Lines>74</Lines>
  <Paragraphs>21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</dc:creator>
  <cp:lastModifiedBy>Orhan</cp:lastModifiedBy>
  <cp:revision>1</cp:revision>
  <dcterms:created xsi:type="dcterms:W3CDTF">2026-05-02T13:09:00Z</dcterms:created>
  <dcterms:modified xsi:type="dcterms:W3CDTF">2026-05-02T13:32:00Z</dcterms:modified>
</cp:coreProperties>
</file>