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40" w:rsidRPr="00E44742" w:rsidRDefault="00CA5E40" w:rsidP="00E7493A">
      <w:pPr>
        <w:pStyle w:val="a3"/>
        <w:ind w:left="0"/>
        <w:jc w:val="center"/>
        <w:outlineLvl w:val="0"/>
        <w:rPr>
          <w:b/>
          <w:sz w:val="28"/>
        </w:rPr>
      </w:pPr>
      <w:r w:rsidRPr="00E44742">
        <w:rPr>
          <w:b/>
          <w:sz w:val="28"/>
        </w:rPr>
        <w:t>Δραστηριότητες σύγχρονης διδασκαλίας</w:t>
      </w:r>
    </w:p>
    <w:p w:rsidR="00CA5E40" w:rsidRPr="00E44742" w:rsidRDefault="00CA5E40" w:rsidP="00E44742">
      <w:pPr>
        <w:pStyle w:val="a3"/>
        <w:spacing w:after="0"/>
        <w:ind w:left="0"/>
        <w:contextualSpacing w:val="0"/>
      </w:pPr>
    </w:p>
    <w:p w:rsidR="00321A0B" w:rsidRPr="00E44742" w:rsidRDefault="00321A0B" w:rsidP="00E44742">
      <w:pPr>
        <w:pStyle w:val="a3"/>
        <w:numPr>
          <w:ilvl w:val="0"/>
          <w:numId w:val="8"/>
        </w:numPr>
        <w:ind w:left="0" w:hanging="284"/>
        <w:jc w:val="both"/>
      </w:pPr>
      <w:r w:rsidRPr="00B7560C">
        <w:rPr>
          <w:b/>
        </w:rPr>
        <w:t>Α)</w:t>
      </w:r>
      <w:r w:rsidRPr="00E44742">
        <w:t xml:space="preserve"> Μελέτη περίπτωσης</w:t>
      </w:r>
      <w:r w:rsidR="00E44742" w:rsidRPr="00E44742">
        <w:t>: Ένας/Μία</w:t>
      </w:r>
      <w:r w:rsidRPr="00E44742">
        <w:t xml:space="preserve"> εκπαιδευτικός, που δεν έχει επαρκή γνώση και εμπειρία του ΠΣ, ζητά στοιχειώδη καθοδήγηση για τον διδακτικό σχεδιασμό μιας </w:t>
      </w:r>
      <w:proofErr w:type="spellStart"/>
      <w:r w:rsidRPr="00E44742">
        <w:t>μονόωρης</w:t>
      </w:r>
      <w:proofErr w:type="spellEnd"/>
      <w:r w:rsidRPr="00E44742">
        <w:t xml:space="preserve"> διδασκαλίας</w:t>
      </w:r>
      <w:r w:rsidR="00B7560C">
        <w:t xml:space="preserve"> </w:t>
      </w:r>
      <w:r w:rsidR="00B7560C" w:rsidRPr="00E44742">
        <w:t>από μη συνεχόμενο δίωρο</w:t>
      </w:r>
      <w:r w:rsidRPr="00E44742">
        <w:t>.</w:t>
      </w:r>
      <w:r w:rsidR="00E44742" w:rsidRPr="00E44742">
        <w:t xml:space="preserve"> </w:t>
      </w:r>
      <w:r w:rsidRPr="00E44742">
        <w:t xml:space="preserve">Να προτείνετε, επιγραμματικά και ιεραρχημένα, μερικά στοιχειώδη βήματα τα οποία θεωρείτε απαραίτητα, ώστε να αποκτήσει μια εικόνα του σχεδιασμού </w:t>
      </w:r>
      <w:r w:rsidR="00B7560C">
        <w:t xml:space="preserve">αντίστοιχης </w:t>
      </w:r>
      <w:r w:rsidR="00B7560C" w:rsidRPr="00E44742">
        <w:t>διδασκαλία</w:t>
      </w:r>
      <w:r w:rsidR="00B7560C">
        <w:t>ς</w:t>
      </w:r>
      <w:r w:rsidRPr="00E44742">
        <w:t>, αναδεικνύοντας τον ρόλο τόσο του/της εκπαιδευτικού όσο και των μαθητών/τριών.</w:t>
      </w:r>
      <w:r w:rsidR="00B7560C">
        <w:t xml:space="preserve"> </w:t>
      </w:r>
    </w:p>
    <w:p w:rsidR="00B7560C" w:rsidRDefault="00B7560C" w:rsidP="00B7560C">
      <w:pPr>
        <w:pStyle w:val="a3"/>
        <w:ind w:left="0"/>
        <w:rPr>
          <w:rFonts w:cs="Calibri"/>
          <w:b/>
        </w:rPr>
      </w:pPr>
    </w:p>
    <w:p w:rsidR="00B7560C" w:rsidRPr="00E44742" w:rsidRDefault="00321A0B" w:rsidP="00B7560C">
      <w:pPr>
        <w:pStyle w:val="a3"/>
        <w:ind w:left="0"/>
        <w:jc w:val="both"/>
      </w:pPr>
      <w:r w:rsidRPr="00E44742">
        <w:rPr>
          <w:rFonts w:cs="Calibri"/>
          <w:b/>
        </w:rPr>
        <w:t>Β)</w:t>
      </w:r>
      <w:r w:rsidR="00B7560C">
        <w:rPr>
          <w:rFonts w:cs="Calibri"/>
          <w:b/>
        </w:rPr>
        <w:t xml:space="preserve"> </w:t>
      </w:r>
      <w:r w:rsidR="002F0841" w:rsidRPr="002F0841">
        <w:t>Σύμφωνα με τον πίνακα ν</w:t>
      </w:r>
      <w:r w:rsidR="00B7560C" w:rsidRPr="00E44742">
        <w:t xml:space="preserve">α </w:t>
      </w:r>
      <w:r w:rsidR="002F0841">
        <w:t xml:space="preserve">αντιστοιχήσετε </w:t>
      </w:r>
      <w:r w:rsidR="00B7560C">
        <w:t>την πορεία μιας ενδεικτικής</w:t>
      </w:r>
      <w:r w:rsidR="00B7560C" w:rsidRPr="00E44742">
        <w:t xml:space="preserve"> διδασκαλία</w:t>
      </w:r>
      <w:r w:rsidR="00B7560C">
        <w:t>ς,</w:t>
      </w:r>
      <w:r w:rsidR="00B7560C" w:rsidRPr="00E44742">
        <w:t xml:space="preserve"> για μία διδακτική ώρα από μη συνεχόμενο δίωρο, τοποθετώντας </w:t>
      </w:r>
      <w:r w:rsidR="009F0B81" w:rsidRPr="00E44742">
        <w:t>σε σειρά</w:t>
      </w:r>
      <w:r w:rsidR="009F0B81">
        <w:t xml:space="preserve"> </w:t>
      </w:r>
      <w:r w:rsidR="00B7560C">
        <w:t>στη</w:t>
      </w:r>
      <w:r w:rsidR="009F0B81">
        <w:t>ν</w:t>
      </w:r>
      <w:r w:rsidR="00B7560C">
        <w:t xml:space="preserve"> </w:t>
      </w:r>
      <w:r w:rsidR="009F0B81">
        <w:t>τρίτη</w:t>
      </w:r>
      <w:r w:rsidR="00B7560C">
        <w:t xml:space="preserve"> στήλη</w:t>
      </w:r>
      <w:r w:rsidR="00B7560C" w:rsidRPr="00E44742">
        <w:t>:</w:t>
      </w:r>
      <w:r w:rsidR="00B7560C">
        <w:t xml:space="preserve"> </w:t>
      </w:r>
      <w:r w:rsidR="00B7560C" w:rsidRPr="00E44742">
        <w:t xml:space="preserve">α) </w:t>
      </w:r>
      <w:r w:rsidR="00B7560C">
        <w:t>το αντίστοιχο στάδιο</w:t>
      </w:r>
      <w:r w:rsidR="00B7560C" w:rsidRPr="00E44742">
        <w:t xml:space="preserve"> του μαθήματος, β) το </w:t>
      </w:r>
      <w:r w:rsidR="00B7560C">
        <w:t>ερώτημα</w:t>
      </w:r>
      <w:r w:rsidR="00B7560C" w:rsidRPr="00E44742">
        <w:t xml:space="preserve"> των μαθητών</w:t>
      </w:r>
      <w:r w:rsidR="00B7560C">
        <w:t xml:space="preserve">/τριών που υπηρετεί και </w:t>
      </w:r>
      <w:r w:rsidR="00B7560C" w:rsidRPr="00E44742">
        <w:t xml:space="preserve">γ) </w:t>
      </w:r>
      <w:r w:rsidR="00B7560C">
        <w:t xml:space="preserve">τον τίτλο </w:t>
      </w:r>
      <w:r w:rsidR="00B7560C" w:rsidRPr="00E44742">
        <w:t>μ</w:t>
      </w:r>
      <w:r w:rsidR="00B7560C">
        <w:t>ι</w:t>
      </w:r>
      <w:r w:rsidR="00B7560C" w:rsidRPr="00E44742">
        <w:t>α</w:t>
      </w:r>
      <w:r w:rsidR="00B7560C">
        <w:t>ς</w:t>
      </w:r>
      <w:r w:rsidR="00B7560C" w:rsidRPr="00E44742">
        <w:t xml:space="preserve"> ενδεικτική</w:t>
      </w:r>
      <w:r w:rsidR="00B7560C">
        <w:t>ς</w:t>
      </w:r>
      <w:r w:rsidR="00B7560C" w:rsidRPr="00E44742">
        <w:t xml:space="preserve"> δραστηριότητα</w:t>
      </w:r>
      <w:r w:rsidR="00B7560C">
        <w:t>ς.</w:t>
      </w:r>
      <w:r w:rsidR="009F0B81">
        <w:t xml:space="preserve"> </w:t>
      </w:r>
    </w:p>
    <w:p w:rsidR="00C52AF9" w:rsidRPr="00E44742" w:rsidRDefault="00FD1F29" w:rsidP="00B7560C">
      <w:pPr>
        <w:spacing w:after="0"/>
        <w:jc w:val="both"/>
      </w:pPr>
      <w:r w:rsidRPr="00E44742">
        <w:t xml:space="preserve"> </w:t>
      </w:r>
      <w:r w:rsidR="00B7560C" w:rsidRPr="00E44742">
        <w:t xml:space="preserve">(Χρόνος </w:t>
      </w:r>
      <w:r w:rsidR="00B7560C" w:rsidRPr="00E44742">
        <w:rPr>
          <w:rFonts w:cs="Calibri"/>
        </w:rPr>
        <w:t>30΄)</w:t>
      </w:r>
    </w:p>
    <w:tbl>
      <w:tblPr>
        <w:tblStyle w:val="a4"/>
        <w:tblpPr w:leftFromText="181" w:rightFromText="181" w:vertAnchor="text" w:horzAnchor="margin" w:tblpXSpec="center" w:tblpY="302"/>
        <w:tblW w:w="10348" w:type="dxa"/>
        <w:tblLook w:val="04A0"/>
      </w:tblPr>
      <w:tblGrid>
        <w:gridCol w:w="3578"/>
        <w:gridCol w:w="1985"/>
        <w:gridCol w:w="4785"/>
      </w:tblGrid>
      <w:tr w:rsidR="00E44742" w:rsidRPr="00E44742" w:rsidTr="00E24218">
        <w:trPr>
          <w:trHeight w:val="558"/>
        </w:trPr>
        <w:tc>
          <w:tcPr>
            <w:tcW w:w="3578" w:type="dxa"/>
          </w:tcPr>
          <w:p w:rsidR="00667ED1" w:rsidRPr="00E44742" w:rsidRDefault="00667ED1" w:rsidP="00B7560C">
            <w:pPr>
              <w:jc w:val="center"/>
              <w:rPr>
                <w:b/>
                <w:sz w:val="18"/>
              </w:rPr>
            </w:pPr>
            <w:r w:rsidRPr="00E44742">
              <w:rPr>
                <w:b/>
                <w:sz w:val="18"/>
              </w:rPr>
              <w:t xml:space="preserve">Στάδια βιωματικής </w:t>
            </w:r>
            <w:proofErr w:type="spellStart"/>
            <w:r w:rsidRPr="00E44742">
              <w:rPr>
                <w:b/>
                <w:sz w:val="18"/>
              </w:rPr>
              <w:t>γνωσιακής</w:t>
            </w:r>
            <w:proofErr w:type="spellEnd"/>
            <w:r w:rsidRPr="00E44742">
              <w:rPr>
                <w:b/>
                <w:sz w:val="18"/>
              </w:rPr>
              <w:t xml:space="preserve"> διαδικασίας (τυχαία σειρά)</w:t>
            </w:r>
          </w:p>
          <w:p w:rsidR="00667ED1" w:rsidRPr="00E44742" w:rsidRDefault="00667ED1" w:rsidP="00B7560C">
            <w:pPr>
              <w:jc w:val="center"/>
              <w:rPr>
                <w:b/>
                <w:sz w:val="20"/>
              </w:rPr>
            </w:pPr>
            <w:r w:rsidRPr="00E44742">
              <w:rPr>
                <w:sz w:val="18"/>
              </w:rPr>
              <w:t>Οι μαθητές/</w:t>
            </w:r>
            <w:proofErr w:type="spellStart"/>
            <w:r w:rsidRPr="00E44742">
              <w:rPr>
                <w:sz w:val="18"/>
              </w:rPr>
              <w:t>τριες…</w:t>
            </w:r>
            <w:proofErr w:type="spellEnd"/>
            <w:r w:rsidRPr="00E44742">
              <w:rPr>
                <w:sz w:val="18"/>
              </w:rPr>
              <w:t>.</w:t>
            </w:r>
          </w:p>
        </w:tc>
        <w:tc>
          <w:tcPr>
            <w:tcW w:w="1985" w:type="dxa"/>
          </w:tcPr>
          <w:p w:rsidR="00667ED1" w:rsidRPr="00E44742" w:rsidRDefault="00667ED1" w:rsidP="00B7560C">
            <w:pPr>
              <w:jc w:val="center"/>
              <w:rPr>
                <w:b/>
                <w:sz w:val="20"/>
              </w:rPr>
            </w:pPr>
            <w:r w:rsidRPr="00E44742">
              <w:rPr>
                <w:b/>
                <w:sz w:val="18"/>
              </w:rPr>
              <w:t>Ερωτήσεις των μαθητών/τριών ανά στάδιο (τυχαία σειρά)</w:t>
            </w:r>
          </w:p>
        </w:tc>
        <w:tc>
          <w:tcPr>
            <w:tcW w:w="4785" w:type="dxa"/>
          </w:tcPr>
          <w:p w:rsidR="00667ED1" w:rsidRPr="00E44742" w:rsidRDefault="00667ED1" w:rsidP="00B7560C">
            <w:pPr>
              <w:jc w:val="center"/>
              <w:rPr>
                <w:b/>
                <w:sz w:val="28"/>
              </w:rPr>
            </w:pPr>
            <w:r w:rsidRPr="00E44742">
              <w:rPr>
                <w:b/>
                <w:sz w:val="28"/>
              </w:rPr>
              <w:t xml:space="preserve">Σχεδιασμός </w:t>
            </w:r>
            <w:r w:rsidR="00B7560C">
              <w:rPr>
                <w:b/>
                <w:sz w:val="28"/>
              </w:rPr>
              <w:t>πορείας δ</w:t>
            </w:r>
            <w:r w:rsidRPr="00E44742">
              <w:rPr>
                <w:b/>
                <w:sz w:val="28"/>
              </w:rPr>
              <w:t>ιδασκαλίας</w:t>
            </w:r>
          </w:p>
          <w:p w:rsidR="00667ED1" w:rsidRPr="00E44742" w:rsidRDefault="00667ED1" w:rsidP="00B7560C">
            <w:pPr>
              <w:jc w:val="center"/>
              <w:rPr>
                <w:b/>
                <w:sz w:val="20"/>
              </w:rPr>
            </w:pPr>
            <w:r w:rsidRPr="00E44742">
              <w:rPr>
                <w:b/>
                <w:sz w:val="18"/>
              </w:rPr>
              <w:t>(Στάδιο, ερώτημα που υπηρετεί, ενδεικτική δραστηριότητα)</w:t>
            </w:r>
          </w:p>
        </w:tc>
      </w:tr>
      <w:tr w:rsidR="00E44742" w:rsidRPr="00E44742" w:rsidTr="00E24218">
        <w:trPr>
          <w:trHeight w:val="469"/>
        </w:trPr>
        <w:tc>
          <w:tcPr>
            <w:tcW w:w="3578" w:type="dxa"/>
            <w:vMerge w:val="restart"/>
          </w:tcPr>
          <w:p w:rsidR="00667ED1" w:rsidRPr="00E44742" w:rsidRDefault="00667ED1" w:rsidP="00B7560C">
            <w:pPr>
              <w:rPr>
                <w:sz w:val="18"/>
              </w:rPr>
            </w:pPr>
            <w:r w:rsidRPr="00E44742">
              <w:rPr>
                <w:sz w:val="18"/>
              </w:rPr>
              <w:t xml:space="preserve">Α) συνδέουν την εμπειρία τους με τον θρησκευτικό χαρακτήρα της νέας γνώσης. Ανακαλύπτουν ότι το βίωμα σχετίζεται με τη νέα γνώση. Γίνεται μια πρώτη γνωριμία και όχι βαθύτερη ανάλυση της νέας γνώσης. </w:t>
            </w:r>
          </w:p>
        </w:tc>
        <w:tc>
          <w:tcPr>
            <w:tcW w:w="1985" w:type="dxa"/>
            <w:vMerge w:val="restart"/>
          </w:tcPr>
          <w:p w:rsidR="00667ED1" w:rsidRPr="00E44742" w:rsidRDefault="00667ED1" w:rsidP="00B7560C">
            <w:pPr>
              <w:rPr>
                <w:sz w:val="18"/>
              </w:rPr>
            </w:pPr>
            <w:r w:rsidRPr="00E44742">
              <w:rPr>
                <w:sz w:val="18"/>
              </w:rPr>
              <w:t>1) Πώς διαμορφώνεται από τη θεολογία η έννοια/ το θέμα ….;</w:t>
            </w:r>
          </w:p>
        </w:tc>
        <w:tc>
          <w:tcPr>
            <w:tcW w:w="4785" w:type="dxa"/>
            <w:shd w:val="clear" w:color="auto" w:fill="EAF1DD" w:themeFill="accent3" w:themeFillTint="33"/>
          </w:tcPr>
          <w:p w:rsidR="00667ED1" w:rsidRPr="00E44742" w:rsidRDefault="009F0B81" w:rsidP="009F0B81">
            <w:pPr>
              <w:spacing w:before="60" w:after="60"/>
              <w:rPr>
                <w:sz w:val="18"/>
              </w:rPr>
            </w:pPr>
            <w:r>
              <w:rPr>
                <w:b/>
                <w:sz w:val="20"/>
              </w:rPr>
              <w:t xml:space="preserve">α) </w:t>
            </w:r>
            <w:r w:rsidR="00667ED1" w:rsidRPr="00E44742">
              <w:rPr>
                <w:b/>
                <w:sz w:val="20"/>
              </w:rPr>
              <w:t xml:space="preserve">1ο Στάδιο: </w:t>
            </w:r>
            <w:r>
              <w:rPr>
                <w:b/>
                <w:sz w:val="20"/>
              </w:rPr>
              <w:t>π.χ. Α</w:t>
            </w:r>
          </w:p>
        </w:tc>
      </w:tr>
      <w:tr w:rsidR="00E44742" w:rsidRPr="00E44742" w:rsidTr="00E24218">
        <w:trPr>
          <w:trHeight w:val="419"/>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sz w:val="18"/>
              </w:rPr>
            </w:pPr>
          </w:p>
        </w:tc>
        <w:tc>
          <w:tcPr>
            <w:tcW w:w="4785" w:type="dxa"/>
            <w:shd w:val="clear" w:color="auto" w:fill="EAF1DD" w:themeFill="accent3" w:themeFillTint="33"/>
          </w:tcPr>
          <w:p w:rsidR="00667ED1" w:rsidRPr="00E44742" w:rsidRDefault="009F0B81" w:rsidP="009F0B81">
            <w:pPr>
              <w:spacing w:before="60" w:after="60"/>
              <w:rPr>
                <w:b/>
                <w:sz w:val="20"/>
              </w:rPr>
            </w:pPr>
            <w:r>
              <w:rPr>
                <w:b/>
                <w:sz w:val="20"/>
              </w:rPr>
              <w:t xml:space="preserve">β) </w:t>
            </w:r>
            <w:r w:rsidR="00667ED1" w:rsidRPr="00E44742">
              <w:rPr>
                <w:b/>
                <w:sz w:val="20"/>
              </w:rPr>
              <w:t xml:space="preserve">Ερώτημα μαθητών/τριών που απαντάται: </w:t>
            </w:r>
            <w:r>
              <w:rPr>
                <w:b/>
                <w:sz w:val="20"/>
              </w:rPr>
              <w:t>π.χ. 2</w:t>
            </w:r>
          </w:p>
        </w:tc>
      </w:tr>
      <w:tr w:rsidR="00E44742" w:rsidRPr="00E44742" w:rsidTr="00E24218">
        <w:trPr>
          <w:trHeight w:val="396"/>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sz w:val="18"/>
              </w:rPr>
            </w:pPr>
          </w:p>
        </w:tc>
        <w:tc>
          <w:tcPr>
            <w:tcW w:w="4785" w:type="dxa"/>
            <w:shd w:val="clear" w:color="auto" w:fill="EAF1DD" w:themeFill="accent3" w:themeFillTint="33"/>
          </w:tcPr>
          <w:p w:rsidR="00667ED1" w:rsidRPr="00E44742" w:rsidRDefault="009F0B81" w:rsidP="009F0B81">
            <w:pPr>
              <w:spacing w:before="120"/>
              <w:rPr>
                <w:b/>
                <w:sz w:val="20"/>
              </w:rPr>
            </w:pPr>
            <w:r>
              <w:rPr>
                <w:b/>
                <w:sz w:val="20"/>
              </w:rPr>
              <w:t xml:space="preserve">γ) </w:t>
            </w:r>
            <w:r w:rsidR="00667ED1" w:rsidRPr="00E44742">
              <w:rPr>
                <w:b/>
                <w:sz w:val="20"/>
              </w:rPr>
              <w:t>Ενδεικτική δραστηριότητα (ονομαστικά):</w:t>
            </w:r>
          </w:p>
          <w:p w:rsidR="00667ED1" w:rsidRPr="009F0B81" w:rsidRDefault="009F0B81" w:rsidP="00B7560C">
            <w:pPr>
              <w:rPr>
                <w:b/>
                <w:sz w:val="20"/>
              </w:rPr>
            </w:pPr>
            <w:r>
              <w:rPr>
                <w:b/>
                <w:sz w:val="20"/>
              </w:rPr>
              <w:t>π.χ. Αντιλογίες</w:t>
            </w:r>
          </w:p>
        </w:tc>
      </w:tr>
      <w:tr w:rsidR="00E44742" w:rsidRPr="00E44742" w:rsidTr="00E24218">
        <w:trPr>
          <w:trHeight w:val="333"/>
        </w:trPr>
        <w:tc>
          <w:tcPr>
            <w:tcW w:w="3578" w:type="dxa"/>
            <w:vMerge w:val="restart"/>
          </w:tcPr>
          <w:p w:rsidR="00667ED1" w:rsidRPr="00E44742" w:rsidRDefault="00667ED1" w:rsidP="00B7560C">
            <w:pPr>
              <w:rPr>
                <w:sz w:val="18"/>
              </w:rPr>
            </w:pPr>
            <w:r w:rsidRPr="00E44742">
              <w:rPr>
                <w:sz w:val="18"/>
              </w:rPr>
              <w:t xml:space="preserve">Β) αναλύουν σε βάθος το θρησκευτικό περιεχόμενο της νέας γνώσης. Καλούνται να διαμορφώσουν προσωπική άποψη απέναντι στη νέα θρησκευτική γνώση που γίνεται πια προσωπική τους υπόθεση. </w:t>
            </w:r>
          </w:p>
        </w:tc>
        <w:tc>
          <w:tcPr>
            <w:tcW w:w="1985" w:type="dxa"/>
            <w:vMerge w:val="restart"/>
          </w:tcPr>
          <w:p w:rsidR="00667ED1" w:rsidRPr="00E44742" w:rsidRDefault="00667ED1" w:rsidP="00B7560C">
            <w:pPr>
              <w:rPr>
                <w:sz w:val="18"/>
              </w:rPr>
            </w:pPr>
            <w:r w:rsidRPr="00E44742">
              <w:rPr>
                <w:bCs/>
                <w:iCs/>
                <w:sz w:val="18"/>
              </w:rPr>
              <w:t>2) Ποια η σημασία της έννοιας/του θέματος … για σένα προσωπικά στη ζωή σου;</w:t>
            </w:r>
          </w:p>
        </w:tc>
        <w:tc>
          <w:tcPr>
            <w:tcW w:w="4785" w:type="dxa"/>
            <w:shd w:val="clear" w:color="auto" w:fill="C6D9F1" w:themeFill="text2" w:themeFillTint="33"/>
          </w:tcPr>
          <w:p w:rsidR="00667ED1" w:rsidRPr="00E44742" w:rsidRDefault="009F0B81" w:rsidP="009F0B81">
            <w:pPr>
              <w:spacing w:before="60" w:after="60"/>
              <w:rPr>
                <w:bCs/>
                <w:iCs/>
                <w:sz w:val="18"/>
              </w:rPr>
            </w:pPr>
            <w:r>
              <w:rPr>
                <w:b/>
                <w:sz w:val="20"/>
              </w:rPr>
              <w:t xml:space="preserve">α) </w:t>
            </w:r>
            <w:r w:rsidR="00667ED1" w:rsidRPr="00E44742">
              <w:rPr>
                <w:b/>
                <w:sz w:val="20"/>
              </w:rPr>
              <w:t>2ο Στάδιο:</w:t>
            </w:r>
          </w:p>
        </w:tc>
      </w:tr>
      <w:tr w:rsidR="00E44742" w:rsidRPr="00E44742" w:rsidTr="00E24218">
        <w:trPr>
          <w:trHeight w:val="267"/>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sz w:val="18"/>
              </w:rPr>
            </w:pPr>
          </w:p>
        </w:tc>
        <w:tc>
          <w:tcPr>
            <w:tcW w:w="4785" w:type="dxa"/>
            <w:shd w:val="clear" w:color="auto" w:fill="C6D9F1" w:themeFill="text2" w:themeFillTint="33"/>
          </w:tcPr>
          <w:p w:rsidR="00667ED1" w:rsidRPr="00E44742" w:rsidRDefault="009F0B81" w:rsidP="009F0B81">
            <w:pPr>
              <w:spacing w:before="60" w:after="60"/>
              <w:rPr>
                <w:b/>
                <w:sz w:val="20"/>
              </w:rPr>
            </w:pPr>
            <w:r>
              <w:rPr>
                <w:b/>
                <w:sz w:val="20"/>
              </w:rPr>
              <w:t xml:space="preserve">β) </w:t>
            </w:r>
            <w:r w:rsidR="00667ED1" w:rsidRPr="00E44742">
              <w:rPr>
                <w:b/>
                <w:sz w:val="20"/>
              </w:rPr>
              <w:t xml:space="preserve">Ερώτημα μαθητών/τριών που απαντάται: </w:t>
            </w:r>
          </w:p>
        </w:tc>
      </w:tr>
      <w:tr w:rsidR="00E44742" w:rsidRPr="00E44742" w:rsidTr="00E24218">
        <w:trPr>
          <w:trHeight w:val="437"/>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sz w:val="18"/>
              </w:rPr>
            </w:pPr>
          </w:p>
        </w:tc>
        <w:tc>
          <w:tcPr>
            <w:tcW w:w="4785" w:type="dxa"/>
            <w:shd w:val="clear" w:color="auto" w:fill="C6D9F1" w:themeFill="text2" w:themeFillTint="33"/>
          </w:tcPr>
          <w:p w:rsidR="00667ED1" w:rsidRPr="009F0B81" w:rsidRDefault="009F0B81" w:rsidP="009F0B81">
            <w:pPr>
              <w:spacing w:before="60" w:after="60"/>
              <w:rPr>
                <w:b/>
                <w:sz w:val="20"/>
              </w:rPr>
            </w:pPr>
            <w:r>
              <w:rPr>
                <w:b/>
                <w:sz w:val="20"/>
              </w:rPr>
              <w:t xml:space="preserve">γ) </w:t>
            </w:r>
            <w:r w:rsidR="00667ED1" w:rsidRPr="00E44742">
              <w:rPr>
                <w:b/>
                <w:sz w:val="20"/>
              </w:rPr>
              <w:t>Ενδεικτική δραστηριότητα (ονομαστικά):</w:t>
            </w:r>
          </w:p>
        </w:tc>
      </w:tr>
      <w:tr w:rsidR="00E44742" w:rsidRPr="00E44742" w:rsidTr="00E24218">
        <w:trPr>
          <w:trHeight w:val="440"/>
        </w:trPr>
        <w:tc>
          <w:tcPr>
            <w:tcW w:w="3578" w:type="dxa"/>
            <w:vMerge w:val="restart"/>
          </w:tcPr>
          <w:p w:rsidR="00667ED1" w:rsidRPr="00E44742" w:rsidRDefault="00667ED1" w:rsidP="00B7560C">
            <w:pPr>
              <w:rPr>
                <w:sz w:val="18"/>
              </w:rPr>
            </w:pPr>
            <w:r w:rsidRPr="00E44742">
              <w:rPr>
                <w:sz w:val="18"/>
              </w:rPr>
              <w:t>Γ) Οι μαθητές/μαθήτριες καλούνται να συνδέσουν όσα έμαθαν με το σήμερα, με τις καταστάσεις της ζωής τους και να τα εφαρμόσουν όσο αυτό είναι δυνατό.</w:t>
            </w:r>
          </w:p>
        </w:tc>
        <w:tc>
          <w:tcPr>
            <w:tcW w:w="1985" w:type="dxa"/>
            <w:vMerge w:val="restart"/>
          </w:tcPr>
          <w:p w:rsidR="00667ED1" w:rsidRPr="00E44742" w:rsidRDefault="00667ED1" w:rsidP="00B7560C">
            <w:pPr>
              <w:rPr>
                <w:sz w:val="18"/>
              </w:rPr>
            </w:pPr>
            <w:r w:rsidRPr="00E44742">
              <w:rPr>
                <w:bCs/>
                <w:iCs/>
                <w:sz w:val="18"/>
              </w:rPr>
              <w:t>3) Πώς σχετίζεται… Ποια ομοιότητα/διαφορά έχει το θέμα ….. ως προς το θρησκευτικό πλαίσιο;</w:t>
            </w:r>
          </w:p>
        </w:tc>
        <w:tc>
          <w:tcPr>
            <w:tcW w:w="4785" w:type="dxa"/>
            <w:shd w:val="clear" w:color="auto" w:fill="FDE9D9" w:themeFill="accent6" w:themeFillTint="33"/>
          </w:tcPr>
          <w:p w:rsidR="00667ED1" w:rsidRPr="00E44742" w:rsidRDefault="009F0B81" w:rsidP="009F0B81">
            <w:pPr>
              <w:spacing w:before="60" w:after="60"/>
              <w:rPr>
                <w:bCs/>
                <w:iCs/>
                <w:sz w:val="18"/>
              </w:rPr>
            </w:pPr>
            <w:r>
              <w:rPr>
                <w:b/>
                <w:sz w:val="20"/>
              </w:rPr>
              <w:t xml:space="preserve">α) </w:t>
            </w:r>
            <w:r w:rsidR="00667ED1" w:rsidRPr="00E44742">
              <w:rPr>
                <w:b/>
                <w:sz w:val="20"/>
              </w:rPr>
              <w:t>3ο Στάδιο:</w:t>
            </w:r>
          </w:p>
        </w:tc>
      </w:tr>
      <w:tr w:rsidR="00E44742" w:rsidRPr="00E44742" w:rsidTr="00E24218">
        <w:trPr>
          <w:trHeight w:val="440"/>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bCs/>
                <w:iCs/>
                <w:sz w:val="18"/>
              </w:rPr>
            </w:pPr>
          </w:p>
        </w:tc>
        <w:tc>
          <w:tcPr>
            <w:tcW w:w="4785" w:type="dxa"/>
            <w:shd w:val="clear" w:color="auto" w:fill="FDE9D9" w:themeFill="accent6" w:themeFillTint="33"/>
          </w:tcPr>
          <w:p w:rsidR="00667ED1" w:rsidRPr="00E44742" w:rsidRDefault="009F0B81" w:rsidP="009F0B81">
            <w:pPr>
              <w:spacing w:before="60" w:after="60"/>
              <w:rPr>
                <w:b/>
                <w:sz w:val="20"/>
              </w:rPr>
            </w:pPr>
            <w:r>
              <w:rPr>
                <w:b/>
                <w:sz w:val="20"/>
              </w:rPr>
              <w:t xml:space="preserve">β) </w:t>
            </w:r>
            <w:r w:rsidR="00667ED1" w:rsidRPr="00E44742">
              <w:rPr>
                <w:b/>
                <w:sz w:val="20"/>
              </w:rPr>
              <w:t xml:space="preserve">Ερώτημα μαθητών/τριών που απαντάται: </w:t>
            </w:r>
          </w:p>
        </w:tc>
      </w:tr>
      <w:tr w:rsidR="00E44742" w:rsidRPr="00E44742" w:rsidTr="00E24218">
        <w:trPr>
          <w:trHeight w:val="440"/>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bCs/>
                <w:iCs/>
                <w:sz w:val="18"/>
              </w:rPr>
            </w:pPr>
          </w:p>
        </w:tc>
        <w:tc>
          <w:tcPr>
            <w:tcW w:w="4785" w:type="dxa"/>
            <w:shd w:val="clear" w:color="auto" w:fill="FDE9D9" w:themeFill="accent6" w:themeFillTint="33"/>
          </w:tcPr>
          <w:p w:rsidR="00667ED1" w:rsidRPr="009F0B81" w:rsidRDefault="009F0B81" w:rsidP="009F0B81">
            <w:pPr>
              <w:spacing w:before="60" w:after="60"/>
              <w:rPr>
                <w:b/>
                <w:sz w:val="20"/>
              </w:rPr>
            </w:pPr>
            <w:r>
              <w:rPr>
                <w:b/>
                <w:sz w:val="20"/>
              </w:rPr>
              <w:t xml:space="preserve">γ) </w:t>
            </w:r>
            <w:r w:rsidR="00667ED1" w:rsidRPr="00E44742">
              <w:rPr>
                <w:b/>
                <w:sz w:val="20"/>
              </w:rPr>
              <w:t>Ενδεικτική δραστηριότητα (ονομαστικά):</w:t>
            </w:r>
          </w:p>
        </w:tc>
      </w:tr>
      <w:tr w:rsidR="00E44742" w:rsidRPr="00E44742" w:rsidTr="00E24218">
        <w:trPr>
          <w:trHeight w:val="365"/>
        </w:trPr>
        <w:tc>
          <w:tcPr>
            <w:tcW w:w="3578" w:type="dxa"/>
            <w:vMerge w:val="restart"/>
          </w:tcPr>
          <w:p w:rsidR="00667ED1" w:rsidRPr="00E44742" w:rsidRDefault="00667ED1" w:rsidP="00B7560C">
            <w:pPr>
              <w:rPr>
                <w:sz w:val="18"/>
              </w:rPr>
            </w:pPr>
            <w:r w:rsidRPr="00E44742">
              <w:rPr>
                <w:sz w:val="18"/>
              </w:rPr>
              <w:t>Δ) Οι μαθητές/μαθήτριες καλούνται μέσα από τις δραστηριότητες να αναβιώσουν κάτι που έχει σχέση με την εμπειρία τους, κάτι που ήδη ξέρουν και μπορεί να σχετισθεί με το κεντρικό θέμα του μαθήματος.</w:t>
            </w:r>
          </w:p>
        </w:tc>
        <w:tc>
          <w:tcPr>
            <w:tcW w:w="1985" w:type="dxa"/>
            <w:vMerge w:val="restart"/>
          </w:tcPr>
          <w:p w:rsidR="00667ED1" w:rsidRPr="00E44742" w:rsidRDefault="00667ED1" w:rsidP="00B7560C">
            <w:pPr>
              <w:rPr>
                <w:sz w:val="18"/>
              </w:rPr>
            </w:pPr>
            <w:r w:rsidRPr="00E44742">
              <w:rPr>
                <w:bCs/>
                <w:iCs/>
                <w:sz w:val="18"/>
              </w:rPr>
              <w:t>4) Σε ποιες άλλες περιπτώσεις υπάρχει, παρατηρείται, βιώνεται το θέμα…;</w:t>
            </w:r>
          </w:p>
        </w:tc>
        <w:tc>
          <w:tcPr>
            <w:tcW w:w="4785" w:type="dxa"/>
            <w:shd w:val="clear" w:color="auto" w:fill="C6D9F1" w:themeFill="text2" w:themeFillTint="33"/>
          </w:tcPr>
          <w:p w:rsidR="00667ED1" w:rsidRPr="00E44742" w:rsidRDefault="009F0B81" w:rsidP="009F0B81">
            <w:pPr>
              <w:spacing w:before="60" w:after="60"/>
              <w:rPr>
                <w:bCs/>
                <w:iCs/>
                <w:sz w:val="18"/>
              </w:rPr>
            </w:pPr>
            <w:r>
              <w:rPr>
                <w:b/>
                <w:sz w:val="20"/>
              </w:rPr>
              <w:t xml:space="preserve">α) </w:t>
            </w:r>
            <w:r w:rsidR="00667ED1" w:rsidRPr="00E44742">
              <w:rPr>
                <w:b/>
                <w:sz w:val="20"/>
              </w:rPr>
              <w:t>4ο Στάδιο:</w:t>
            </w:r>
          </w:p>
        </w:tc>
      </w:tr>
      <w:tr w:rsidR="00E44742" w:rsidRPr="00E44742" w:rsidTr="00E24218">
        <w:trPr>
          <w:trHeight w:val="365"/>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bCs/>
                <w:iCs/>
                <w:sz w:val="18"/>
              </w:rPr>
            </w:pPr>
          </w:p>
        </w:tc>
        <w:tc>
          <w:tcPr>
            <w:tcW w:w="4785" w:type="dxa"/>
            <w:shd w:val="clear" w:color="auto" w:fill="C6D9F1" w:themeFill="text2" w:themeFillTint="33"/>
          </w:tcPr>
          <w:p w:rsidR="00667ED1" w:rsidRPr="00E44742" w:rsidRDefault="009F0B81" w:rsidP="009F0B81">
            <w:pPr>
              <w:spacing w:before="60" w:after="60"/>
              <w:rPr>
                <w:b/>
                <w:sz w:val="20"/>
              </w:rPr>
            </w:pPr>
            <w:r>
              <w:rPr>
                <w:b/>
                <w:sz w:val="20"/>
              </w:rPr>
              <w:t xml:space="preserve">β) </w:t>
            </w:r>
            <w:r w:rsidR="00667ED1" w:rsidRPr="00E44742">
              <w:rPr>
                <w:b/>
                <w:sz w:val="20"/>
              </w:rPr>
              <w:t xml:space="preserve">Ερώτημα μαθητών/τριών που απαντάται: </w:t>
            </w:r>
          </w:p>
        </w:tc>
      </w:tr>
      <w:tr w:rsidR="00E44742" w:rsidRPr="00E44742" w:rsidTr="00E24218">
        <w:trPr>
          <w:trHeight w:val="365"/>
        </w:trPr>
        <w:tc>
          <w:tcPr>
            <w:tcW w:w="3578" w:type="dxa"/>
            <w:vMerge/>
          </w:tcPr>
          <w:p w:rsidR="00667ED1" w:rsidRPr="00E44742" w:rsidRDefault="00667ED1" w:rsidP="00B7560C">
            <w:pPr>
              <w:rPr>
                <w:sz w:val="18"/>
              </w:rPr>
            </w:pPr>
          </w:p>
        </w:tc>
        <w:tc>
          <w:tcPr>
            <w:tcW w:w="1985" w:type="dxa"/>
            <w:vMerge/>
          </w:tcPr>
          <w:p w:rsidR="00667ED1" w:rsidRPr="00E44742" w:rsidRDefault="00667ED1" w:rsidP="00B7560C">
            <w:pPr>
              <w:rPr>
                <w:bCs/>
                <w:iCs/>
                <w:sz w:val="18"/>
              </w:rPr>
            </w:pPr>
          </w:p>
        </w:tc>
        <w:tc>
          <w:tcPr>
            <w:tcW w:w="4785" w:type="dxa"/>
            <w:shd w:val="clear" w:color="auto" w:fill="C6D9F1" w:themeFill="text2" w:themeFillTint="33"/>
          </w:tcPr>
          <w:p w:rsidR="00667ED1" w:rsidRPr="009F0B81" w:rsidRDefault="009F0B81" w:rsidP="009F0B81">
            <w:pPr>
              <w:spacing w:before="60" w:after="60"/>
              <w:rPr>
                <w:b/>
                <w:sz w:val="20"/>
              </w:rPr>
            </w:pPr>
            <w:r>
              <w:rPr>
                <w:b/>
                <w:sz w:val="20"/>
              </w:rPr>
              <w:t xml:space="preserve">γ) </w:t>
            </w:r>
            <w:r w:rsidR="00667ED1" w:rsidRPr="00E44742">
              <w:rPr>
                <w:b/>
                <w:sz w:val="20"/>
              </w:rPr>
              <w:t>Ενδεικτική δραστηριότητα (ονομαστικά):</w:t>
            </w:r>
          </w:p>
        </w:tc>
      </w:tr>
    </w:tbl>
    <w:p w:rsidR="00E44742" w:rsidRDefault="00E44742" w:rsidP="00E44742">
      <w:pPr>
        <w:spacing w:after="0"/>
        <w:rPr>
          <w:rFonts w:cs="Calibri"/>
          <w:b/>
        </w:rPr>
      </w:pPr>
    </w:p>
    <w:p w:rsidR="00B7560C" w:rsidRDefault="00B7560C" w:rsidP="00E7493A">
      <w:pPr>
        <w:spacing w:after="0"/>
        <w:outlineLvl w:val="0"/>
        <w:rPr>
          <w:rFonts w:cs="Calibri"/>
        </w:rPr>
      </w:pPr>
      <w:r w:rsidRPr="00E44742">
        <w:rPr>
          <w:rFonts w:cs="Calibri"/>
          <w:b/>
        </w:rPr>
        <w:t>Ανακοίνωση</w:t>
      </w:r>
      <w:r w:rsidRPr="00E44742">
        <w:rPr>
          <w:rFonts w:cs="Calibri"/>
        </w:rPr>
        <w:t xml:space="preserve"> και </w:t>
      </w:r>
      <w:r w:rsidRPr="00E44742">
        <w:rPr>
          <w:rFonts w:cs="Calibri"/>
          <w:b/>
        </w:rPr>
        <w:t>συζήτηση</w:t>
      </w:r>
      <w:r w:rsidRPr="00E44742">
        <w:rPr>
          <w:rFonts w:cs="Calibri"/>
        </w:rPr>
        <w:t xml:space="preserve"> των πορισμάτων των ομάδων στην ολομέλεια (χρόνος 10΄)</w:t>
      </w:r>
    </w:p>
    <w:p w:rsidR="009F0B81" w:rsidRPr="00E44742" w:rsidRDefault="009F0B81" w:rsidP="00B7560C">
      <w:pPr>
        <w:spacing w:after="0"/>
      </w:pPr>
    </w:p>
    <w:p w:rsidR="00B7560C" w:rsidRPr="00E44742" w:rsidRDefault="00B7560C" w:rsidP="00B7560C">
      <w:pPr>
        <w:pStyle w:val="a3"/>
        <w:numPr>
          <w:ilvl w:val="0"/>
          <w:numId w:val="8"/>
        </w:numPr>
        <w:ind w:left="0" w:hanging="284"/>
        <w:jc w:val="both"/>
        <w:rPr>
          <w:b/>
        </w:rPr>
      </w:pPr>
      <w:r w:rsidRPr="00E44742">
        <w:t xml:space="preserve">Λαμβάνοντας υπόψη το Προσδοκώμενο Μαθησιακό Αποτέλεσμα </w:t>
      </w:r>
      <w:r>
        <w:t>(</w:t>
      </w:r>
      <w:r w:rsidRPr="00E44742">
        <w:t>ΠΜΑ</w:t>
      </w:r>
      <w:r>
        <w:t>)</w:t>
      </w:r>
      <w:r w:rsidRPr="00E44742">
        <w:t xml:space="preserve"> </w:t>
      </w:r>
      <w:r w:rsidRPr="00E44742">
        <w:rPr>
          <w:i/>
        </w:rPr>
        <w:t xml:space="preserve">«Οι μαθητές/μαθήτριες να εκτιμούν μέσα από παραδείγματα τις δυσκολίες και τα διλήμματα των χριστιανών απέναντι στις διώξεις που υπέστησαν κατά τους πρώτους χριστιανικούς </w:t>
      </w:r>
      <w:r w:rsidR="00A62324" w:rsidRPr="000E316E">
        <w:rPr>
          <w:i/>
        </w:rPr>
        <w:t>αιώνες</w:t>
      </w:r>
      <w:r w:rsidRPr="00E44742">
        <w:rPr>
          <w:i/>
        </w:rPr>
        <w:t xml:space="preserve">», </w:t>
      </w:r>
      <w:r w:rsidRPr="00E44742">
        <w:t>από το</w:t>
      </w:r>
      <w:r w:rsidR="00A62324">
        <w:t xml:space="preserve"> </w:t>
      </w:r>
      <w:r w:rsidR="00A62324" w:rsidRPr="000E316E">
        <w:t>5ο</w:t>
      </w:r>
      <w:r w:rsidRPr="00E44742">
        <w:t xml:space="preserve"> Θ</w:t>
      </w:r>
      <w:r w:rsidR="009F0B81">
        <w:t xml:space="preserve">εματικό </w:t>
      </w:r>
      <w:r w:rsidRPr="00E44742">
        <w:t>Π</w:t>
      </w:r>
      <w:r w:rsidR="009F0B81">
        <w:t>εδίο</w:t>
      </w:r>
      <w:r w:rsidRPr="00E44742">
        <w:t>: «</w:t>
      </w:r>
      <w:r w:rsidRPr="00E44742">
        <w:rPr>
          <w:rFonts w:eastAsia="Calibri" w:cs="Calibri"/>
          <w:bCs/>
        </w:rPr>
        <w:t>Εκκλησία, Λατρεία, Αγία Γραφή</w:t>
      </w:r>
      <w:r w:rsidRPr="00E44742">
        <w:t xml:space="preserve">», </w:t>
      </w:r>
      <w:r w:rsidR="002F0841">
        <w:t xml:space="preserve">της </w:t>
      </w:r>
      <w:r w:rsidR="00A62324" w:rsidRPr="000E316E">
        <w:t>3ης</w:t>
      </w:r>
      <w:r w:rsidR="00A62324">
        <w:t xml:space="preserve"> </w:t>
      </w:r>
      <w:r w:rsidRPr="00E44742">
        <w:t>Θ</w:t>
      </w:r>
      <w:r w:rsidR="009F0B81">
        <w:t xml:space="preserve">εματικής </w:t>
      </w:r>
      <w:r w:rsidRPr="00E44742">
        <w:t>Ε</w:t>
      </w:r>
      <w:r w:rsidR="009F0B81">
        <w:t>νότητας</w:t>
      </w:r>
      <w:r w:rsidRPr="00E44742">
        <w:t>: «Διωγμοί, μαρτ</w:t>
      </w:r>
      <w:bookmarkStart w:id="0" w:name="_GoBack"/>
      <w:bookmarkEnd w:id="0"/>
      <w:r w:rsidRPr="00E44742">
        <w:t xml:space="preserve">ύρια και ανεξιθρησκία» της Β΄ Γυμνασίου, να συζητήσετε σε ομάδες πώς το παραπάνω </w:t>
      </w:r>
      <w:r>
        <w:t>ΠΜΑ</w:t>
      </w:r>
      <w:r w:rsidRPr="00E44742">
        <w:t xml:space="preserve"> θα μπορούσε να υπηρετηθεί σύμφωνα με τα στάδια της βιωματικής </w:t>
      </w:r>
      <w:proofErr w:type="spellStart"/>
      <w:r w:rsidRPr="00E44742">
        <w:t>γνωσιακής</w:t>
      </w:r>
      <w:proofErr w:type="spellEnd"/>
      <w:r w:rsidRPr="00E44742">
        <w:t xml:space="preserve"> διαδικασίας και τις βασικές αρχές σχεδιασμού</w:t>
      </w:r>
      <w:r w:rsidR="002F0841">
        <w:t>. Να καταγράψετε τα στάδια της διδακτικής μεθόδου για μία διδακτική ώρα</w:t>
      </w:r>
      <w:r>
        <w:t>.</w:t>
      </w:r>
      <w:r w:rsidRPr="00E44742">
        <w:rPr>
          <w:b/>
        </w:rPr>
        <w:t xml:space="preserve"> </w:t>
      </w:r>
    </w:p>
    <w:p w:rsidR="00B7560C" w:rsidRPr="00E44742" w:rsidRDefault="00B7560C" w:rsidP="00B7560C">
      <w:pPr>
        <w:spacing w:after="0"/>
        <w:jc w:val="both"/>
      </w:pPr>
      <w:r w:rsidRPr="00E44742">
        <w:t xml:space="preserve">(Χρόνος </w:t>
      </w:r>
      <w:r w:rsidRPr="00E44742">
        <w:rPr>
          <w:rFonts w:cs="Calibri"/>
        </w:rPr>
        <w:t>30΄)</w:t>
      </w:r>
    </w:p>
    <w:p w:rsidR="009F0B81" w:rsidRDefault="009F0B81" w:rsidP="009F0B81">
      <w:pPr>
        <w:spacing w:after="0"/>
        <w:rPr>
          <w:rFonts w:cs="Calibri"/>
          <w:b/>
        </w:rPr>
      </w:pPr>
    </w:p>
    <w:p w:rsidR="002B7722" w:rsidRPr="00E44742" w:rsidRDefault="00C52AF9" w:rsidP="009D39BB">
      <w:r w:rsidRPr="00E44742">
        <w:rPr>
          <w:rFonts w:cs="Calibri"/>
          <w:b/>
        </w:rPr>
        <w:t>Ανακοίνωση</w:t>
      </w:r>
      <w:r w:rsidRPr="00E44742">
        <w:rPr>
          <w:rFonts w:cs="Calibri"/>
        </w:rPr>
        <w:t xml:space="preserve"> και </w:t>
      </w:r>
      <w:r w:rsidRPr="00E44742">
        <w:rPr>
          <w:rFonts w:cs="Calibri"/>
          <w:b/>
        </w:rPr>
        <w:t>συζήτηση</w:t>
      </w:r>
      <w:r w:rsidRPr="00E44742">
        <w:rPr>
          <w:rFonts w:cs="Calibri"/>
        </w:rPr>
        <w:t xml:space="preserve"> των πορισμάτων των ομάδων στην ολομέλεια (χρόνος 10΄)</w:t>
      </w:r>
    </w:p>
    <w:sectPr w:rsidR="002B7722" w:rsidRPr="00E44742" w:rsidSect="009F0B81">
      <w:pgSz w:w="11906" w:h="16838"/>
      <w:pgMar w:top="709"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KievitCompPro-Book">
    <w:altName w:val="Arial"/>
    <w:charset w:val="A1"/>
    <w:family w:val="swiss"/>
    <w:pitch w:val="variable"/>
    <w:sig w:usb0="00000001" w:usb1="4000205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21CF"/>
    <w:multiLevelType w:val="hybridMultilevel"/>
    <w:tmpl w:val="8B20E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275D59"/>
    <w:multiLevelType w:val="hybridMultilevel"/>
    <w:tmpl w:val="F8E88CD8"/>
    <w:lvl w:ilvl="0" w:tplc="7D4C5B60">
      <w:start w:val="1"/>
      <w:numFmt w:val="decimal"/>
      <w:lvlText w:val="%1)"/>
      <w:lvlJc w:val="left"/>
      <w:pPr>
        <w:ind w:left="2062" w:hanging="360"/>
      </w:pPr>
      <w:rPr>
        <w:rFonts w:hint="default"/>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2">
    <w:nsid w:val="2FF75788"/>
    <w:multiLevelType w:val="hybridMultilevel"/>
    <w:tmpl w:val="6706D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640447"/>
    <w:multiLevelType w:val="hybridMultilevel"/>
    <w:tmpl w:val="B532F558"/>
    <w:lvl w:ilvl="0" w:tplc="F020B32E">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nsid w:val="42BB3F63"/>
    <w:multiLevelType w:val="hybridMultilevel"/>
    <w:tmpl w:val="DCC62E00"/>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3F119A"/>
    <w:multiLevelType w:val="hybridMultilevel"/>
    <w:tmpl w:val="FBC8CA6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7C67D2"/>
    <w:multiLevelType w:val="hybridMultilevel"/>
    <w:tmpl w:val="776622C4"/>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F773EC3"/>
    <w:multiLevelType w:val="hybridMultilevel"/>
    <w:tmpl w:val="F104C0D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9C6"/>
    <w:rsid w:val="00054CCC"/>
    <w:rsid w:val="000D19A6"/>
    <w:rsid w:val="000E316E"/>
    <w:rsid w:val="00191E7C"/>
    <w:rsid w:val="002B7722"/>
    <w:rsid w:val="002F0841"/>
    <w:rsid w:val="00321A0B"/>
    <w:rsid w:val="0037587E"/>
    <w:rsid w:val="00504CEC"/>
    <w:rsid w:val="00561D42"/>
    <w:rsid w:val="00667ED1"/>
    <w:rsid w:val="007E1CE0"/>
    <w:rsid w:val="008F49AC"/>
    <w:rsid w:val="009D39BB"/>
    <w:rsid w:val="009F0B81"/>
    <w:rsid w:val="00A62324"/>
    <w:rsid w:val="00A83372"/>
    <w:rsid w:val="00B7560C"/>
    <w:rsid w:val="00B94A18"/>
    <w:rsid w:val="00BC214E"/>
    <w:rsid w:val="00BC530A"/>
    <w:rsid w:val="00BF1B22"/>
    <w:rsid w:val="00C42D2A"/>
    <w:rsid w:val="00C46268"/>
    <w:rsid w:val="00C52AF9"/>
    <w:rsid w:val="00CA5E40"/>
    <w:rsid w:val="00DB0C55"/>
    <w:rsid w:val="00DF32CE"/>
    <w:rsid w:val="00E06EBC"/>
    <w:rsid w:val="00E24218"/>
    <w:rsid w:val="00E44742"/>
    <w:rsid w:val="00E7493A"/>
    <w:rsid w:val="00F4195A"/>
    <w:rsid w:val="00FA39C6"/>
    <w:rsid w:val="00FD1F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jstalinea,Table of contents numbered,F5 List Paragraph,Normal bullet 2,Bullet list,Numbered List,1st level - Bullet List Paragraph,Lettre d'introduction,Paragrafo elenco,Paragraph,Bullet EY,List Paragraph11,Bullet 1"/>
    <w:basedOn w:val="a"/>
    <w:link w:val="Char"/>
    <w:uiPriority w:val="34"/>
    <w:qFormat/>
    <w:rsid w:val="00561D42"/>
    <w:pPr>
      <w:ind w:left="720"/>
      <w:contextualSpacing/>
    </w:pPr>
  </w:style>
  <w:style w:type="table" w:styleId="a4">
    <w:name w:val="Table Grid"/>
    <w:basedOn w:val="a1"/>
    <w:uiPriority w:val="39"/>
    <w:rsid w:val="00BC5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BC530A"/>
    <w:pPr>
      <w:spacing w:line="240" w:lineRule="auto"/>
    </w:pPr>
    <w:rPr>
      <w:b/>
      <w:bCs/>
      <w:color w:val="4F81BD" w:themeColor="accent1"/>
      <w:sz w:val="18"/>
      <w:szCs w:val="18"/>
    </w:rPr>
  </w:style>
  <w:style w:type="character" w:customStyle="1" w:styleId="eop">
    <w:name w:val="eop"/>
    <w:basedOn w:val="a0"/>
    <w:rsid w:val="00DB0C55"/>
  </w:style>
  <w:style w:type="character" w:customStyle="1" w:styleId="Char">
    <w:name w:val="Παράγραφος λίστας Char"/>
    <w:aliases w:val="Lijstalinea Char,Table of contents numbered Char,F5 List Paragraph Char,Normal bullet 2 Char,Bullet list Char,Numbered List Char,1st level - Bullet List Paragraph Char,Lettre d'introduction Char,Paragrafo elenco Char,Bullet 1 Char"/>
    <w:link w:val="a3"/>
    <w:uiPriority w:val="34"/>
    <w:qFormat/>
    <w:rsid w:val="00DB0C55"/>
  </w:style>
  <w:style w:type="paragraph" w:styleId="a6">
    <w:name w:val="Document Map"/>
    <w:basedOn w:val="a"/>
    <w:link w:val="Char0"/>
    <w:uiPriority w:val="99"/>
    <w:semiHidden/>
    <w:unhideWhenUsed/>
    <w:rsid w:val="00E7493A"/>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E7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jstalinea,Table of contents numbered,F5 List Paragraph,Normal bullet 2,Bullet list,Numbered List,1st level - Bullet List Paragraph,Lettre d'introduction,Paragrafo elenco,Paragraph,Bullet EY,List Paragraph11,Bullet 1"/>
    <w:basedOn w:val="a"/>
    <w:link w:val="Char"/>
    <w:uiPriority w:val="34"/>
    <w:qFormat/>
    <w:rsid w:val="00561D42"/>
    <w:pPr>
      <w:ind w:left="720"/>
      <w:contextualSpacing/>
    </w:pPr>
  </w:style>
  <w:style w:type="table" w:styleId="a4">
    <w:name w:val="Table Grid"/>
    <w:basedOn w:val="a1"/>
    <w:uiPriority w:val="39"/>
    <w:rsid w:val="00BC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BC530A"/>
    <w:pPr>
      <w:spacing w:line="240" w:lineRule="auto"/>
    </w:pPr>
    <w:rPr>
      <w:b/>
      <w:bCs/>
      <w:color w:val="4F81BD" w:themeColor="accent1"/>
      <w:sz w:val="18"/>
      <w:szCs w:val="18"/>
    </w:rPr>
  </w:style>
  <w:style w:type="character" w:customStyle="1" w:styleId="eop">
    <w:name w:val="eop"/>
    <w:basedOn w:val="a0"/>
    <w:rsid w:val="00DB0C55"/>
  </w:style>
  <w:style w:type="character" w:customStyle="1" w:styleId="Char">
    <w:name w:val="Παράγραφος λίστας Char"/>
    <w:aliases w:val="Lijstalinea Char,Table of contents numbered Char,F5 List Paragraph Char,Normal bullet 2 Char,Bullet list Char,Numbered List Char,1st level - Bullet List Paragraph Char,Lettre d'introduction Char,Paragrafo elenco Char,Bullet 1 Char"/>
    <w:link w:val="a3"/>
    <w:uiPriority w:val="34"/>
    <w:qFormat/>
    <w:rsid w:val="00DB0C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bd3a750679e0186230a0c027ef4afb0e">
  <xsd:schema xmlns:xsd="http://www.w3.org/2001/XMLSchema" xmlns:xs="http://www.w3.org/2001/XMLSchema" xmlns:p="http://schemas.microsoft.com/office/2006/metadata/properties" xmlns:ns2="ea0a55cd-ae1c-459e-820a-62ca6fe5004a" xmlns:ns3="e6921f4e-6864-4e6a-940a-9b465a3e021d" targetNamespace="http://schemas.microsoft.com/office/2006/metadata/properties" ma:root="true" ma:fieldsID="a6924ef7ec0dedbaad34921a8a63ae3f" ns2:_="" ns3:_="">
    <xsd:import namespace="ea0a55cd-ae1c-459e-820a-62ca6fe5004a"/>
    <xsd:import namespace="e6921f4e-6864-4e6a-940a-9b465a3e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3A611-A4CA-4FB9-A41A-62AA4FE1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55cd-ae1c-459e-820a-62ca6fe5004a"/>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040AB-80B6-4F22-B2CC-0A1119943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91C5A-90E2-4C2B-859B-E8E77748D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ΣΩΤΗΡΗΣ</cp:lastModifiedBy>
  <cp:revision>2</cp:revision>
  <dcterms:created xsi:type="dcterms:W3CDTF">2021-12-09T09:33:00Z</dcterms:created>
  <dcterms:modified xsi:type="dcterms:W3CDTF">2021-12-09T09:33:00Z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