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2B28" w14:textId="77777777" w:rsidR="00C620FE" w:rsidRPr="00564204" w:rsidRDefault="00C620FE" w:rsidP="00C620FE">
      <w:pPr>
        <w:rPr>
          <w:sz w:val="26"/>
          <w:lang w:val="en-US"/>
        </w:rPr>
      </w:pPr>
    </w:p>
    <w:p w14:paraId="7C7A7C76" w14:textId="77777777" w:rsidR="00C620FE" w:rsidRDefault="008875AE" w:rsidP="00C620F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A3668BF" wp14:editId="245D31A5">
                <wp:simplePos x="0" y="0"/>
                <wp:positionH relativeFrom="page">
                  <wp:posOffset>574675</wp:posOffset>
                </wp:positionH>
                <wp:positionV relativeFrom="paragraph">
                  <wp:posOffset>-116205</wp:posOffset>
                </wp:positionV>
                <wp:extent cx="420370" cy="781685"/>
                <wp:effectExtent l="3175" t="6985" r="5080" b="190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781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FEC0" w14:textId="77777777" w:rsidR="00C620FE" w:rsidRDefault="00B327FC" w:rsidP="00C620F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B85709" wp14:editId="51EFADF7">
                                  <wp:extent cx="439420" cy="795655"/>
                                  <wp:effectExtent l="19050" t="0" r="0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20" cy="7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668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25pt;margin-top:-9.15pt;width:33.1pt;height:61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" stroked="f">
                <v:fill opacity="0"/>
                <v:textbox inset="0,0,0,0">
                  <w:txbxContent>
                    <w:p w14:paraId="4767FEC0" w14:textId="77777777" w:rsidR="00C620FE" w:rsidRDefault="00B327FC" w:rsidP="00C620FE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B85709" wp14:editId="51EFADF7">
                            <wp:extent cx="439420" cy="795655"/>
                            <wp:effectExtent l="19050" t="0" r="0" b="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420" cy="7956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0205C078" w14:textId="77777777" w:rsidR="00C620FE" w:rsidRPr="0040699B" w:rsidRDefault="00597723" w:rsidP="00C620FE">
      <w:pPr>
        <w:rPr>
          <w:b/>
          <w:sz w:val="26"/>
          <w:szCs w:val="26"/>
        </w:rPr>
      </w:pPr>
      <w:r w:rsidRPr="0040699B">
        <w:rPr>
          <w:b/>
          <w:sz w:val="26"/>
          <w:szCs w:val="26"/>
        </w:rPr>
        <w:t xml:space="preserve">ΕΘΝΙΚΟ ΚΑΙ ΚΑΠΟΔΙΣΤΡΙΑΚΟ </w:t>
      </w:r>
      <w:r w:rsidR="00C620FE" w:rsidRPr="0040699B">
        <w:rPr>
          <w:b/>
          <w:sz w:val="26"/>
          <w:szCs w:val="26"/>
        </w:rPr>
        <w:t>ΠΑΝΕΠΙΣΤΗΜΙΟ ΑΘΗΝΩΝ</w:t>
      </w:r>
    </w:p>
    <w:p w14:paraId="31B569FA" w14:textId="77777777" w:rsidR="00C620FE" w:rsidRPr="0040699B" w:rsidRDefault="00C620FE" w:rsidP="00C620FE">
      <w:pPr>
        <w:rPr>
          <w:b/>
          <w:sz w:val="26"/>
          <w:szCs w:val="26"/>
        </w:rPr>
      </w:pPr>
      <w:r w:rsidRPr="0040699B">
        <w:rPr>
          <w:b/>
          <w:sz w:val="26"/>
          <w:szCs w:val="26"/>
        </w:rPr>
        <w:t xml:space="preserve">Σχολή </w:t>
      </w:r>
      <w:r w:rsidR="00597723" w:rsidRPr="0040699B">
        <w:rPr>
          <w:b/>
          <w:sz w:val="26"/>
          <w:szCs w:val="26"/>
        </w:rPr>
        <w:t>Οικονομικών και Πολιτικών Επιστημών</w:t>
      </w:r>
    </w:p>
    <w:p w14:paraId="17AF6003" w14:textId="77777777" w:rsidR="00C620FE" w:rsidRDefault="00C620FE" w:rsidP="00C620F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Τμήμα </w:t>
      </w:r>
      <w:r w:rsidR="00A82C25">
        <w:rPr>
          <w:b/>
          <w:bCs/>
          <w:sz w:val="26"/>
          <w:szCs w:val="26"/>
        </w:rPr>
        <w:t>Κοινωνιολογίας</w:t>
      </w:r>
    </w:p>
    <w:p w14:paraId="3E030272" w14:textId="77777777" w:rsidR="00C620FE" w:rsidRDefault="00C620FE" w:rsidP="00C620FE">
      <w:pPr>
        <w:rPr>
          <w:b/>
          <w:bCs/>
          <w:sz w:val="26"/>
          <w:szCs w:val="26"/>
        </w:rPr>
      </w:pPr>
    </w:p>
    <w:p w14:paraId="4C1C01BC" w14:textId="77777777" w:rsidR="00C620FE" w:rsidRPr="00A82C25" w:rsidRDefault="00A82C25" w:rsidP="00C620FE">
      <w:pPr>
        <w:pStyle w:val="1"/>
        <w:spacing w:line="320" w:lineRule="atLeast"/>
      </w:pPr>
      <w:proofErr w:type="spellStart"/>
      <w:r>
        <w:t>κρατοσ</w:t>
      </w:r>
      <w:proofErr w:type="spellEnd"/>
      <w:r>
        <w:t xml:space="preserve"> και </w:t>
      </w:r>
      <w:proofErr w:type="spellStart"/>
      <w:r>
        <w:t>κοινωνια</w:t>
      </w:r>
      <w:proofErr w:type="spellEnd"/>
    </w:p>
    <w:p w14:paraId="697B6947" w14:textId="77777777" w:rsidR="00C620FE" w:rsidRDefault="00C620FE" w:rsidP="00C620FE">
      <w:pPr>
        <w:spacing w:line="320" w:lineRule="atLeast"/>
        <w:rPr>
          <w:sz w:val="26"/>
        </w:rPr>
      </w:pPr>
    </w:p>
    <w:p w14:paraId="3E82BCC8" w14:textId="77777777" w:rsidR="00C620FE" w:rsidRPr="0040699B" w:rsidRDefault="00C620FE" w:rsidP="00C620FE">
      <w:pPr>
        <w:spacing w:line="320" w:lineRule="atLeast"/>
        <w:rPr>
          <w:sz w:val="25"/>
          <w:szCs w:val="25"/>
        </w:rPr>
      </w:pPr>
      <w:r w:rsidRPr="0040699B">
        <w:rPr>
          <w:sz w:val="25"/>
          <w:szCs w:val="25"/>
        </w:rPr>
        <w:t>20</w:t>
      </w:r>
      <w:r w:rsidR="00A82C25" w:rsidRPr="0040699B">
        <w:rPr>
          <w:sz w:val="25"/>
          <w:szCs w:val="25"/>
        </w:rPr>
        <w:t>23</w:t>
      </w:r>
      <w:r w:rsidRPr="0040699B">
        <w:rPr>
          <w:sz w:val="25"/>
          <w:szCs w:val="25"/>
        </w:rPr>
        <w:t xml:space="preserve"> – 20</w:t>
      </w:r>
      <w:r w:rsidR="005F2AEB" w:rsidRPr="0040699B">
        <w:rPr>
          <w:sz w:val="25"/>
          <w:szCs w:val="25"/>
        </w:rPr>
        <w:t>2</w:t>
      </w:r>
      <w:r w:rsidR="00A82C25" w:rsidRPr="0040699B">
        <w:rPr>
          <w:sz w:val="25"/>
          <w:szCs w:val="25"/>
        </w:rPr>
        <w:t>4</w:t>
      </w:r>
      <w:r w:rsidR="00B93618" w:rsidRPr="0040699B">
        <w:rPr>
          <w:sz w:val="25"/>
          <w:szCs w:val="25"/>
        </w:rPr>
        <w:t xml:space="preserve">  </w:t>
      </w:r>
      <w:r w:rsidR="0040699B" w:rsidRPr="00DE29D5">
        <w:rPr>
          <w:sz w:val="25"/>
          <w:szCs w:val="25"/>
        </w:rPr>
        <w:t>(</w:t>
      </w:r>
      <w:r w:rsidR="0040699B" w:rsidRPr="0040699B">
        <w:rPr>
          <w:sz w:val="25"/>
          <w:szCs w:val="25"/>
        </w:rPr>
        <w:t>Γ’ Εξάμηνο)</w:t>
      </w:r>
    </w:p>
    <w:p w14:paraId="38912564" w14:textId="77777777" w:rsidR="00A82C25" w:rsidRPr="00DE29D5" w:rsidRDefault="00A82C25" w:rsidP="00C620FE">
      <w:pPr>
        <w:spacing w:line="320" w:lineRule="atLeast"/>
        <w:rPr>
          <w:bCs/>
        </w:rPr>
      </w:pPr>
    </w:p>
    <w:p w14:paraId="335433E9" w14:textId="337E6D2D" w:rsidR="00C620FE" w:rsidRPr="008B2A1C" w:rsidRDefault="00A82C25" w:rsidP="00C620FE">
      <w:pPr>
        <w:spacing w:line="320" w:lineRule="atLeast"/>
        <w:rPr>
          <w:sz w:val="26"/>
        </w:rPr>
      </w:pPr>
      <w:r>
        <w:rPr>
          <w:b/>
          <w:sz w:val="26"/>
        </w:rPr>
        <w:t>Διδάσκ</w:t>
      </w:r>
      <w:r w:rsidR="00481F8A">
        <w:rPr>
          <w:b/>
          <w:sz w:val="26"/>
        </w:rPr>
        <w:t>ων</w:t>
      </w:r>
      <w:r w:rsidR="00C620FE">
        <w:rPr>
          <w:b/>
          <w:sz w:val="26"/>
        </w:rPr>
        <w:t>:</w:t>
      </w:r>
      <w:r w:rsidR="00C620FE">
        <w:rPr>
          <w:sz w:val="26"/>
        </w:rPr>
        <w:t xml:space="preserve"> </w:t>
      </w:r>
      <w:r w:rsidR="00AD4F8A" w:rsidRPr="008B2A1C">
        <w:rPr>
          <w:sz w:val="26"/>
        </w:rPr>
        <w:t xml:space="preserve"> </w:t>
      </w:r>
      <w:r w:rsidR="00DE29D5" w:rsidRPr="00DE29D5">
        <w:rPr>
          <w:sz w:val="26"/>
        </w:rPr>
        <w:t xml:space="preserve">Μιχάλης </w:t>
      </w:r>
      <w:proofErr w:type="spellStart"/>
      <w:r w:rsidR="00DE29D5" w:rsidRPr="00DE29D5">
        <w:rPr>
          <w:sz w:val="26"/>
        </w:rPr>
        <w:t>Σπουρδαλάκης</w:t>
      </w:r>
      <w:proofErr w:type="spellEnd"/>
      <w:r w:rsidR="00DE29D5" w:rsidRPr="00DE29D5">
        <w:rPr>
          <w:sz w:val="26"/>
        </w:rPr>
        <w:t>,</w:t>
      </w:r>
    </w:p>
    <w:p w14:paraId="368008C0" w14:textId="77777777" w:rsidR="00481F8A" w:rsidRDefault="00481F8A" w:rsidP="00C620FE">
      <w:pPr>
        <w:spacing w:line="320" w:lineRule="atLeast"/>
        <w:rPr>
          <w:b/>
          <w:sz w:val="26"/>
        </w:rPr>
      </w:pPr>
    </w:p>
    <w:p w14:paraId="40584F88" w14:textId="11887CD8" w:rsidR="0040699B" w:rsidRPr="00DE29D5" w:rsidRDefault="0040699B" w:rsidP="00C620FE">
      <w:pPr>
        <w:spacing w:line="320" w:lineRule="atLeast"/>
        <w:rPr>
          <w:sz w:val="26"/>
        </w:rPr>
      </w:pPr>
      <w:r w:rsidRPr="0040699B">
        <w:rPr>
          <w:b/>
          <w:sz w:val="26"/>
        </w:rPr>
        <w:t>Ώρες επικοινωνίας</w:t>
      </w:r>
      <w:r>
        <w:rPr>
          <w:sz w:val="26"/>
        </w:rPr>
        <w:t>:</w:t>
      </w:r>
      <w:r w:rsidR="00DE29D5" w:rsidRPr="00DE29D5">
        <w:rPr>
          <w:sz w:val="26"/>
        </w:rPr>
        <w:t xml:space="preserve">  </w:t>
      </w:r>
      <w:r w:rsidR="00481F8A">
        <w:rPr>
          <w:sz w:val="26"/>
        </w:rPr>
        <w:t xml:space="preserve">Δευτέρα </w:t>
      </w:r>
      <w:r w:rsidR="00DE29D5" w:rsidRPr="00DE29D5">
        <w:rPr>
          <w:sz w:val="26"/>
        </w:rPr>
        <w:t xml:space="preserve">4.30 – 6.00 </w:t>
      </w:r>
      <w:r w:rsidR="00DE29D5">
        <w:rPr>
          <w:sz w:val="26"/>
        </w:rPr>
        <w:t>Γρ</w:t>
      </w:r>
      <w:r w:rsidR="00481F8A">
        <w:rPr>
          <w:sz w:val="26"/>
        </w:rPr>
        <w:t>αφείο</w:t>
      </w:r>
      <w:r w:rsidR="00DE29D5">
        <w:rPr>
          <w:sz w:val="26"/>
        </w:rPr>
        <w:t xml:space="preserve"> Τμ</w:t>
      </w:r>
      <w:r w:rsidR="00481F8A">
        <w:rPr>
          <w:sz w:val="26"/>
        </w:rPr>
        <w:t xml:space="preserve">ήματος </w:t>
      </w:r>
      <w:r w:rsidR="00DE29D5">
        <w:rPr>
          <w:sz w:val="26"/>
        </w:rPr>
        <w:t xml:space="preserve"> Κοινωνιολογίας </w:t>
      </w:r>
      <w:r w:rsidR="00481F8A">
        <w:rPr>
          <w:sz w:val="26"/>
        </w:rPr>
        <w:t xml:space="preserve"> </w:t>
      </w:r>
      <w:r w:rsidR="00DE29D5">
        <w:rPr>
          <w:sz w:val="26"/>
        </w:rPr>
        <w:t>Σόλωνος 57 2ος</w:t>
      </w:r>
    </w:p>
    <w:p w14:paraId="30675C47" w14:textId="77777777" w:rsidR="00481F8A" w:rsidRDefault="00481F8A" w:rsidP="00C620FE">
      <w:pPr>
        <w:spacing w:line="320" w:lineRule="atLeast"/>
        <w:rPr>
          <w:b/>
          <w:sz w:val="26"/>
          <w:lang w:val="en-US"/>
        </w:rPr>
      </w:pPr>
    </w:p>
    <w:p w14:paraId="16EFDEBD" w14:textId="5C89E01B" w:rsidR="00C620FE" w:rsidRPr="00481F8A" w:rsidRDefault="0040699B" w:rsidP="00C620FE">
      <w:pPr>
        <w:spacing w:line="320" w:lineRule="atLeast"/>
        <w:rPr>
          <w:sz w:val="26"/>
          <w:lang w:val="en-US"/>
        </w:rPr>
      </w:pPr>
      <w:r w:rsidRPr="0040699B">
        <w:rPr>
          <w:b/>
          <w:sz w:val="26"/>
          <w:lang w:val="en-US"/>
        </w:rPr>
        <w:t>Mail</w:t>
      </w:r>
      <w:r w:rsidRPr="00481F8A">
        <w:rPr>
          <w:sz w:val="26"/>
          <w:lang w:val="en-US"/>
        </w:rPr>
        <w:t xml:space="preserve">: </w:t>
      </w:r>
      <w:r w:rsidR="00000000">
        <w:fldChar w:fldCharType="begin"/>
      </w:r>
      <w:r w:rsidR="00000000" w:rsidRPr="00DE29D5">
        <w:rPr>
          <w:lang w:val="en-US"/>
        </w:rPr>
        <w:instrText>HYPERLINK</w:instrText>
      </w:r>
      <w:r w:rsidR="00000000" w:rsidRPr="00481F8A">
        <w:rPr>
          <w:lang w:val="en-US"/>
        </w:rPr>
        <w:instrText xml:space="preserve"> "</w:instrText>
      </w:r>
      <w:r w:rsidR="00000000" w:rsidRPr="00DE29D5">
        <w:rPr>
          <w:lang w:val="en-US"/>
        </w:rPr>
        <w:instrText>mailto</w:instrText>
      </w:r>
      <w:r w:rsidR="00000000" w:rsidRPr="00481F8A">
        <w:rPr>
          <w:lang w:val="en-US"/>
        </w:rPr>
        <w:instrText>:</w:instrText>
      </w:r>
      <w:r w:rsidR="00000000" w:rsidRPr="00DE29D5">
        <w:rPr>
          <w:lang w:val="en-US"/>
        </w:rPr>
        <w:instrText>mspour</w:instrText>
      </w:r>
      <w:r w:rsidR="00000000" w:rsidRPr="00481F8A">
        <w:rPr>
          <w:lang w:val="en-US"/>
        </w:rPr>
        <w:instrText>@</w:instrText>
      </w:r>
      <w:r w:rsidR="00000000" w:rsidRPr="00DE29D5">
        <w:rPr>
          <w:lang w:val="en-US"/>
        </w:rPr>
        <w:instrText>pspa</w:instrText>
      </w:r>
      <w:r w:rsidR="00000000" w:rsidRPr="00481F8A">
        <w:rPr>
          <w:lang w:val="en-US"/>
        </w:rPr>
        <w:instrText>.</w:instrText>
      </w:r>
      <w:r w:rsidR="00000000" w:rsidRPr="00DE29D5">
        <w:rPr>
          <w:lang w:val="en-US"/>
        </w:rPr>
        <w:instrText>uoa</w:instrText>
      </w:r>
      <w:r w:rsidR="00000000" w:rsidRPr="00481F8A">
        <w:rPr>
          <w:lang w:val="en-US"/>
        </w:rPr>
        <w:instrText>.</w:instrText>
      </w:r>
      <w:r w:rsidR="00000000" w:rsidRPr="00DE29D5">
        <w:rPr>
          <w:lang w:val="en-US"/>
        </w:rPr>
        <w:instrText>gr</w:instrText>
      </w:r>
      <w:r w:rsidR="00000000" w:rsidRPr="00481F8A">
        <w:rPr>
          <w:lang w:val="en-US"/>
        </w:rPr>
        <w:instrText>"</w:instrText>
      </w:r>
      <w:r w:rsidR="00000000">
        <w:fldChar w:fldCharType="separate"/>
      </w:r>
      <w:r w:rsidRPr="000B7391">
        <w:rPr>
          <w:rStyle w:val="-"/>
          <w:sz w:val="26"/>
          <w:lang w:val="en-GB"/>
        </w:rPr>
        <w:t>mspour</w:t>
      </w:r>
      <w:r w:rsidRPr="00481F8A">
        <w:rPr>
          <w:rStyle w:val="-"/>
          <w:sz w:val="26"/>
          <w:lang w:val="en-US"/>
        </w:rPr>
        <w:t>@</w:t>
      </w:r>
      <w:r w:rsidRPr="000B7391">
        <w:rPr>
          <w:rStyle w:val="-"/>
          <w:sz w:val="26"/>
          <w:lang w:val="en-US"/>
        </w:rPr>
        <w:t>pspa</w:t>
      </w:r>
      <w:r w:rsidRPr="00481F8A">
        <w:rPr>
          <w:rStyle w:val="-"/>
          <w:sz w:val="26"/>
          <w:lang w:val="en-US"/>
        </w:rPr>
        <w:t>.</w:t>
      </w:r>
      <w:r w:rsidRPr="000B7391">
        <w:rPr>
          <w:rStyle w:val="-"/>
          <w:sz w:val="26"/>
          <w:lang w:val="en-US"/>
        </w:rPr>
        <w:t>uoa</w:t>
      </w:r>
      <w:r w:rsidRPr="00481F8A">
        <w:rPr>
          <w:rStyle w:val="-"/>
          <w:sz w:val="26"/>
          <w:lang w:val="en-US"/>
        </w:rPr>
        <w:t>.</w:t>
      </w:r>
      <w:r w:rsidRPr="000B7391">
        <w:rPr>
          <w:rStyle w:val="-"/>
          <w:sz w:val="26"/>
          <w:lang w:val="en-US"/>
        </w:rPr>
        <w:t>gr</w:t>
      </w:r>
      <w:r w:rsidR="00000000">
        <w:rPr>
          <w:rStyle w:val="-"/>
          <w:sz w:val="26"/>
          <w:lang w:val="en-US"/>
        </w:rPr>
        <w:fldChar w:fldCharType="end"/>
      </w:r>
      <w:r w:rsidRPr="00481F8A">
        <w:rPr>
          <w:sz w:val="26"/>
          <w:lang w:val="en-US"/>
        </w:rPr>
        <w:t xml:space="preserve"> </w:t>
      </w:r>
      <w:r w:rsidR="00C620FE" w:rsidRPr="00481F8A">
        <w:rPr>
          <w:sz w:val="26"/>
          <w:lang w:val="en-US"/>
        </w:rPr>
        <w:tab/>
      </w:r>
      <w:r w:rsidR="00C620FE" w:rsidRPr="00481F8A">
        <w:rPr>
          <w:sz w:val="26"/>
          <w:lang w:val="en-US"/>
        </w:rPr>
        <w:tab/>
      </w:r>
    </w:p>
    <w:p w14:paraId="0B40B355" w14:textId="77777777" w:rsidR="00C620FE" w:rsidRPr="00481F8A" w:rsidRDefault="00C620FE" w:rsidP="00C620FE">
      <w:pPr>
        <w:spacing w:line="320" w:lineRule="atLeast"/>
        <w:rPr>
          <w:bCs/>
          <w:sz w:val="26"/>
          <w:lang w:val="en-US"/>
        </w:rPr>
      </w:pPr>
    </w:p>
    <w:p w14:paraId="4C2C7FF9" w14:textId="77777777" w:rsidR="00C620FE" w:rsidRDefault="00C620FE" w:rsidP="00C620FE">
      <w:pPr>
        <w:spacing w:line="320" w:lineRule="atLeast"/>
        <w:rPr>
          <w:b/>
          <w:sz w:val="26"/>
        </w:rPr>
      </w:pPr>
      <w:r>
        <w:rPr>
          <w:b/>
          <w:sz w:val="26"/>
        </w:rPr>
        <w:t>Περιγραφή μαθήματος</w:t>
      </w:r>
    </w:p>
    <w:p w14:paraId="623640DB" w14:textId="77777777" w:rsidR="00C620FE" w:rsidRPr="00DE29D5" w:rsidRDefault="00C620FE" w:rsidP="00C620FE">
      <w:pPr>
        <w:pStyle w:val="a3"/>
        <w:spacing w:line="320" w:lineRule="atLeast"/>
        <w:rPr>
          <w:sz w:val="24"/>
        </w:rPr>
      </w:pPr>
    </w:p>
    <w:p w14:paraId="566303C0" w14:textId="77777777" w:rsidR="00C620FE" w:rsidRPr="004E5C73" w:rsidRDefault="00A82C25" w:rsidP="004E5C73">
      <w:pPr>
        <w:spacing w:after="240" w:line="276" w:lineRule="auto"/>
        <w:jc w:val="both"/>
        <w:rPr>
          <w:bCs/>
          <w:sz w:val="25"/>
          <w:szCs w:val="25"/>
        </w:rPr>
      </w:pPr>
      <w:r w:rsidRPr="00A82C25">
        <w:rPr>
          <w:sz w:val="25"/>
          <w:szCs w:val="25"/>
        </w:rPr>
        <w:t xml:space="preserve">Το προτεινόμενο μάθημα καλείται να προσεγγίσει την πολύπτυχη και πολυδιάστατη σχέση ανάμεσα στο κράτος και την κοινωνία, η οποία συνιστά και το θεμέλιο λίθο του κλάδου της πολιτικής κοινωνιολογίας. Η κεντρικότητα της συζήτησης για το κράτος σε συνάφεια με τις </w:t>
      </w:r>
      <w:proofErr w:type="spellStart"/>
      <w:r w:rsidRPr="00A82C25">
        <w:rPr>
          <w:sz w:val="25"/>
          <w:szCs w:val="25"/>
        </w:rPr>
        <w:t>διαδράσεις</w:t>
      </w:r>
      <w:proofErr w:type="spellEnd"/>
      <w:r w:rsidRPr="00A82C25">
        <w:rPr>
          <w:sz w:val="25"/>
          <w:szCs w:val="25"/>
        </w:rPr>
        <w:t xml:space="preserve"> του με το κοινωνικό πεδίο έχουν τροφοδοτήσει μία πλειάδα θεωρητικών προσεγγίσεων, τόσο κανονιστικής όσο και εμπειρικής θεμελίωσης, οι οποίες θέτουν ένα σώμα αλληλένδετων ερωτημάτων: Ποιος είναι ο ρόλος και η λειτουργία του κράτους σε μια δεδομένη κοινωνία; Ποια είναι τα χαρακτηριστικά της </w:t>
      </w:r>
      <w:proofErr w:type="spellStart"/>
      <w:r w:rsidRPr="00A82C25">
        <w:rPr>
          <w:sz w:val="25"/>
          <w:szCs w:val="25"/>
        </w:rPr>
        <w:t>ιστορικο</w:t>
      </w:r>
      <w:proofErr w:type="spellEnd"/>
      <w:r w:rsidRPr="00A82C25">
        <w:rPr>
          <w:sz w:val="25"/>
          <w:szCs w:val="25"/>
        </w:rPr>
        <w:t xml:space="preserve">-κοινωνικής τροχιάς των μορφών κράτους της </w:t>
      </w:r>
      <w:proofErr w:type="spellStart"/>
      <w:r w:rsidRPr="00A82C25">
        <w:rPr>
          <w:sz w:val="25"/>
          <w:szCs w:val="25"/>
        </w:rPr>
        <w:t>νεωτερικότητας</w:t>
      </w:r>
      <w:proofErr w:type="spellEnd"/>
      <w:r w:rsidRPr="00A82C25">
        <w:rPr>
          <w:sz w:val="25"/>
          <w:szCs w:val="25"/>
        </w:rPr>
        <w:t xml:space="preserve">; Σε ποιο βαθμό οι διαδικασίες κοινωνικής αλλαγής επιδρούν στη συγκρότηση και τη λειτουργία του κράτους και αντίστροφα μέχρι </w:t>
      </w:r>
      <w:proofErr w:type="spellStart"/>
      <w:r w:rsidRPr="00A82C25">
        <w:rPr>
          <w:sz w:val="25"/>
          <w:szCs w:val="25"/>
        </w:rPr>
        <w:t>ποίου</w:t>
      </w:r>
      <w:proofErr w:type="spellEnd"/>
      <w:r w:rsidRPr="00A82C25">
        <w:rPr>
          <w:sz w:val="25"/>
          <w:szCs w:val="25"/>
        </w:rPr>
        <w:t xml:space="preserve"> σημείου η κοινωνική αλλαγή είναι απόρροια της στρατηγικής του κράτους και των επιλογών των ιθυνόντων του; Ποιος είναι ο ρόλος του κράτους - μαζί με το κοινοβούλιο και τις εκλογές - για τον κατευνασμό των κοινωνικών διαφορών και αντιπαραθέσεων, πότε αυτό επιλέγει </w:t>
      </w:r>
      <w:proofErr w:type="spellStart"/>
      <w:r w:rsidRPr="00A82C25">
        <w:rPr>
          <w:sz w:val="25"/>
          <w:szCs w:val="25"/>
        </w:rPr>
        <w:t>ενσωματωτικές</w:t>
      </w:r>
      <w:proofErr w:type="spellEnd"/>
      <w:r w:rsidRPr="00A82C25">
        <w:rPr>
          <w:sz w:val="25"/>
          <w:szCs w:val="25"/>
        </w:rPr>
        <w:t xml:space="preserve"> πρακτικές και πότε κατασταλτικές για τη διευθέτηση τους; Πώς επιδρά το κράτος και η στρατηγική του στην πολιτική και κοινωνική εκπροσώπηση; Ποιο είναι το μεταβαλλόμενο εννοιολογικό φορτίο που οργανώνει την ανάλυση της σχέσης κράτους και κοινωνίας; Μπορούμε να μιλάμε για το τέλος του κράτους ή αντίθετα για την επιστροφή του κράτους; Το προτεινόμενο μάθημα θα επιχειρήσει την προσέγγιση αυτού του πλέγματος ερωτημάτων παρέχοντας μια ιστορική αναδρομή στην εξέλιξη του κρατικού φαινομένου, αξιοποιώντας </w:t>
      </w:r>
      <w:proofErr w:type="spellStart"/>
      <w:r w:rsidRPr="00A82C25">
        <w:rPr>
          <w:sz w:val="25"/>
          <w:szCs w:val="25"/>
        </w:rPr>
        <w:t>πολιτικο</w:t>
      </w:r>
      <w:proofErr w:type="spellEnd"/>
      <w:r w:rsidRPr="00A82C25">
        <w:rPr>
          <w:sz w:val="25"/>
          <w:szCs w:val="25"/>
        </w:rPr>
        <w:t xml:space="preserve">-επιστημονικές, ιστορικές αλλά και κοινωνιολογικές θεωρήσεις. Το σύνολο των διαλέξεων θα </w:t>
      </w:r>
      <w:proofErr w:type="spellStart"/>
      <w:r w:rsidRPr="00A82C25">
        <w:rPr>
          <w:sz w:val="25"/>
          <w:szCs w:val="25"/>
        </w:rPr>
        <w:t>διέπεται</w:t>
      </w:r>
      <w:proofErr w:type="spellEnd"/>
      <w:r w:rsidRPr="00A82C25">
        <w:rPr>
          <w:sz w:val="25"/>
          <w:szCs w:val="25"/>
        </w:rPr>
        <w:t xml:space="preserve"> από δύο αρχές: α) το κράτος και η μελέτη του είναι η βασική προϋπόθεση για την κατανόηση εν γένει του πολιτικού φαινομένου· και β) ότι το κράτος, ενάντια </w:t>
      </w:r>
      <w:r w:rsidRPr="00A82C25">
        <w:rPr>
          <w:sz w:val="25"/>
          <w:szCs w:val="25"/>
        </w:rPr>
        <w:lastRenderedPageBreak/>
        <w:t xml:space="preserve">και παραπέρα από κοινωνιολογικούς και </w:t>
      </w:r>
      <w:proofErr w:type="spellStart"/>
      <w:r w:rsidRPr="00A82C25">
        <w:rPr>
          <w:sz w:val="25"/>
          <w:szCs w:val="25"/>
        </w:rPr>
        <w:t>οικονομίστικους</w:t>
      </w:r>
      <w:proofErr w:type="spellEnd"/>
      <w:r w:rsidRPr="00A82C25">
        <w:rPr>
          <w:sz w:val="25"/>
          <w:szCs w:val="25"/>
        </w:rPr>
        <w:t xml:space="preserve"> </w:t>
      </w:r>
      <w:proofErr w:type="spellStart"/>
      <w:r w:rsidRPr="00A82C25">
        <w:rPr>
          <w:sz w:val="25"/>
          <w:szCs w:val="25"/>
        </w:rPr>
        <w:t>αναγωγισμούς</w:t>
      </w:r>
      <w:proofErr w:type="spellEnd"/>
      <w:r w:rsidRPr="00A82C25">
        <w:rPr>
          <w:sz w:val="25"/>
          <w:szCs w:val="25"/>
        </w:rPr>
        <w:t xml:space="preserve">, εξακολουθεί να είναι ο εισηγητής ευρύτερων μετασχηματισμών στα πεδία της κοινωνίας και της οικονομίας. </w:t>
      </w:r>
      <w:r w:rsidR="004E5C73" w:rsidRPr="004E5C73">
        <w:rPr>
          <w:sz w:val="25"/>
          <w:szCs w:val="25"/>
        </w:rPr>
        <w:t xml:space="preserve">     </w:t>
      </w:r>
    </w:p>
    <w:p w14:paraId="2F93AFB2" w14:textId="77777777" w:rsidR="004E5C73" w:rsidRDefault="004E5C73" w:rsidP="00C620FE">
      <w:pPr>
        <w:spacing w:line="320" w:lineRule="atLeast"/>
        <w:rPr>
          <w:b/>
          <w:sz w:val="26"/>
        </w:rPr>
      </w:pPr>
    </w:p>
    <w:p w14:paraId="4FC81C6D" w14:textId="77777777" w:rsidR="00C620FE" w:rsidRPr="006256EF" w:rsidRDefault="00C620FE" w:rsidP="00C620FE">
      <w:pPr>
        <w:spacing w:line="320" w:lineRule="atLeast"/>
        <w:rPr>
          <w:b/>
          <w:sz w:val="26"/>
        </w:rPr>
      </w:pPr>
      <w:r w:rsidRPr="006256EF">
        <w:rPr>
          <w:b/>
          <w:sz w:val="26"/>
        </w:rPr>
        <w:t>Αξιολόγηση</w:t>
      </w:r>
    </w:p>
    <w:p w14:paraId="4AF7567E" w14:textId="77777777" w:rsidR="00C620FE" w:rsidRPr="006256EF" w:rsidRDefault="00C620FE" w:rsidP="00C620FE">
      <w:pPr>
        <w:spacing w:line="320" w:lineRule="atLeast"/>
        <w:rPr>
          <w:b/>
          <w:sz w:val="26"/>
        </w:rPr>
      </w:pPr>
    </w:p>
    <w:p w14:paraId="0DBDF1E6" w14:textId="77777777" w:rsidR="00C620FE" w:rsidRPr="004E5C73" w:rsidRDefault="004E5C73" w:rsidP="004E5C73">
      <w:pPr>
        <w:spacing w:line="276" w:lineRule="auto"/>
        <w:jc w:val="both"/>
        <w:rPr>
          <w:bCs/>
          <w:sz w:val="25"/>
          <w:szCs w:val="25"/>
        </w:rPr>
      </w:pPr>
      <w:r w:rsidRPr="004E5C73">
        <w:rPr>
          <w:sz w:val="25"/>
          <w:szCs w:val="25"/>
        </w:rPr>
        <w:t xml:space="preserve">Οι φοιτητές και οι φοιτήτριες θα </w:t>
      </w:r>
      <w:proofErr w:type="spellStart"/>
      <w:r w:rsidRPr="004E5C73">
        <w:rPr>
          <w:sz w:val="25"/>
          <w:szCs w:val="25"/>
        </w:rPr>
        <w:t>βαθµολογηθούν</w:t>
      </w:r>
      <w:proofErr w:type="spellEnd"/>
      <w:r w:rsidRPr="004E5C73">
        <w:rPr>
          <w:sz w:val="25"/>
          <w:szCs w:val="25"/>
        </w:rPr>
        <w:t xml:space="preserve"> µε βάση τις τελικές προφορικές εξετάσεις και τις βιβλιοκρισίες που θα κληθούν να συγγράψουν. </w:t>
      </w:r>
      <w:proofErr w:type="spellStart"/>
      <w:r w:rsidRPr="004E5C73">
        <w:rPr>
          <w:sz w:val="25"/>
          <w:szCs w:val="25"/>
        </w:rPr>
        <w:t>Σηµαντικό</w:t>
      </w:r>
      <w:proofErr w:type="spellEnd"/>
      <w:r w:rsidRPr="004E5C73">
        <w:rPr>
          <w:sz w:val="25"/>
          <w:szCs w:val="25"/>
        </w:rPr>
        <w:t xml:space="preserve"> ρόλο στη τελική </w:t>
      </w:r>
      <w:proofErr w:type="spellStart"/>
      <w:r w:rsidRPr="004E5C73">
        <w:rPr>
          <w:sz w:val="25"/>
          <w:szCs w:val="25"/>
        </w:rPr>
        <w:t>διαµόρφωση</w:t>
      </w:r>
      <w:proofErr w:type="spellEnd"/>
      <w:r w:rsidRPr="004E5C73">
        <w:rPr>
          <w:sz w:val="25"/>
          <w:szCs w:val="25"/>
        </w:rPr>
        <w:t xml:space="preserve"> του </w:t>
      </w:r>
      <w:proofErr w:type="spellStart"/>
      <w:r w:rsidRPr="004E5C73">
        <w:rPr>
          <w:sz w:val="25"/>
          <w:szCs w:val="25"/>
        </w:rPr>
        <w:t>βαθµού</w:t>
      </w:r>
      <w:proofErr w:type="spellEnd"/>
      <w:r w:rsidRPr="004E5C73">
        <w:rPr>
          <w:sz w:val="25"/>
          <w:szCs w:val="25"/>
        </w:rPr>
        <w:t xml:space="preserve"> θα παίξει και η ενεργή συµµ</w:t>
      </w:r>
      <w:proofErr w:type="spellStart"/>
      <w:r w:rsidRPr="004E5C73">
        <w:rPr>
          <w:sz w:val="25"/>
          <w:szCs w:val="25"/>
        </w:rPr>
        <w:t>ετοχή</w:t>
      </w:r>
      <w:proofErr w:type="spellEnd"/>
      <w:r w:rsidRPr="004E5C73">
        <w:rPr>
          <w:sz w:val="25"/>
          <w:szCs w:val="25"/>
        </w:rPr>
        <w:t xml:space="preserve"> τους στα µ</w:t>
      </w:r>
      <w:proofErr w:type="spellStart"/>
      <w:r w:rsidRPr="004E5C73">
        <w:rPr>
          <w:sz w:val="25"/>
          <w:szCs w:val="25"/>
        </w:rPr>
        <w:t>αθήµατα</w:t>
      </w:r>
      <w:proofErr w:type="spellEnd"/>
      <w:r w:rsidRPr="004E5C73">
        <w:rPr>
          <w:sz w:val="25"/>
          <w:szCs w:val="25"/>
        </w:rPr>
        <w:t>.</w:t>
      </w:r>
    </w:p>
    <w:p w14:paraId="4AF5BB07" w14:textId="77777777" w:rsidR="00C620FE" w:rsidRDefault="00C620FE" w:rsidP="00C620FE">
      <w:pPr>
        <w:rPr>
          <w:b/>
          <w:sz w:val="26"/>
        </w:rPr>
      </w:pPr>
    </w:p>
    <w:p w14:paraId="5014D768" w14:textId="77777777" w:rsidR="00C620FE" w:rsidRDefault="00C620FE" w:rsidP="00C620FE">
      <w:pPr>
        <w:rPr>
          <w:b/>
          <w:sz w:val="26"/>
        </w:rPr>
      </w:pPr>
    </w:p>
    <w:p w14:paraId="4A987EC8" w14:textId="77777777" w:rsidR="00C620FE" w:rsidRDefault="00C620FE" w:rsidP="00135422">
      <w:pPr>
        <w:spacing w:line="276" w:lineRule="auto"/>
        <w:rPr>
          <w:sz w:val="26"/>
        </w:rPr>
      </w:pPr>
      <w:r>
        <w:rPr>
          <w:b/>
          <w:sz w:val="26"/>
        </w:rPr>
        <w:t>Σχέδιο μαθήματος</w:t>
      </w:r>
    </w:p>
    <w:p w14:paraId="57449BDE" w14:textId="77777777" w:rsidR="00C620FE" w:rsidRDefault="00C620FE" w:rsidP="00135422">
      <w:pPr>
        <w:spacing w:line="276" w:lineRule="auto"/>
        <w:rPr>
          <w:sz w:val="26"/>
        </w:rPr>
      </w:pPr>
    </w:p>
    <w:p w14:paraId="7E1C6BFC" w14:textId="77777777" w:rsidR="001B1C49" w:rsidRPr="001B1C49" w:rsidRDefault="001B1C49" w:rsidP="001B1C49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b/>
          <w:i/>
          <w:sz w:val="25"/>
          <w:szCs w:val="25"/>
        </w:rPr>
        <w:t>Κράτος και Κοινωνία: οι όροι της συζήτησης</w:t>
      </w:r>
      <w:r w:rsidRPr="001B1C49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367A8AC" w14:textId="77777777" w:rsidR="001B1C49" w:rsidRPr="001B1C49" w:rsidRDefault="001B1C49" w:rsidP="001B1C49">
      <w:pPr>
        <w:pStyle w:val="10"/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>Σε αυτό το μέρος θα τεθούν και θα συζητηθούν οι βασικοί όροι της συζήτησης για τη σχέση κράτους και κοινωνίας: α) οι λειτουργίες του κράτους σε σχέση με την κοινωνία (νομικό σύστημα, πρόνοια, εκπαίδευση, ασφάλεια), β) η έννοια της κυριαρχίας, γ) η έννοια της νομιμοποίησης, δ) η διάκριση δημόσιου-ιδιωτικού.</w:t>
      </w:r>
    </w:p>
    <w:p w14:paraId="5ABE875B" w14:textId="77777777" w:rsidR="001B1C49" w:rsidRPr="001B1C49" w:rsidRDefault="001B1C49" w:rsidP="001B1C49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b/>
          <w:i/>
          <w:sz w:val="25"/>
          <w:szCs w:val="25"/>
        </w:rPr>
        <w:t>Οι απαρχές και η εδραίωση του έθνους-κράτους</w:t>
      </w:r>
      <w:r w:rsidRPr="001B1C49">
        <w:rPr>
          <w:rFonts w:ascii="Times New Roman" w:hAnsi="Times New Roman" w:cs="Times New Roman"/>
          <w:sz w:val="25"/>
          <w:szCs w:val="25"/>
        </w:rPr>
        <w:t>.</w:t>
      </w:r>
    </w:p>
    <w:p w14:paraId="5A5B82BA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1B1C49">
        <w:rPr>
          <w:rFonts w:ascii="Times New Roman" w:hAnsi="Times New Roman" w:cs="Times New Roman"/>
          <w:sz w:val="25"/>
          <w:szCs w:val="25"/>
        </w:rPr>
        <w:t>Προνεωτερικές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μορφές κρατικής συγκρότησης: φεουδαρχία, σύστημα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νομοκατεστημένων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τάξεων, απολυταρχικό κράτος.</w:t>
      </w:r>
    </w:p>
    <w:p w14:paraId="03B2FD27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>Η εθνική και η βιομηχανική επανάσταση και το φιλελεύθερο συνταγματικό κράτος,</w:t>
      </w:r>
    </w:p>
    <w:p w14:paraId="04A68402" w14:textId="77777777" w:rsidR="001B1C49" w:rsidRPr="001B1C49" w:rsidRDefault="001B1C49" w:rsidP="001B1C49">
      <w:pPr>
        <w:pStyle w:val="10"/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 xml:space="preserve">Στο δεύτερο μέρος θα παρουσιαστούν οι απαρχές και οι διαδικασίες εδραίωσης του έθνους-κράτους μέσα από την εξέλιξη των τεσσάρων ιστορικών μορφών του κρατικού φαινομένου «επαναστάσεις»: φεουδαρχία, σύστημα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νομοκατεστημένων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τάξεων, απολυταρχικό κράτος, συνταγματικό φιλελεύθερο κράτος. Βασικός στόχος αυτής της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ιστορικο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-κοινωνιολογικής αναδρομής είναι να επισημανθούν οι τομές στην ανάπτυξη του κρατικού φαινομένου, σε συνάφεια πάντοτε με το πλαίσιο των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κοινωνικο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-οικονομικών σχέσεων στο οποίο αυτό αναφερόταν. Ταυτόχρονα, όμως, θα προσδιοριστούν οι συνέχειες και οι αδράνειες που κληροδοτήθηκαν από τη μία ιστορική μορφή στην άλλη. </w:t>
      </w:r>
      <w:r w:rsidR="007602DE">
        <w:rPr>
          <w:rFonts w:ascii="Times New Roman" w:hAnsi="Times New Roman" w:cs="Times New Roman"/>
          <w:sz w:val="25"/>
          <w:szCs w:val="25"/>
        </w:rPr>
        <w:t>Καταρχάς</w:t>
      </w:r>
      <w:r w:rsidRPr="001B1C49">
        <w:rPr>
          <w:rFonts w:ascii="Times New Roman" w:hAnsi="Times New Roman" w:cs="Times New Roman"/>
          <w:sz w:val="25"/>
          <w:szCs w:val="25"/>
        </w:rPr>
        <w:t xml:space="preserve"> θα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περιγραφεί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η πορεία από τις κερματισμένες μορφές της προ-νεωτερικής περιόδου στις περισσότερο συγκεντρωτικές μορφές των απολυταρχικών κρατών. </w:t>
      </w:r>
      <w:r w:rsidR="007602DE">
        <w:rPr>
          <w:rFonts w:ascii="Times New Roman" w:hAnsi="Times New Roman" w:cs="Times New Roman"/>
          <w:sz w:val="25"/>
          <w:szCs w:val="25"/>
        </w:rPr>
        <w:t>Εν συνεχεία</w:t>
      </w:r>
      <w:r w:rsidRPr="001B1C49">
        <w:rPr>
          <w:rFonts w:ascii="Times New Roman" w:hAnsi="Times New Roman" w:cs="Times New Roman"/>
          <w:sz w:val="25"/>
          <w:szCs w:val="25"/>
        </w:rPr>
        <w:t xml:space="preserve"> θα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περιγραφούν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και θα αναλυθούν οι επιδράσεις αφενός της εθνικής </w:t>
      </w:r>
      <w:r w:rsidRPr="001B1C49">
        <w:rPr>
          <w:rFonts w:ascii="Times New Roman" w:hAnsi="Times New Roman" w:cs="Times New Roman"/>
          <w:sz w:val="25"/>
          <w:szCs w:val="25"/>
        </w:rPr>
        <w:lastRenderedPageBreak/>
        <w:t xml:space="preserve">ολοκλήρωσης και της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ομογενοποίησης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που αυτή επέφερε στα κοινωνικά σώματα και αφετέρου της ανάπτυξης του καπιταλιστικού συστήματος και της συνακόλουθης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κοινωνικο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>-ταξικής του συγκρότησης στη σχέση κράτους και κοινωνίας και στη διαμόρφωση του φιλελεύθερου συνταγματικού κράτους.</w:t>
      </w:r>
    </w:p>
    <w:p w14:paraId="0322F51B" w14:textId="77777777" w:rsidR="001B1C49" w:rsidRPr="001B1C49" w:rsidRDefault="001B1C49" w:rsidP="001B1C49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b/>
          <w:i/>
          <w:sz w:val="25"/>
          <w:szCs w:val="25"/>
        </w:rPr>
        <w:t xml:space="preserve">Κράτος και κοινωνία στη </w:t>
      </w:r>
      <w:proofErr w:type="spellStart"/>
      <w:r w:rsidRPr="001B1C49">
        <w:rPr>
          <w:rFonts w:ascii="Times New Roman" w:hAnsi="Times New Roman" w:cs="Times New Roman"/>
          <w:b/>
          <w:i/>
          <w:sz w:val="25"/>
          <w:szCs w:val="25"/>
        </w:rPr>
        <w:t>νεωτερικότητα</w:t>
      </w:r>
      <w:proofErr w:type="spellEnd"/>
      <w:r w:rsidRPr="001B1C49">
        <w:rPr>
          <w:rFonts w:ascii="Times New Roman" w:hAnsi="Times New Roman" w:cs="Times New Roman"/>
          <w:b/>
          <w:i/>
          <w:sz w:val="25"/>
          <w:szCs w:val="25"/>
        </w:rPr>
        <w:t>: τα κύρια θεωρητικά παραδείγματα</w:t>
      </w:r>
      <w:r w:rsidRPr="001B1C49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6F21BF02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>Η φιλελεύθερη-πλουραλιστική θεώρηση.</w:t>
      </w:r>
    </w:p>
    <w:p w14:paraId="7CA9A464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>Η θεώρηση των ελίτ.</w:t>
      </w:r>
    </w:p>
    <w:p w14:paraId="13147A0E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>Η μαρξιστική/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νεομαρξιστική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θεώρηση.</w:t>
      </w:r>
    </w:p>
    <w:p w14:paraId="139B29F4" w14:textId="77777777" w:rsid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 xml:space="preserve">Η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νεο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>-θεσμική θεώρηση</w:t>
      </w:r>
    </w:p>
    <w:p w14:paraId="42A53854" w14:textId="77777777" w:rsid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Η περιβαλλοντική θεώρηση</w:t>
      </w:r>
    </w:p>
    <w:p w14:paraId="576EBB51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Η φεμινιστική θεώρηση</w:t>
      </w:r>
    </w:p>
    <w:p w14:paraId="4E14F33C" w14:textId="77777777" w:rsidR="001B1C49" w:rsidRPr="001B1C49" w:rsidRDefault="001B1C49" w:rsidP="001B1C49">
      <w:pPr>
        <w:pStyle w:val="10"/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>Σ</w:t>
      </w:r>
      <w:r w:rsidR="007602DE">
        <w:rPr>
          <w:rFonts w:ascii="Times New Roman" w:hAnsi="Times New Roman" w:cs="Times New Roman"/>
          <w:sz w:val="25"/>
          <w:szCs w:val="25"/>
        </w:rPr>
        <w:t>το τρίτο μέρος</w:t>
      </w:r>
      <w:r w:rsidRPr="001B1C49">
        <w:rPr>
          <w:rFonts w:ascii="Times New Roman" w:hAnsi="Times New Roman" w:cs="Times New Roman"/>
          <w:sz w:val="25"/>
          <w:szCs w:val="25"/>
        </w:rPr>
        <w:t xml:space="preserve"> θα παρουσιαστούν συγκριτικά </w:t>
      </w:r>
      <w:r w:rsidR="007602DE">
        <w:rPr>
          <w:rFonts w:ascii="Times New Roman" w:hAnsi="Times New Roman" w:cs="Times New Roman"/>
          <w:sz w:val="25"/>
          <w:szCs w:val="25"/>
        </w:rPr>
        <w:t>έξι</w:t>
      </w:r>
      <w:r w:rsidRPr="001B1C49">
        <w:rPr>
          <w:rFonts w:ascii="Times New Roman" w:hAnsi="Times New Roman" w:cs="Times New Roman"/>
          <w:sz w:val="25"/>
          <w:szCs w:val="25"/>
        </w:rPr>
        <w:t xml:space="preserve"> παραδείγματα </w:t>
      </w:r>
      <w:r w:rsidR="007602DE">
        <w:rPr>
          <w:rFonts w:ascii="Times New Roman" w:hAnsi="Times New Roman" w:cs="Times New Roman"/>
          <w:sz w:val="25"/>
          <w:szCs w:val="25"/>
        </w:rPr>
        <w:t xml:space="preserve"> για </w:t>
      </w:r>
      <w:r w:rsidRPr="001B1C49">
        <w:rPr>
          <w:rFonts w:ascii="Times New Roman" w:hAnsi="Times New Roman" w:cs="Times New Roman"/>
          <w:sz w:val="25"/>
          <w:szCs w:val="25"/>
        </w:rPr>
        <w:t>τη μελέτη της σχέσης κράτους και κοινωνίας (φιλελεύθερο-πλουραλιστικό, ελίτ, (</w:t>
      </w:r>
      <w:proofErr w:type="spellStart"/>
      <w:r w:rsidR="007602DE">
        <w:rPr>
          <w:rFonts w:ascii="Times New Roman" w:hAnsi="Times New Roman" w:cs="Times New Roman"/>
          <w:sz w:val="25"/>
          <w:szCs w:val="25"/>
        </w:rPr>
        <w:t>νε</w:t>
      </w:r>
      <w:r w:rsidRPr="001B1C49">
        <w:rPr>
          <w:rFonts w:ascii="Times New Roman" w:hAnsi="Times New Roman" w:cs="Times New Roman"/>
          <w:sz w:val="25"/>
          <w:szCs w:val="25"/>
        </w:rPr>
        <w:t>ο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)μαρξιστικό,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νεο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>-θεσμικό</w:t>
      </w:r>
      <w:r w:rsidR="007602DE">
        <w:rPr>
          <w:rFonts w:ascii="Times New Roman" w:hAnsi="Times New Roman" w:cs="Times New Roman"/>
          <w:sz w:val="25"/>
          <w:szCs w:val="25"/>
        </w:rPr>
        <w:t>, περιβαλλοντικό, φεμινιστικό</w:t>
      </w:r>
      <w:r w:rsidRPr="001B1C49">
        <w:rPr>
          <w:rFonts w:ascii="Times New Roman" w:hAnsi="Times New Roman" w:cs="Times New Roman"/>
          <w:sz w:val="25"/>
          <w:szCs w:val="25"/>
        </w:rPr>
        <w:t xml:space="preserve">) τόσο </w:t>
      </w:r>
      <w:r w:rsidR="007602DE">
        <w:rPr>
          <w:rFonts w:ascii="Times New Roman" w:hAnsi="Times New Roman" w:cs="Times New Roman"/>
          <w:sz w:val="25"/>
          <w:szCs w:val="25"/>
        </w:rPr>
        <w:t xml:space="preserve">σε </w:t>
      </w:r>
      <w:r w:rsidRPr="001B1C49">
        <w:rPr>
          <w:rFonts w:ascii="Times New Roman" w:hAnsi="Times New Roman" w:cs="Times New Roman"/>
          <w:sz w:val="25"/>
          <w:szCs w:val="25"/>
        </w:rPr>
        <w:t xml:space="preserve">κλασικές όσο και </w:t>
      </w:r>
      <w:r w:rsidR="007602DE">
        <w:rPr>
          <w:rFonts w:ascii="Times New Roman" w:hAnsi="Times New Roman" w:cs="Times New Roman"/>
          <w:sz w:val="25"/>
          <w:szCs w:val="25"/>
        </w:rPr>
        <w:t>σε</w:t>
      </w:r>
      <w:r w:rsidRPr="001B1C49">
        <w:rPr>
          <w:rFonts w:ascii="Times New Roman" w:hAnsi="Times New Roman" w:cs="Times New Roman"/>
          <w:sz w:val="25"/>
          <w:szCs w:val="25"/>
        </w:rPr>
        <w:t xml:space="preserve"> </w:t>
      </w:r>
      <w:r w:rsidR="007602DE">
        <w:rPr>
          <w:rFonts w:ascii="Times New Roman" w:hAnsi="Times New Roman" w:cs="Times New Roman"/>
          <w:sz w:val="25"/>
          <w:szCs w:val="25"/>
        </w:rPr>
        <w:t>σύγχρονες</w:t>
      </w:r>
      <w:r w:rsidRPr="001B1C49">
        <w:rPr>
          <w:rFonts w:ascii="Times New Roman" w:hAnsi="Times New Roman" w:cs="Times New Roman"/>
          <w:sz w:val="25"/>
          <w:szCs w:val="25"/>
        </w:rPr>
        <w:t xml:space="preserve"> εκδοχές τους. Η ταξινόμηση των θεωρητικών προσεγγίσεων εντός των παραδειγμάτων θα ακολουθήσει τα ακόλουθα κριτήρια: α) θεωρητικές και ιδεολογικές πηγές του παραδείγματος· β) μεθοδολογικές αρχές· γ) αντίληψη της σχέση της κοινωνίας με το κράτος· δ) οργάνωση του κράτους σύμφωνα με το παράδειγμα· ε) κρίσεις του κράτους. </w:t>
      </w:r>
    </w:p>
    <w:p w14:paraId="14C4125A" w14:textId="77777777" w:rsidR="001B1C49" w:rsidRPr="001B1C49" w:rsidRDefault="001B1C49" w:rsidP="001B1C49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b/>
          <w:i/>
          <w:sz w:val="25"/>
          <w:szCs w:val="25"/>
        </w:rPr>
        <w:t>Κράτος και κοινωνία στη μεταπολεμική περίοδο: το κράτος πρόνοιας.</w:t>
      </w:r>
      <w:r w:rsidRPr="001B1C49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4100BA19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>Τι είναι το κράτος πρόνοιας; Συγκρότηση, ιδεολογία, κοινωνικά δικαιώματα.</w:t>
      </w:r>
    </w:p>
    <w:p w14:paraId="53F01BC9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>Η ιστορική εξέλιξη του κράτους πρόνοιας και οι τρεις μορφές του: φιλελεύθερη, συντηρητική, σοσιαλδημοκρατική.</w:t>
      </w:r>
    </w:p>
    <w:p w14:paraId="3D66CB88" w14:textId="77777777" w:rsidR="001B1C49" w:rsidRPr="001B1C49" w:rsidRDefault="001B1C49" w:rsidP="001B1C49">
      <w:pPr>
        <w:pStyle w:val="10"/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>Το τέταρτο μέρος θα επικεντρωθεί στη συζήτηση της κυρίαρχης μορφής διευθέτησης της σχέσης κράτους-κοινωνίας της μεταπολεμικής περιόδου, του κράτους-πρόνοιας. Θα αναλυθεί η συγκρότηση και η ιδεολογική-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αξιακή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του πλαισίωση, όπως επίσης και η έννοια των κοινωνικών δικαιωμάτων σε συνάφεια με την ιδιότητα του πολίτη. </w:t>
      </w:r>
      <w:r w:rsidR="007602DE">
        <w:rPr>
          <w:rFonts w:ascii="Times New Roman" w:hAnsi="Times New Roman" w:cs="Times New Roman"/>
          <w:sz w:val="25"/>
          <w:szCs w:val="25"/>
        </w:rPr>
        <w:t>Επίσης, θ</w:t>
      </w:r>
      <w:r w:rsidRPr="001B1C49">
        <w:rPr>
          <w:rFonts w:ascii="Times New Roman" w:hAnsi="Times New Roman" w:cs="Times New Roman"/>
          <w:sz w:val="25"/>
          <w:szCs w:val="25"/>
        </w:rPr>
        <w:t>α παρακολουθηθεί η ιστορική εξέλιξη της λειτουργίας της πρόνοιας από τα τέλη του 18</w:t>
      </w:r>
      <w:r w:rsidRPr="001B1C49">
        <w:rPr>
          <w:rFonts w:ascii="Times New Roman" w:hAnsi="Times New Roman" w:cs="Times New Roman"/>
          <w:sz w:val="25"/>
          <w:szCs w:val="25"/>
          <w:vertAlign w:val="superscript"/>
        </w:rPr>
        <w:t>ου</w:t>
      </w:r>
      <w:r w:rsidRPr="001B1C49">
        <w:rPr>
          <w:rFonts w:ascii="Times New Roman" w:hAnsi="Times New Roman" w:cs="Times New Roman"/>
          <w:sz w:val="25"/>
          <w:szCs w:val="25"/>
        </w:rPr>
        <w:t xml:space="preserve"> αιώνα και θα αξιοποιηθεί η γνωστή θεωρία του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Έσπινγκ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-Άντερσεν για τις τρείς </w:t>
      </w:r>
      <w:r w:rsidRPr="001B1C49">
        <w:rPr>
          <w:rFonts w:ascii="Times New Roman" w:hAnsi="Times New Roman" w:cs="Times New Roman"/>
          <w:sz w:val="25"/>
          <w:szCs w:val="25"/>
        </w:rPr>
        <w:lastRenderedPageBreak/>
        <w:t>ιστορικές μορφές του «</w:t>
      </w:r>
      <w:r w:rsidR="007602DE">
        <w:rPr>
          <w:rFonts w:ascii="Times New Roman" w:hAnsi="Times New Roman" w:cs="Times New Roman"/>
          <w:sz w:val="25"/>
          <w:szCs w:val="25"/>
        </w:rPr>
        <w:t>καπιταλισμού ευημερίας</w:t>
      </w:r>
      <w:r w:rsidRPr="001B1C49">
        <w:rPr>
          <w:rFonts w:ascii="Times New Roman" w:hAnsi="Times New Roman" w:cs="Times New Roman"/>
          <w:sz w:val="25"/>
          <w:szCs w:val="25"/>
        </w:rPr>
        <w:t>» (φιλελεύθερη, συντηρητική, σοσιαλδημοκρατική).</w:t>
      </w:r>
    </w:p>
    <w:p w14:paraId="2B9AEE42" w14:textId="77777777" w:rsidR="001B1C49" w:rsidRPr="001B1C49" w:rsidRDefault="001B1C49" w:rsidP="001B1C49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b/>
          <w:i/>
          <w:sz w:val="25"/>
          <w:szCs w:val="25"/>
        </w:rPr>
        <w:t>Κράτος και κοινωνία στην εποχή της παγκοσμιοποίησης</w:t>
      </w:r>
      <w:r w:rsidRPr="001B1C49">
        <w:rPr>
          <w:rFonts w:ascii="Times New Roman" w:hAnsi="Times New Roman" w:cs="Times New Roman"/>
          <w:b/>
          <w:sz w:val="25"/>
          <w:szCs w:val="25"/>
        </w:rPr>
        <w:t>.</w:t>
      </w:r>
    </w:p>
    <w:p w14:paraId="71B3293F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Παγκοσμιοποίηση και κράτος</w:t>
      </w:r>
      <w:r w:rsidRPr="001B1C49">
        <w:rPr>
          <w:rFonts w:ascii="Times New Roman" w:hAnsi="Times New Roman" w:cs="Times New Roman"/>
          <w:sz w:val="25"/>
          <w:szCs w:val="25"/>
        </w:rPr>
        <w:t>.</w:t>
      </w:r>
    </w:p>
    <w:p w14:paraId="01425CD6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Ο μετασχηματισμός του κράτους</w:t>
      </w:r>
      <w:r w:rsidRPr="001B1C49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69F03676" w14:textId="77777777" w:rsidR="001B1C49" w:rsidRPr="001B1C49" w:rsidRDefault="001B1C49" w:rsidP="001B1C49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Από την κυβέρνηση στη διακυβέρνηση</w:t>
      </w:r>
      <w:r w:rsidRPr="001B1C49">
        <w:rPr>
          <w:rFonts w:ascii="Times New Roman" w:hAnsi="Times New Roman" w:cs="Times New Roman"/>
          <w:sz w:val="25"/>
          <w:szCs w:val="25"/>
        </w:rPr>
        <w:t>.</w:t>
      </w:r>
    </w:p>
    <w:p w14:paraId="3F6639F7" w14:textId="77777777" w:rsidR="001B1C49" w:rsidRPr="001B1C49" w:rsidRDefault="001B1C49" w:rsidP="001B1C49">
      <w:pPr>
        <w:pStyle w:val="10"/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 xml:space="preserve">Στο πέμπτο μέρος ο προβληματισμός μεταφέρεται στην περίοδο της παγκοσμιοποίησης, όπου θα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περιγραφούν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και θα αναλυθούν οι κοινωνικές αλλαγές και οι μετασχηματισμοί του κράτους που συνδέουν τη λεγόμενη νεοφιλελεύθερη κυριαρχία αλλά και την ανάδυση της παγκοσμιοποίησης. Θα τονιστούν η σημασία της διαδικασίας μετάβασης από την κυβέρνηση στη διακυβέρνηση, καθώς και τα μοντέλα της διακυβέρνησης, η ανάδυση των υπερεθνικών θεσμικών συγκροτήσεων, αλλά και διαρκώς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διευρυνόμενη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κρίση της πολιτικής που </w:t>
      </w:r>
      <w:proofErr w:type="spellStart"/>
      <w:r w:rsidRPr="001B1C49">
        <w:rPr>
          <w:rFonts w:ascii="Times New Roman" w:hAnsi="Times New Roman" w:cs="Times New Roman"/>
          <w:sz w:val="25"/>
          <w:szCs w:val="25"/>
        </w:rPr>
        <w:t>αναοριοθετεί</w:t>
      </w:r>
      <w:proofErr w:type="spellEnd"/>
      <w:r w:rsidRPr="001B1C49">
        <w:rPr>
          <w:rFonts w:ascii="Times New Roman" w:hAnsi="Times New Roman" w:cs="Times New Roman"/>
          <w:sz w:val="25"/>
          <w:szCs w:val="25"/>
        </w:rPr>
        <w:t xml:space="preserve"> τη σχέση του πολιτικού με το κοινωνικό.</w:t>
      </w:r>
    </w:p>
    <w:p w14:paraId="4FCA89A7" w14:textId="77777777" w:rsidR="001B1C49" w:rsidRPr="001B1C49" w:rsidRDefault="001B1C49" w:rsidP="001B1C49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b/>
          <w:i/>
          <w:sz w:val="25"/>
          <w:szCs w:val="25"/>
        </w:rPr>
        <w:t>Συμπεράσματα</w:t>
      </w:r>
      <w:r w:rsidRPr="001B1C49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80FAC1A" w14:textId="77777777" w:rsidR="001B1C49" w:rsidRPr="001B1C49" w:rsidRDefault="001B1C49" w:rsidP="001B1C49">
      <w:pPr>
        <w:pStyle w:val="10"/>
        <w:jc w:val="both"/>
        <w:rPr>
          <w:rFonts w:ascii="Times New Roman" w:hAnsi="Times New Roman" w:cs="Times New Roman"/>
          <w:sz w:val="25"/>
          <w:szCs w:val="25"/>
        </w:rPr>
      </w:pPr>
      <w:r w:rsidRPr="001B1C49">
        <w:rPr>
          <w:rFonts w:ascii="Times New Roman" w:hAnsi="Times New Roman" w:cs="Times New Roman"/>
          <w:sz w:val="25"/>
          <w:szCs w:val="25"/>
        </w:rPr>
        <w:t xml:space="preserve">Στην καταληκτική διάλεξη θα συγκεντρωθούν τα βασικά συμπεράσματα του μαθήματος και θα συζητηθούν τυχόν ανοικτά ερωτήματα. </w:t>
      </w:r>
    </w:p>
    <w:p w14:paraId="7C4A3284" w14:textId="77777777" w:rsidR="00C620FE" w:rsidRDefault="00C620FE" w:rsidP="00C620FE">
      <w:pPr>
        <w:rPr>
          <w:sz w:val="26"/>
        </w:rPr>
      </w:pPr>
    </w:p>
    <w:p w14:paraId="4580E053" w14:textId="77777777" w:rsidR="00C620FE" w:rsidRDefault="00C620FE" w:rsidP="00C620FE">
      <w:pPr>
        <w:rPr>
          <w:sz w:val="26"/>
        </w:rPr>
      </w:pPr>
    </w:p>
    <w:p w14:paraId="7C2A990E" w14:textId="77777777" w:rsidR="00C620FE" w:rsidRDefault="00C620FE" w:rsidP="00C620FE">
      <w:pPr>
        <w:pStyle w:val="2"/>
      </w:pPr>
      <w:r>
        <w:t xml:space="preserve">Εγχειρίδια  </w:t>
      </w:r>
    </w:p>
    <w:p w14:paraId="093EA42D" w14:textId="77777777" w:rsidR="00CF12A7" w:rsidRPr="0096694D" w:rsidRDefault="00CF12A7" w:rsidP="00CF12A7">
      <w:pPr>
        <w:spacing w:line="360" w:lineRule="auto"/>
        <w:jc w:val="both"/>
        <w:rPr>
          <w:sz w:val="26"/>
          <w:szCs w:val="26"/>
        </w:rPr>
      </w:pPr>
    </w:p>
    <w:p w14:paraId="432D1004" w14:textId="77777777" w:rsidR="001B1C49" w:rsidRDefault="001B1C49" w:rsidP="00A62594">
      <w:pPr>
        <w:spacing w:line="480" w:lineRule="auto"/>
        <w:ind w:left="567" w:hanging="567"/>
        <w:jc w:val="both"/>
        <w:rPr>
          <w:sz w:val="25"/>
          <w:szCs w:val="25"/>
        </w:rPr>
      </w:pPr>
      <w:r w:rsidRPr="001B1C49">
        <w:rPr>
          <w:sz w:val="25"/>
          <w:szCs w:val="25"/>
          <w:lang w:val="en-US"/>
        </w:rPr>
        <w:t>Hay</w:t>
      </w:r>
      <w:r w:rsidRPr="001B1C49">
        <w:rPr>
          <w:sz w:val="25"/>
          <w:szCs w:val="25"/>
        </w:rPr>
        <w:t xml:space="preserve">, </w:t>
      </w:r>
      <w:r w:rsidRPr="001B1C49">
        <w:rPr>
          <w:sz w:val="25"/>
          <w:szCs w:val="25"/>
          <w:lang w:val="en-US"/>
        </w:rPr>
        <w:t>C</w:t>
      </w:r>
      <w:r w:rsidRPr="001B1C49">
        <w:rPr>
          <w:sz w:val="25"/>
          <w:szCs w:val="25"/>
        </w:rPr>
        <w:t xml:space="preserve">., </w:t>
      </w:r>
      <w:r w:rsidRPr="001B1C49">
        <w:rPr>
          <w:sz w:val="25"/>
          <w:szCs w:val="25"/>
          <w:lang w:val="en-US"/>
        </w:rPr>
        <w:t>Lister</w:t>
      </w:r>
      <w:r w:rsidRPr="001B1C49">
        <w:rPr>
          <w:sz w:val="25"/>
          <w:szCs w:val="25"/>
        </w:rPr>
        <w:t xml:space="preserve">, </w:t>
      </w:r>
      <w:r w:rsidRPr="001B1C49">
        <w:rPr>
          <w:sz w:val="25"/>
          <w:szCs w:val="25"/>
          <w:lang w:val="en-US"/>
        </w:rPr>
        <w:t>M</w:t>
      </w:r>
      <w:r w:rsidRPr="001B1C49">
        <w:rPr>
          <w:sz w:val="25"/>
          <w:szCs w:val="25"/>
        </w:rPr>
        <w:t xml:space="preserve">. και </w:t>
      </w:r>
      <w:r w:rsidRPr="001B1C49">
        <w:rPr>
          <w:sz w:val="25"/>
          <w:szCs w:val="25"/>
          <w:lang w:val="en-US"/>
        </w:rPr>
        <w:t>D</w:t>
      </w:r>
      <w:r w:rsidRPr="001B1C49">
        <w:rPr>
          <w:sz w:val="25"/>
          <w:szCs w:val="25"/>
        </w:rPr>
        <w:t xml:space="preserve">. </w:t>
      </w:r>
      <w:r w:rsidRPr="001B1C49">
        <w:rPr>
          <w:sz w:val="25"/>
          <w:szCs w:val="25"/>
          <w:lang w:val="en-US"/>
        </w:rPr>
        <w:t>Marsh</w:t>
      </w:r>
      <w:r w:rsidRPr="001B1C49">
        <w:rPr>
          <w:sz w:val="25"/>
          <w:szCs w:val="25"/>
        </w:rPr>
        <w:t xml:space="preserve"> (</w:t>
      </w:r>
      <w:proofErr w:type="spellStart"/>
      <w:r w:rsidRPr="001B1C49">
        <w:rPr>
          <w:sz w:val="25"/>
          <w:szCs w:val="25"/>
        </w:rPr>
        <w:t>επιμ</w:t>
      </w:r>
      <w:proofErr w:type="spellEnd"/>
      <w:r w:rsidRPr="001B1C49">
        <w:rPr>
          <w:sz w:val="25"/>
          <w:szCs w:val="25"/>
        </w:rPr>
        <w:t xml:space="preserve">), </w:t>
      </w:r>
      <w:r w:rsidRPr="001B1C49">
        <w:rPr>
          <w:i/>
          <w:sz w:val="25"/>
          <w:szCs w:val="25"/>
        </w:rPr>
        <w:t>Το κράτος: Θεωρίες και προσεγγίσεις</w:t>
      </w:r>
      <w:r w:rsidRPr="001B1C49">
        <w:rPr>
          <w:sz w:val="25"/>
          <w:szCs w:val="25"/>
        </w:rPr>
        <w:t xml:space="preserve">, Αθήνα: </w:t>
      </w:r>
      <w:proofErr w:type="spellStart"/>
      <w:r w:rsidRPr="001B1C49">
        <w:rPr>
          <w:sz w:val="25"/>
          <w:szCs w:val="25"/>
        </w:rPr>
        <w:t>Σαββάλας</w:t>
      </w:r>
      <w:proofErr w:type="spellEnd"/>
      <w:r w:rsidRPr="001B1C49">
        <w:rPr>
          <w:sz w:val="25"/>
          <w:szCs w:val="25"/>
        </w:rPr>
        <w:t>, 2011.</w:t>
      </w:r>
    </w:p>
    <w:p w14:paraId="32CC2FBD" w14:textId="77777777" w:rsidR="004A6555" w:rsidRPr="001B1C49" w:rsidRDefault="004A6555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Δερτιλής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Γ.Β., </w:t>
      </w:r>
      <w:proofErr w:type="spellStart"/>
      <w:r w:rsidRPr="001B1C49">
        <w:rPr>
          <w:rFonts w:eastAsia="SimSun"/>
          <w:i/>
          <w:color w:val="000000"/>
          <w:sz w:val="25"/>
          <w:szCs w:val="25"/>
          <w:lang w:eastAsia="ar-SA"/>
        </w:rPr>
        <w:t>Λερναίον</w:t>
      </w:r>
      <w:proofErr w:type="spellEnd"/>
      <w:r w:rsidRPr="001B1C49">
        <w:rPr>
          <w:rFonts w:eastAsia="SimSun"/>
          <w:i/>
          <w:color w:val="000000"/>
          <w:sz w:val="25"/>
          <w:szCs w:val="25"/>
          <w:lang w:eastAsia="ar-SA"/>
        </w:rPr>
        <w:t xml:space="preserve"> κράτος: Πλέγματα εξουσίας στην ιστορία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Πανεπιστημιακές Εκδόσεις Κρήτης, 2019.</w:t>
      </w:r>
    </w:p>
    <w:p w14:paraId="5E5027AC" w14:textId="77777777" w:rsidR="00A62594" w:rsidRDefault="00A62594">
      <w:pPr>
        <w:rPr>
          <w:b/>
          <w:sz w:val="26"/>
          <w:szCs w:val="26"/>
        </w:rPr>
      </w:pPr>
    </w:p>
    <w:p w14:paraId="440ECC4C" w14:textId="77777777" w:rsidR="00A62594" w:rsidRDefault="00A62594">
      <w:pPr>
        <w:rPr>
          <w:b/>
          <w:sz w:val="26"/>
          <w:szCs w:val="26"/>
        </w:rPr>
      </w:pPr>
    </w:p>
    <w:p w14:paraId="06C05F26" w14:textId="77777777" w:rsidR="001B1C49" w:rsidRPr="001B1C49" w:rsidRDefault="001B1C49" w:rsidP="004A6555">
      <w:pPr>
        <w:suppressAutoHyphens/>
        <w:spacing w:after="200" w:line="276" w:lineRule="auto"/>
        <w:jc w:val="both"/>
        <w:rPr>
          <w:rFonts w:eastAsia="SimSun"/>
          <w:b/>
          <w:bCs/>
          <w:sz w:val="25"/>
          <w:szCs w:val="25"/>
          <w:lang w:eastAsia="ar-SA"/>
        </w:rPr>
      </w:pPr>
      <w:r w:rsidRPr="004A6555">
        <w:rPr>
          <w:rFonts w:eastAsia="SimSun"/>
          <w:b/>
          <w:bCs/>
          <w:sz w:val="25"/>
          <w:szCs w:val="25"/>
          <w:lang w:eastAsia="ar-SA"/>
        </w:rPr>
        <w:t>Ενδεικτική βιβλιογραφία</w:t>
      </w:r>
    </w:p>
    <w:p w14:paraId="1D0ED89F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val="en-US" w:eastAsia="ar-SA"/>
        </w:rPr>
        <w:t>Abensour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M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Η δημοκρατία ενάντια στο κράτος: Ο Μαρξ και η μακιαβελική στιγμή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Στάσει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 Εκπίπτοντες, 2019.</w:t>
      </w:r>
    </w:p>
    <w:p w14:paraId="5D991EDB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Agamben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G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Κατάσταση εξαίρεσης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Πατάκης, 2007.</w:t>
      </w:r>
    </w:p>
    <w:p w14:paraId="5641A241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Anderson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P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Το απολυταρχικό κράτος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Οδυσσέας, 2003.</w:t>
      </w:r>
    </w:p>
    <w:p w14:paraId="2EFA8AA1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Arrighi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G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Τα μονοπάτια του κεφαλαίου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Εναλλακτικές Εκδόσεις, 2014.</w:t>
      </w:r>
    </w:p>
    <w:p w14:paraId="5CA5155C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val="en-US" w:eastAsia="ar-SA"/>
        </w:rPr>
        <w:lastRenderedPageBreak/>
        <w:t>Balibar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E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Κράτος, Μάζες, Πολιτική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Εκτός Γραμμής, 2014.</w:t>
      </w:r>
    </w:p>
    <w:p w14:paraId="44314037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Bloch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M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Η φεουδαλική κοινωνία: Η διαμόρφωση των σχέσεων εξάρτησης, οι τάξεις και η διακυβέρνηση των ανθρώπων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Κάλβος, 1987. </w:t>
      </w:r>
    </w:p>
    <w:p w14:paraId="307956FF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Bonefeld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W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 &amp;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J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Holloway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 (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επιμ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), </w:t>
      </w:r>
      <w:proofErr w:type="spellStart"/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Μεταφορντισμός</w:t>
      </w:r>
      <w:proofErr w:type="spellEnd"/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 xml:space="preserve"> και κοινωνική μορφή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Εξάντας, 1994.</w:t>
      </w:r>
    </w:p>
    <w:p w14:paraId="3A0B4662" w14:textId="77777777" w:rsid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Βούλγαρης, Γ.,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Φιλελευθερισμός, συντηρητισμός και κοινωνικό κράτος 1973-1990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Θεμέλιο, 2003.</w:t>
      </w:r>
    </w:p>
    <w:p w14:paraId="5D97FDF5" w14:textId="77777777" w:rsidR="004A6555" w:rsidRPr="001B1C49" w:rsidRDefault="004A6555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4A6555">
        <w:rPr>
          <w:rFonts w:eastAsia="SimSun"/>
          <w:color w:val="000000"/>
          <w:sz w:val="25"/>
          <w:szCs w:val="25"/>
          <w:lang w:eastAsia="ar-SA"/>
        </w:rPr>
        <w:t>Carnoy</w:t>
      </w:r>
      <w:proofErr w:type="spellEnd"/>
      <w:r w:rsidRPr="004A6555">
        <w:rPr>
          <w:rFonts w:eastAsia="SimSun"/>
          <w:color w:val="000000"/>
          <w:sz w:val="25"/>
          <w:szCs w:val="25"/>
          <w:lang w:eastAsia="ar-SA"/>
        </w:rPr>
        <w:t xml:space="preserve">, M., </w:t>
      </w:r>
      <w:r w:rsidRPr="004A6555">
        <w:rPr>
          <w:rFonts w:eastAsia="SimSun"/>
          <w:i/>
          <w:color w:val="000000"/>
          <w:sz w:val="25"/>
          <w:szCs w:val="25"/>
          <w:lang w:eastAsia="ar-SA"/>
        </w:rPr>
        <w:t>Κράτος και πολιτική θεωρία</w:t>
      </w:r>
      <w:r w:rsidRPr="004A6555">
        <w:rPr>
          <w:rFonts w:eastAsia="SimSun"/>
          <w:color w:val="000000"/>
          <w:sz w:val="25"/>
          <w:szCs w:val="25"/>
          <w:lang w:eastAsia="ar-SA"/>
        </w:rPr>
        <w:t>, Αθήνα: Οδυσσέας, 1990.</w:t>
      </w:r>
    </w:p>
    <w:p w14:paraId="2AF69079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Γκιούρας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Θ.,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Ταξικός αγώνας και κρατική μορφή: Θεωρίες για την «κρίση του κράτους» κατά την μεσοπολεμική περίοδο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ΚΨΜ, 2019.</w:t>
      </w:r>
    </w:p>
    <w:p w14:paraId="50113E15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Γράβαρης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Δ.,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 xml:space="preserve">Κρίση του κοινωνικού κράτους και </w:t>
      </w:r>
      <w:proofErr w:type="spellStart"/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νεωτερικότητα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Ίδρυμα Σάκη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Καράγιωργα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1997.</w:t>
      </w:r>
    </w:p>
    <w:p w14:paraId="40879A73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Esping</w:t>
      </w:r>
      <w:r w:rsidRPr="001B1C49">
        <w:rPr>
          <w:rFonts w:eastAsia="SimSun"/>
          <w:color w:val="000000"/>
          <w:sz w:val="25"/>
          <w:szCs w:val="25"/>
          <w:lang w:eastAsia="ar-SA"/>
        </w:rPr>
        <w:t>-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Andersen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G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Γιατί χρειαζόμαστε ένα Νέο Κοινωνικό Κράτος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Διόνικος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2006. </w:t>
      </w:r>
    </w:p>
    <w:p w14:paraId="2D3CFA0E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Esping</w:t>
      </w:r>
      <w:r w:rsidRPr="001B1C49">
        <w:rPr>
          <w:rFonts w:eastAsia="SimSun"/>
          <w:color w:val="000000"/>
          <w:sz w:val="25"/>
          <w:szCs w:val="25"/>
          <w:lang w:eastAsia="ar-SA"/>
        </w:rPr>
        <w:t>-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Andersen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G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>Οι τρεις κόσμοι του καπιταλισμού της ευημερίας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, Αθήνα: Τόπος, 2014. </w:t>
      </w:r>
    </w:p>
    <w:p w14:paraId="1751C17B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Ewald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F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Ιστορία του Κράτους Πρόνοιας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G</w:t>
      </w:r>
      <w:proofErr w:type="spellStart"/>
      <w:r w:rsidRPr="001B1C49">
        <w:rPr>
          <w:rFonts w:eastAsia="SimSun"/>
          <w:color w:val="000000"/>
          <w:sz w:val="25"/>
          <w:szCs w:val="25"/>
          <w:lang w:val="en-US" w:eastAsia="ar-SA"/>
        </w:rPr>
        <w:t>utenberg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2000.</w:t>
      </w:r>
    </w:p>
    <w:p w14:paraId="36784FB8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Federici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S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 xml:space="preserve">Ο </w:t>
      </w:r>
      <w:proofErr w:type="spellStart"/>
      <w:r w:rsidRPr="001B1C49">
        <w:rPr>
          <w:rFonts w:eastAsia="SimSun"/>
          <w:i/>
          <w:color w:val="000000"/>
          <w:sz w:val="25"/>
          <w:szCs w:val="25"/>
          <w:lang w:eastAsia="ar-SA"/>
        </w:rPr>
        <w:t>Κάλιμπαν</w:t>
      </w:r>
      <w:proofErr w:type="spellEnd"/>
      <w:r w:rsidRPr="001B1C49">
        <w:rPr>
          <w:rFonts w:eastAsia="SimSun"/>
          <w:i/>
          <w:color w:val="000000"/>
          <w:sz w:val="25"/>
          <w:szCs w:val="25"/>
          <w:lang w:eastAsia="ar-SA"/>
        </w:rPr>
        <w:t xml:space="preserve"> και η μάγισσα: Γυναίκες, σώμα και πρωταρχική συσσώρευση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Εκδόσεις των Ξένων, 2011. </w:t>
      </w:r>
    </w:p>
    <w:p w14:paraId="40971CFC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bCs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Gough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I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Η πολιτική οικονομία του κοινωνικού κράτους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Σαββάλας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2008.</w:t>
      </w:r>
    </w:p>
    <w:p w14:paraId="003FD2E8" w14:textId="77777777" w:rsidR="001B1C49" w:rsidRPr="001B1C49" w:rsidRDefault="001B1C49" w:rsidP="004A6555">
      <w:pPr>
        <w:keepNext/>
        <w:suppressAutoHyphens/>
        <w:spacing w:before="240" w:after="120" w:line="276" w:lineRule="auto"/>
        <w:ind w:left="560" w:hanging="540"/>
        <w:jc w:val="both"/>
        <w:outlineLvl w:val="0"/>
        <w:rPr>
          <w:rFonts w:eastAsia="Lucida Sans Unicode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Lucida Sans Unicode"/>
          <w:color w:val="000000"/>
          <w:sz w:val="25"/>
          <w:szCs w:val="25"/>
          <w:lang w:eastAsia="ar-SA"/>
        </w:rPr>
        <w:t>Jänicke</w:t>
      </w:r>
      <w:proofErr w:type="spellEnd"/>
      <w:r w:rsidRPr="001B1C49">
        <w:rPr>
          <w:rFonts w:eastAsia="Lucida Sans Unicode"/>
          <w:color w:val="000000"/>
          <w:sz w:val="25"/>
          <w:szCs w:val="25"/>
          <w:lang w:eastAsia="ar-SA"/>
        </w:rPr>
        <w:t xml:space="preserve">, M, </w:t>
      </w:r>
      <w:r w:rsidRPr="001B1C49">
        <w:rPr>
          <w:rFonts w:eastAsia="Lucida Sans Unicode"/>
          <w:i/>
          <w:color w:val="000000"/>
          <w:sz w:val="25"/>
          <w:szCs w:val="25"/>
          <w:lang w:eastAsia="ar-SA"/>
        </w:rPr>
        <w:t xml:space="preserve">Η αποτυχία του κράτους: </w:t>
      </w:r>
      <w:r w:rsidRPr="001B1C49">
        <w:rPr>
          <w:rFonts w:eastAsia="Lucida Sans Unicode"/>
          <w:bCs/>
          <w:i/>
          <w:iCs/>
          <w:color w:val="000000"/>
          <w:sz w:val="25"/>
          <w:szCs w:val="25"/>
          <w:lang w:eastAsia="ar-SA"/>
        </w:rPr>
        <w:t>Η αδυναμία της πολιτικής στη βιομηχανική κοινωνία</w:t>
      </w:r>
      <w:r w:rsidRPr="001B1C49">
        <w:rPr>
          <w:rFonts w:eastAsia="Lucida Sans Unicode"/>
          <w:bCs/>
          <w:color w:val="000000"/>
          <w:sz w:val="25"/>
          <w:szCs w:val="25"/>
          <w:lang w:eastAsia="ar-SA"/>
        </w:rPr>
        <w:t xml:space="preserve">, Θεσσαλονίκη: Επίκεντρο, 2006. </w:t>
      </w:r>
    </w:p>
    <w:p w14:paraId="2B8ABC37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bCs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Jessop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B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>Κρατική εξουσία: Μια στρατηγική-σχεσιακή προσέγγιση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>, Αθήνα: Εκδόσεις του Εικοστού Πρώτου, 2011.</w:t>
      </w:r>
    </w:p>
    <w:p w14:paraId="04634AB9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bCs/>
          <w:color w:val="000000"/>
          <w:sz w:val="25"/>
          <w:szCs w:val="25"/>
          <w:lang w:eastAsia="ar-SA"/>
        </w:rPr>
      </w:pPr>
      <w:r w:rsidRPr="001B1C49">
        <w:rPr>
          <w:rFonts w:eastAsia="SimSun"/>
          <w:bCs/>
          <w:color w:val="000000"/>
          <w:sz w:val="25"/>
          <w:szCs w:val="25"/>
          <w:lang w:val="en-US" w:eastAsia="ar-SA"/>
        </w:rPr>
        <w:t>H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>á</w:t>
      </w:r>
      <w:proofErr w:type="spellStart"/>
      <w:r w:rsidRPr="001B1C49">
        <w:rPr>
          <w:rFonts w:eastAsia="SimSun"/>
          <w:bCs/>
          <w:color w:val="000000"/>
          <w:sz w:val="25"/>
          <w:szCs w:val="25"/>
          <w:lang w:val="en-US" w:eastAsia="ar-SA"/>
        </w:rPr>
        <w:t>lfdanarson</w:t>
      </w:r>
      <w:proofErr w:type="spellEnd"/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bCs/>
          <w:color w:val="000000"/>
          <w:sz w:val="25"/>
          <w:szCs w:val="25"/>
          <w:lang w:val="en-US" w:eastAsia="ar-SA"/>
        </w:rPr>
        <w:t>G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. &amp; </w:t>
      </w:r>
      <w:r w:rsidRPr="001B1C49">
        <w:rPr>
          <w:rFonts w:eastAsia="SimSun"/>
          <w:bCs/>
          <w:color w:val="000000"/>
          <w:sz w:val="25"/>
          <w:szCs w:val="25"/>
          <w:lang w:val="en-US" w:eastAsia="ar-SA"/>
        </w:rPr>
        <w:t>A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>.</w:t>
      </w:r>
      <w:r w:rsidRPr="001B1C49">
        <w:rPr>
          <w:rFonts w:eastAsia="SimSun"/>
          <w:bCs/>
          <w:color w:val="000000"/>
          <w:sz w:val="25"/>
          <w:szCs w:val="25"/>
          <w:lang w:val="en-US" w:eastAsia="ar-SA"/>
        </w:rPr>
        <w:t>K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. </w:t>
      </w:r>
      <w:r w:rsidRPr="001B1C49">
        <w:rPr>
          <w:rFonts w:eastAsia="SimSun"/>
          <w:bCs/>
          <w:color w:val="000000"/>
          <w:sz w:val="25"/>
          <w:szCs w:val="25"/>
          <w:lang w:val="en-US" w:eastAsia="ar-SA"/>
        </w:rPr>
        <w:t>Isaacs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 (</w:t>
      </w:r>
      <w:proofErr w:type="spellStart"/>
      <w:r w:rsidRPr="001B1C49">
        <w:rPr>
          <w:rFonts w:eastAsia="SimSun"/>
          <w:bCs/>
          <w:color w:val="000000"/>
          <w:sz w:val="25"/>
          <w:szCs w:val="25"/>
          <w:lang w:eastAsia="ar-SA"/>
        </w:rPr>
        <w:t>επιμ</w:t>
      </w:r>
      <w:proofErr w:type="spellEnd"/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.),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>Τα έθνη κράτη στην ευρωπαϊκή ιστορία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>, Θεσσαλονίκη: Επίκεντρο, 2009.</w:t>
      </w:r>
    </w:p>
    <w:p w14:paraId="70365AAB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bCs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bCs/>
          <w:color w:val="000000"/>
          <w:sz w:val="25"/>
          <w:szCs w:val="25"/>
          <w:lang w:eastAsia="ar-SA"/>
        </w:rPr>
        <w:t>Καλτσώνης</w:t>
      </w:r>
      <w:proofErr w:type="spellEnd"/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, Δ.,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>Τί είναι το κράτος;,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 Αθήνα: Τόπος, 2016.</w:t>
      </w:r>
    </w:p>
    <w:p w14:paraId="70414C8D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bCs/>
          <w:color w:val="000000"/>
          <w:sz w:val="25"/>
          <w:szCs w:val="25"/>
          <w:lang w:eastAsia="ar-SA"/>
        </w:rPr>
      </w:pPr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Κατσούλης, </w:t>
      </w:r>
      <w:proofErr w:type="spellStart"/>
      <w:r w:rsidRPr="001B1C49">
        <w:rPr>
          <w:rFonts w:eastAsia="SimSun"/>
          <w:bCs/>
          <w:color w:val="000000"/>
          <w:sz w:val="25"/>
          <w:szCs w:val="25"/>
          <w:lang w:eastAsia="ar-SA"/>
        </w:rPr>
        <w:t>Ηλ</w:t>
      </w:r>
      <w:proofErr w:type="spellEnd"/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>Η επιστροφή της πολιτικής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>, Αθήνα: Ποταμός, 2012.</w:t>
      </w:r>
    </w:p>
    <w:p w14:paraId="1422B5EF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Kojève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Η έννοια της αυθεντίας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Κουκκίδα, 2018.</w:t>
      </w:r>
    </w:p>
    <w:p w14:paraId="12AA5D48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Κιούκιας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Δ.,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 xml:space="preserve">Εισαγωγή στα κοινωνικά κράτη: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Συγκριτικές αναλύσεις και πρακτική φιλοσοφία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Σιδέρης, 2007.</w:t>
      </w:r>
    </w:p>
    <w:p w14:paraId="2CC94343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Κοτζιάς, Ν.,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Κράτος και πολιτική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Λιβάνης, 1993.</w:t>
      </w:r>
    </w:p>
    <w:p w14:paraId="40262C58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Κοτζιάς, Ν.,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Το ενεργητικό δημοκρατικό κράτος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Καστανιώτης, 2004.</w:t>
      </w:r>
    </w:p>
    <w:p w14:paraId="137FFEFE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lastRenderedPageBreak/>
        <w:t>Κωτσονόπουλος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Λ.,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 xml:space="preserve">Η χαμένη συναίνεση: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Κοινωνικό κράτος, καπιταλισμός, δημοκρατία,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  Αθήνα: Ίδρυμα Σάκη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Καράγιωργα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2016.</w:t>
      </w:r>
    </w:p>
    <w:p w14:paraId="306613A4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Landauer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G.,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Η κοινότητα ενάντια στο κράτος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Θεσσαλονίκη: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Πανοπτικόν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2019</w:t>
      </w:r>
    </w:p>
    <w:p w14:paraId="570C4B5A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Lefebvre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H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 xml:space="preserve">Η </w:t>
      </w:r>
      <w:proofErr w:type="spellStart"/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μαρξική</w:t>
      </w:r>
      <w:proofErr w:type="spellEnd"/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 xml:space="preserve"> θεωρία του κράτους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Έρασμος, 2009.</w:t>
      </w:r>
    </w:p>
    <w:p w14:paraId="0DB38E32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val="en-US" w:eastAsia="ar-SA"/>
        </w:rPr>
        <w:t>Linera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A</w:t>
      </w:r>
      <w:r w:rsidRPr="001B1C49">
        <w:rPr>
          <w:rFonts w:eastAsia="SimSun"/>
          <w:color w:val="000000"/>
          <w:sz w:val="25"/>
          <w:szCs w:val="25"/>
          <w:lang w:eastAsia="ar-SA"/>
        </w:rPr>
        <w:t>.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G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 xml:space="preserve">Κράτος, δημοκρατία και σοσιαλισμός: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 xml:space="preserve">Μια ανάγνωση με αφετηρία τον </w:t>
      </w:r>
      <w:proofErr w:type="spellStart"/>
      <w:proofErr w:type="gramStart"/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Πουλαντζά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 ,</w:t>
      </w:r>
      <w:proofErr w:type="gram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 Αθήνα: Α/Συνέχεια, 2015. </w:t>
      </w:r>
    </w:p>
    <w:p w14:paraId="3C62C71E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Mann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M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>Κράτη, πόλεμος και καπιταλισμός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, Αθήνα: Κριτική, 2006. </w:t>
      </w:r>
    </w:p>
    <w:p w14:paraId="347D9128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Mann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M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>Οι πηγές της κοινωνικής εξουσίας: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br/>
        <w:t>Η ανάπτυξη των τάξεων και των εθνών-κρατών, 1760-1914</w:t>
      </w:r>
      <w:r w:rsidRPr="001B1C49">
        <w:rPr>
          <w:rFonts w:eastAsia="SimSun"/>
          <w:color w:val="000000"/>
          <w:sz w:val="25"/>
          <w:szCs w:val="25"/>
          <w:lang w:eastAsia="ar-SA"/>
        </w:rPr>
        <w:t>, τ. Β', Αθήνα: Πόλις, 2009.</w:t>
      </w:r>
    </w:p>
    <w:p w14:paraId="50367B67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Marx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K.,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Για το Κράτος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Εξάντας, 1989.</w:t>
      </w:r>
    </w:p>
    <w:p w14:paraId="55291062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Miliband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R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Το κράτος στην καπιταλιστική κοινωνία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Κουκκίδα, 2016. </w:t>
      </w:r>
    </w:p>
    <w:p w14:paraId="23666402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Müller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J</w:t>
      </w:r>
      <w:r w:rsidRPr="001B1C49">
        <w:rPr>
          <w:rFonts w:eastAsia="SimSun"/>
          <w:color w:val="000000"/>
          <w:sz w:val="25"/>
          <w:szCs w:val="25"/>
          <w:lang w:eastAsia="ar-SA"/>
        </w:rPr>
        <w:t>.-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W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Συνταγματικός πατριωτισμός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Παπαζήσης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2012.</w:t>
      </w:r>
    </w:p>
    <w:p w14:paraId="2A17637D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Neumann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F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Εισαγωγή στη μελέτη της πολιτικής εξουσίας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Κουκκίδα, 2016.</w:t>
      </w:r>
    </w:p>
    <w:p w14:paraId="5E50862E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Oppenheimer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F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Το κράτος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Τροπή, 2002.</w:t>
      </w:r>
    </w:p>
    <w:p w14:paraId="52386F65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Πανταζής,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Απ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 xml:space="preserve">Καρλ Μαρξ - Καρλ Πολάνυι: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Η γένεση του κοινωνικού κράτους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Στοχαστής, 2010.</w:t>
      </w:r>
    </w:p>
    <w:p w14:paraId="5A1669FB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Polanyi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K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Ο μεγάλος μετασχηματισμός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Θεσσαλονίκη: Νησίδες, 2007.</w:t>
      </w:r>
    </w:p>
    <w:p w14:paraId="28EC986E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Παπαδόπουλος, Γ.,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Οι δημοκρατίες σε κρίση; Πολιτική και διακυβέρνηση</w:t>
      </w:r>
      <w:r w:rsidRPr="001B1C49">
        <w:rPr>
          <w:rFonts w:eastAsia="SimSun"/>
          <w:color w:val="000000"/>
          <w:sz w:val="25"/>
          <w:szCs w:val="25"/>
          <w:lang w:eastAsia="ar-SA"/>
        </w:rPr>
        <w:t>, Θεσσαλονίκη: Επίκεντρο, 2018.</w:t>
      </w:r>
    </w:p>
    <w:p w14:paraId="17A06A10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Πουλαντζάς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Ν. (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επιμ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),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Η κρίση του κράτους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Παπαζήσης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1990.</w:t>
      </w:r>
    </w:p>
    <w:p w14:paraId="0011A0D6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Πουλαντζάς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Ν.,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Το κράτος, η εξουσία, ο σοσιαλισμός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Θεμέλιο, 2008.</w:t>
      </w:r>
    </w:p>
    <w:p w14:paraId="3F53EDFC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>Ρήγος, Α. &amp; Κ. Τσουκαλάς (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επιμ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.),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 xml:space="preserve">Η πολιτική σήμερα: Ο Νίκος </w:t>
      </w:r>
      <w:proofErr w:type="spellStart"/>
      <w:r w:rsidRPr="001B1C49">
        <w:rPr>
          <w:rFonts w:eastAsia="SimSun"/>
          <w:i/>
          <w:color w:val="000000"/>
          <w:sz w:val="25"/>
          <w:szCs w:val="25"/>
          <w:lang w:eastAsia="ar-SA"/>
        </w:rPr>
        <w:t>Πουλαντζάς</w:t>
      </w:r>
      <w:proofErr w:type="spellEnd"/>
      <w:r w:rsidRPr="001B1C49">
        <w:rPr>
          <w:rFonts w:eastAsia="SimSun"/>
          <w:i/>
          <w:color w:val="000000"/>
          <w:sz w:val="25"/>
          <w:szCs w:val="25"/>
          <w:lang w:eastAsia="ar-SA"/>
        </w:rPr>
        <w:t xml:space="preserve"> και η επικαιρότητα του έργου του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Θεμέλιο. </w:t>
      </w:r>
    </w:p>
    <w:p w14:paraId="11DDB7E4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Rosanvallon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P.,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Το Νέο Κοινωνικό Ζήτημα: Επανεξετάζοντας το Κράτος Πρόνοιας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Μεταίχμιο, 2001.</w:t>
      </w:r>
    </w:p>
    <w:p w14:paraId="01E450B1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Ρούσης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Γ.,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 xml:space="preserve">Το κράτος από τον </w:t>
      </w:r>
      <w:proofErr w:type="spellStart"/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Μακιαβέλι</w:t>
      </w:r>
      <w:proofErr w:type="spellEnd"/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 xml:space="preserve"> στον Βέμπερ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Γκοβόστης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1994.</w:t>
      </w:r>
    </w:p>
    <w:p w14:paraId="2EF845E2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Salvadori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M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 xml:space="preserve">Η ιδέα της προόδου: Μπορούμε να ζήσουμε χωρίς </w:t>
      </w:r>
      <w:proofErr w:type="gramStart"/>
      <w:r w:rsidRPr="001B1C49">
        <w:rPr>
          <w:rFonts w:eastAsia="SimSun"/>
          <w:i/>
          <w:color w:val="000000"/>
          <w:sz w:val="25"/>
          <w:szCs w:val="25"/>
          <w:lang w:eastAsia="ar-SA"/>
        </w:rPr>
        <w:t>αυτήν;</w:t>
      </w:r>
      <w:r w:rsidRPr="001B1C49">
        <w:rPr>
          <w:rFonts w:eastAsia="SimSun"/>
          <w:color w:val="000000"/>
          <w:sz w:val="25"/>
          <w:szCs w:val="25"/>
          <w:lang w:eastAsia="ar-SA"/>
        </w:rPr>
        <w:t>,</w:t>
      </w:r>
      <w:proofErr w:type="gram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Σαββάλας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2011.</w:t>
      </w:r>
    </w:p>
    <w:p w14:paraId="059DAFB2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Sassen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S.,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Κοινωνιολογία της Παγκοσμιοποίησης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Μεταίχμιο, 2011.</w:t>
      </w:r>
    </w:p>
    <w:p w14:paraId="0D69F9D0" w14:textId="77777777" w:rsid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Σκουλάς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Γ.,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Κοινωνικές τάξεις και κράτος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Παπαζήσης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2012.</w:t>
      </w:r>
    </w:p>
    <w:p w14:paraId="35A1523E" w14:textId="77777777" w:rsidR="004A6555" w:rsidRPr="001B1C49" w:rsidRDefault="004A6555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4A6555">
        <w:rPr>
          <w:rFonts w:eastAsia="SimSun"/>
          <w:color w:val="000000"/>
          <w:sz w:val="25"/>
          <w:szCs w:val="25"/>
          <w:lang w:eastAsia="ar-SA"/>
        </w:rPr>
        <w:t xml:space="preserve">Στασινοπούλου, Ο., </w:t>
      </w:r>
      <w:r w:rsidRPr="004A6555">
        <w:rPr>
          <w:rFonts w:eastAsia="SimSun"/>
          <w:i/>
          <w:color w:val="000000"/>
          <w:sz w:val="25"/>
          <w:szCs w:val="25"/>
          <w:lang w:eastAsia="ar-SA"/>
        </w:rPr>
        <w:t>Κράτος Πρόνοιας: Ιστορική εξέλιξη, σύγχρονες θεωρητικές προσεγγίσεις</w:t>
      </w:r>
      <w:r w:rsidRPr="004A6555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4A6555">
        <w:rPr>
          <w:rFonts w:eastAsia="SimSun"/>
          <w:color w:val="000000"/>
          <w:sz w:val="25"/>
          <w:szCs w:val="25"/>
          <w:lang w:eastAsia="ar-SA"/>
        </w:rPr>
        <w:t>Gutenberg</w:t>
      </w:r>
      <w:proofErr w:type="spellEnd"/>
      <w:r w:rsidRPr="004A6555">
        <w:rPr>
          <w:rFonts w:eastAsia="SimSun"/>
          <w:color w:val="000000"/>
          <w:sz w:val="25"/>
          <w:szCs w:val="25"/>
          <w:lang w:eastAsia="ar-SA"/>
        </w:rPr>
        <w:t>, 1990.</w:t>
      </w:r>
    </w:p>
    <w:p w14:paraId="08DCD86A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Strange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S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Η υποχώρηση του κράτους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Παπαζήσης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2004.</w:t>
      </w:r>
    </w:p>
    <w:p w14:paraId="1B66FD5A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val="en-US" w:eastAsia="ar-SA"/>
        </w:rPr>
        <w:lastRenderedPageBreak/>
        <w:t>Streyer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J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 xml:space="preserve">Γιατί γεννήθηκε το </w:t>
      </w:r>
      <w:proofErr w:type="gramStart"/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κράτος;</w:t>
      </w:r>
      <w:r w:rsidRPr="001B1C49">
        <w:rPr>
          <w:rFonts w:eastAsia="SimSun"/>
          <w:color w:val="000000"/>
          <w:sz w:val="25"/>
          <w:szCs w:val="25"/>
          <w:lang w:eastAsia="ar-SA"/>
        </w:rPr>
        <w:t>,</w:t>
      </w:r>
      <w:proofErr w:type="gram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 Ηράκλειο, Αθήνα: Πανεπιστημιακές Εκδόσεις Κρήτης, 2012.</w:t>
      </w:r>
    </w:p>
    <w:p w14:paraId="59122AEE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Συλλογικό,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Οι λειτουργίες του κράτους σε περίοδο κρίσης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Ίδρυμα Σάκη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Καράγιωργα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1994.</w:t>
      </w:r>
      <w:r w:rsidRPr="001B1C49">
        <w:rPr>
          <w:rFonts w:eastAsia="SimSun"/>
          <w:color w:val="000000"/>
          <w:sz w:val="25"/>
          <w:szCs w:val="25"/>
          <w:lang w:eastAsia="ar-SA"/>
        </w:rPr>
        <w:tab/>
      </w:r>
    </w:p>
    <w:p w14:paraId="2905C002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Συλλογικό,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Η μετάβαση από τον φεουδαλισμό στον καπιταλισμό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Θεμέλιο, 2010.</w:t>
      </w:r>
    </w:p>
    <w:p w14:paraId="5CA3D482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Tilly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C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bCs/>
          <w:i/>
          <w:color w:val="000000"/>
          <w:sz w:val="25"/>
          <w:szCs w:val="25"/>
          <w:lang w:eastAsia="ar-SA"/>
        </w:rPr>
        <w:t>Εξαναγκασμός, κεφάλαιο και ευρωπαϊκά κράτη 990 - 1992 μ.Χ.</w:t>
      </w:r>
      <w:r w:rsidRPr="001B1C49">
        <w:rPr>
          <w:rFonts w:eastAsia="SimSun"/>
          <w:bCs/>
          <w:color w:val="000000"/>
          <w:sz w:val="25"/>
          <w:szCs w:val="25"/>
          <w:lang w:eastAsia="ar-SA"/>
        </w:rPr>
        <w:t xml:space="preserve">, Θεσσαλονίκη: </w:t>
      </w:r>
      <w:proofErr w:type="spellStart"/>
      <w:r w:rsidRPr="001B1C49">
        <w:rPr>
          <w:rFonts w:eastAsia="SimSun"/>
          <w:bCs/>
          <w:color w:val="000000"/>
          <w:sz w:val="25"/>
          <w:szCs w:val="25"/>
          <w:lang w:eastAsia="ar-SA"/>
        </w:rPr>
        <w:t>Κυρομάνος</w:t>
      </w:r>
      <w:proofErr w:type="spellEnd"/>
      <w:r w:rsidRPr="001B1C49">
        <w:rPr>
          <w:rFonts w:eastAsia="SimSun"/>
          <w:bCs/>
          <w:color w:val="000000"/>
          <w:sz w:val="25"/>
          <w:szCs w:val="25"/>
          <w:lang w:eastAsia="ar-SA"/>
        </w:rPr>
        <w:t>, 2008.</w:t>
      </w:r>
    </w:p>
    <w:p w14:paraId="141C5985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proofErr w:type="spellStart"/>
      <w:r w:rsidRPr="001B1C49">
        <w:rPr>
          <w:rFonts w:eastAsia="SimSun"/>
          <w:color w:val="000000"/>
          <w:sz w:val="25"/>
          <w:szCs w:val="25"/>
          <w:lang w:val="en-US" w:eastAsia="ar-SA"/>
        </w:rPr>
        <w:t>Trigilia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C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Οικονομική Κοινωνιολογία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Παπαζήσης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2004.</w:t>
      </w:r>
    </w:p>
    <w:p w14:paraId="1EA2F213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Τσουκαλάς, Κ.,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Είδωλα πολιτισμού: Ελευθερία, ισότητα και αδελφότητα στη σύγχρονη πολιτεία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Θεμέλιο, 1991.</w:t>
      </w:r>
    </w:p>
    <w:p w14:paraId="6C2D8390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Τσουκαλάς, Κ.,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Ο αόρατος Λεβιάθαν: Δημοκρατία, δικαιοσύνη και ηθική στα χρόνια της κρίσης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Πόλις. 2020.</w:t>
      </w:r>
    </w:p>
    <w:p w14:paraId="291D2227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van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 </w:t>
      </w:r>
      <w:proofErr w:type="spellStart"/>
      <w:r w:rsidRPr="001B1C49">
        <w:rPr>
          <w:rFonts w:eastAsia="SimSun"/>
          <w:color w:val="000000"/>
          <w:sz w:val="25"/>
          <w:szCs w:val="25"/>
          <w:lang w:val="en-US" w:eastAsia="ar-SA"/>
        </w:rPr>
        <w:t>Kreveld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Μ., </w:t>
      </w:r>
      <w:r w:rsidRPr="001B1C49">
        <w:rPr>
          <w:rFonts w:eastAsia="SimSun"/>
          <w:i/>
          <w:iCs/>
          <w:color w:val="000000"/>
          <w:sz w:val="25"/>
          <w:szCs w:val="25"/>
          <w:lang w:eastAsia="ar-SA"/>
        </w:rPr>
        <w:t>Η άνοδος και η πτώση του κράτους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Αθήνα: </w:t>
      </w:r>
      <w:proofErr w:type="spellStart"/>
      <w:r w:rsidRPr="001B1C49">
        <w:rPr>
          <w:rFonts w:eastAsia="SimSun"/>
          <w:color w:val="000000"/>
          <w:sz w:val="25"/>
          <w:szCs w:val="25"/>
          <w:lang w:eastAsia="ar-SA"/>
        </w:rPr>
        <w:t>Τουρίκης</w:t>
      </w:r>
      <w:proofErr w:type="spellEnd"/>
      <w:r w:rsidRPr="001B1C49">
        <w:rPr>
          <w:rFonts w:eastAsia="SimSun"/>
          <w:color w:val="000000"/>
          <w:sz w:val="25"/>
          <w:szCs w:val="25"/>
          <w:lang w:eastAsia="ar-SA"/>
        </w:rPr>
        <w:t>, 2003.</w:t>
      </w:r>
    </w:p>
    <w:p w14:paraId="5DB3E8F0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color w:val="000000"/>
          <w:sz w:val="25"/>
          <w:szCs w:val="25"/>
          <w:lang w:eastAsia="ar-SA"/>
        </w:rPr>
      </w:pPr>
      <w:r w:rsidRPr="001B1C49">
        <w:rPr>
          <w:rFonts w:eastAsia="SimSun"/>
          <w:color w:val="000000"/>
          <w:sz w:val="25"/>
          <w:szCs w:val="25"/>
          <w:lang w:val="en-US" w:eastAsia="ar-SA"/>
        </w:rPr>
        <w:t>Weber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, </w:t>
      </w:r>
      <w:r w:rsidRPr="001B1C49">
        <w:rPr>
          <w:rFonts w:eastAsia="SimSun"/>
          <w:color w:val="000000"/>
          <w:sz w:val="25"/>
          <w:szCs w:val="25"/>
          <w:lang w:val="en-US" w:eastAsia="ar-SA"/>
        </w:rPr>
        <w:t>M</w:t>
      </w:r>
      <w:r w:rsidRPr="001B1C49">
        <w:rPr>
          <w:rFonts w:eastAsia="SimSun"/>
          <w:color w:val="000000"/>
          <w:sz w:val="25"/>
          <w:szCs w:val="25"/>
          <w:lang w:eastAsia="ar-SA"/>
        </w:rPr>
        <w:t xml:space="preserve">., </w:t>
      </w:r>
      <w:r w:rsidRPr="001B1C49">
        <w:rPr>
          <w:rFonts w:eastAsia="SimSun"/>
          <w:i/>
          <w:color w:val="000000"/>
          <w:sz w:val="25"/>
          <w:szCs w:val="25"/>
          <w:lang w:eastAsia="ar-SA"/>
        </w:rPr>
        <w:t>Κοινωνιολογία του κράτους: Κοινωνιολογία της ορθολογικής οργάνωσης του κράτους και των σύγχρονων πολιτικών κομμάτων και κοινοβουλίων</w:t>
      </w:r>
      <w:r w:rsidRPr="001B1C49">
        <w:rPr>
          <w:rFonts w:eastAsia="SimSun"/>
          <w:color w:val="000000"/>
          <w:sz w:val="25"/>
          <w:szCs w:val="25"/>
          <w:lang w:eastAsia="ar-SA"/>
        </w:rPr>
        <w:t>, Αθήνα: Κένταυρος, 1996.</w:t>
      </w:r>
    </w:p>
    <w:p w14:paraId="59FC36EC" w14:textId="77777777" w:rsidR="001B1C49" w:rsidRPr="001B1C49" w:rsidRDefault="001B1C49" w:rsidP="004A6555">
      <w:pPr>
        <w:suppressAutoHyphens/>
        <w:spacing w:after="120" w:line="276" w:lineRule="auto"/>
        <w:ind w:left="560" w:hanging="540"/>
        <w:jc w:val="both"/>
        <w:rPr>
          <w:rFonts w:eastAsia="SimSun"/>
          <w:sz w:val="25"/>
          <w:szCs w:val="25"/>
          <w:lang w:eastAsia="ar-SA"/>
        </w:rPr>
      </w:pPr>
      <w:r w:rsidRPr="001B1C49">
        <w:rPr>
          <w:rFonts w:eastAsia="SimSun"/>
          <w:sz w:val="25"/>
          <w:szCs w:val="25"/>
          <w:lang w:eastAsia="ar-SA"/>
        </w:rPr>
        <w:t xml:space="preserve">Χαραλάμπης, Δ., </w:t>
      </w:r>
      <w:r w:rsidRPr="001B1C49">
        <w:rPr>
          <w:rFonts w:eastAsia="SimSun"/>
          <w:i/>
          <w:sz w:val="25"/>
          <w:szCs w:val="25"/>
          <w:lang w:eastAsia="ar-SA"/>
        </w:rPr>
        <w:t>Δημοκρατία και Παγκοσμιοποίηση</w:t>
      </w:r>
      <w:r w:rsidRPr="001B1C49">
        <w:rPr>
          <w:rFonts w:eastAsia="SimSun"/>
          <w:sz w:val="25"/>
          <w:szCs w:val="25"/>
          <w:lang w:eastAsia="ar-SA"/>
        </w:rPr>
        <w:t xml:space="preserve">, Αθήνα: Ίδρυμα Σάκη </w:t>
      </w:r>
      <w:proofErr w:type="spellStart"/>
      <w:r w:rsidRPr="001B1C49">
        <w:rPr>
          <w:rFonts w:eastAsia="SimSun"/>
          <w:sz w:val="25"/>
          <w:szCs w:val="25"/>
          <w:lang w:eastAsia="ar-SA"/>
        </w:rPr>
        <w:t>Καράγιωργα</w:t>
      </w:r>
      <w:proofErr w:type="spellEnd"/>
      <w:r w:rsidRPr="001B1C49">
        <w:rPr>
          <w:rFonts w:eastAsia="SimSun"/>
          <w:sz w:val="25"/>
          <w:szCs w:val="25"/>
          <w:lang w:eastAsia="ar-SA"/>
        </w:rPr>
        <w:t>, 2008.</w:t>
      </w:r>
    </w:p>
    <w:p w14:paraId="3BD3DF9D" w14:textId="77777777" w:rsidR="003A3517" w:rsidRPr="003A3517" w:rsidRDefault="003A3517" w:rsidP="001B1C49">
      <w:pPr>
        <w:rPr>
          <w:sz w:val="25"/>
          <w:szCs w:val="25"/>
        </w:rPr>
      </w:pPr>
    </w:p>
    <w:sectPr w:rsidR="003A3517" w:rsidRPr="003A3517" w:rsidSect="00603D2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16FD" w14:textId="77777777" w:rsidR="009F0A1E" w:rsidRDefault="009F0A1E" w:rsidP="00024953">
      <w:r>
        <w:separator/>
      </w:r>
    </w:p>
  </w:endnote>
  <w:endnote w:type="continuationSeparator" w:id="0">
    <w:p w14:paraId="595A256B" w14:textId="77777777" w:rsidR="009F0A1E" w:rsidRDefault="009F0A1E" w:rsidP="000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0">
    <w:altName w:val="Times New Roman"/>
    <w:charset w:val="A1"/>
    <w:family w:val="auto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949640"/>
      <w:docPartObj>
        <w:docPartGallery w:val="Page Numbers (Bottom of Page)"/>
        <w:docPartUnique/>
      </w:docPartObj>
    </w:sdtPr>
    <w:sdtContent>
      <w:p w14:paraId="0ADE7D2F" w14:textId="6D11B5BD" w:rsidR="00DE29D5" w:rsidRDefault="00DE29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4C85A" w14:textId="77777777" w:rsidR="00024953" w:rsidRDefault="000249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379C" w14:textId="77777777" w:rsidR="009F0A1E" w:rsidRDefault="009F0A1E" w:rsidP="00024953">
      <w:r>
        <w:separator/>
      </w:r>
    </w:p>
  </w:footnote>
  <w:footnote w:type="continuationSeparator" w:id="0">
    <w:p w14:paraId="26D5A8F3" w14:textId="77777777" w:rsidR="009F0A1E" w:rsidRDefault="009F0A1E" w:rsidP="0002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1" w15:restartNumberingAfterBreak="0">
    <w:nsid w:val="6757413F"/>
    <w:multiLevelType w:val="hybridMultilevel"/>
    <w:tmpl w:val="C46C0E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AC71F1"/>
    <w:multiLevelType w:val="multilevel"/>
    <w:tmpl w:val="0CA0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375940">
    <w:abstractNumId w:val="1"/>
  </w:num>
  <w:num w:numId="2" w16cid:durableId="706763162">
    <w:abstractNumId w:val="2"/>
  </w:num>
  <w:num w:numId="3" w16cid:durableId="95082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FE"/>
    <w:rsid w:val="00024953"/>
    <w:rsid w:val="000B7441"/>
    <w:rsid w:val="00135422"/>
    <w:rsid w:val="00150B2E"/>
    <w:rsid w:val="00184DDB"/>
    <w:rsid w:val="001B1C49"/>
    <w:rsid w:val="001E1517"/>
    <w:rsid w:val="00276829"/>
    <w:rsid w:val="00286892"/>
    <w:rsid w:val="0033425B"/>
    <w:rsid w:val="003422BA"/>
    <w:rsid w:val="00344593"/>
    <w:rsid w:val="003A3517"/>
    <w:rsid w:val="003D04A5"/>
    <w:rsid w:val="003D5DB7"/>
    <w:rsid w:val="00405117"/>
    <w:rsid w:val="0040699B"/>
    <w:rsid w:val="0041594D"/>
    <w:rsid w:val="004304DD"/>
    <w:rsid w:val="00481F8A"/>
    <w:rsid w:val="004A2BA5"/>
    <w:rsid w:val="004A6555"/>
    <w:rsid w:val="004B4C3D"/>
    <w:rsid w:val="004D3E3C"/>
    <w:rsid w:val="004D5500"/>
    <w:rsid w:val="004D5FEE"/>
    <w:rsid w:val="004E5C73"/>
    <w:rsid w:val="004F440D"/>
    <w:rsid w:val="00564204"/>
    <w:rsid w:val="00592806"/>
    <w:rsid w:val="00597723"/>
    <w:rsid w:val="005D7535"/>
    <w:rsid w:val="005F2AEB"/>
    <w:rsid w:val="005F4DC8"/>
    <w:rsid w:val="00603D27"/>
    <w:rsid w:val="00605D0E"/>
    <w:rsid w:val="006610D1"/>
    <w:rsid w:val="00674D22"/>
    <w:rsid w:val="00676351"/>
    <w:rsid w:val="006966A9"/>
    <w:rsid w:val="006A36BD"/>
    <w:rsid w:val="006D368C"/>
    <w:rsid w:val="006D726E"/>
    <w:rsid w:val="006E658F"/>
    <w:rsid w:val="006F005A"/>
    <w:rsid w:val="006F4363"/>
    <w:rsid w:val="00716EA5"/>
    <w:rsid w:val="00735B4A"/>
    <w:rsid w:val="0075460F"/>
    <w:rsid w:val="007602DE"/>
    <w:rsid w:val="00763CC6"/>
    <w:rsid w:val="007862E3"/>
    <w:rsid w:val="0079583D"/>
    <w:rsid w:val="007B130B"/>
    <w:rsid w:val="007D0395"/>
    <w:rsid w:val="007E515D"/>
    <w:rsid w:val="007F3A44"/>
    <w:rsid w:val="008552EB"/>
    <w:rsid w:val="008875AE"/>
    <w:rsid w:val="00891D6B"/>
    <w:rsid w:val="008B2A1C"/>
    <w:rsid w:val="0090493A"/>
    <w:rsid w:val="0093392E"/>
    <w:rsid w:val="0094748C"/>
    <w:rsid w:val="0096694D"/>
    <w:rsid w:val="009A7C80"/>
    <w:rsid w:val="009F0A1E"/>
    <w:rsid w:val="00A51F24"/>
    <w:rsid w:val="00A62594"/>
    <w:rsid w:val="00A82C25"/>
    <w:rsid w:val="00AA0337"/>
    <w:rsid w:val="00AD4F8A"/>
    <w:rsid w:val="00AE59D0"/>
    <w:rsid w:val="00AF42C6"/>
    <w:rsid w:val="00B327FC"/>
    <w:rsid w:val="00B93618"/>
    <w:rsid w:val="00BC4C64"/>
    <w:rsid w:val="00C620FE"/>
    <w:rsid w:val="00CF12A7"/>
    <w:rsid w:val="00CF1836"/>
    <w:rsid w:val="00DA6DA4"/>
    <w:rsid w:val="00DC6F6D"/>
    <w:rsid w:val="00DE249E"/>
    <w:rsid w:val="00DE29D5"/>
    <w:rsid w:val="00E07214"/>
    <w:rsid w:val="00E85660"/>
    <w:rsid w:val="00E8573C"/>
    <w:rsid w:val="00F762B1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EB60D"/>
  <w15:docId w15:val="{82A4C49E-7CAE-42BF-94A0-0CC7536F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FE"/>
    <w:rPr>
      <w:sz w:val="24"/>
      <w:szCs w:val="24"/>
    </w:rPr>
  </w:style>
  <w:style w:type="paragraph" w:styleId="1">
    <w:name w:val="heading 1"/>
    <w:basedOn w:val="a"/>
    <w:next w:val="a"/>
    <w:qFormat/>
    <w:rsid w:val="00C620FE"/>
    <w:pPr>
      <w:keepNext/>
      <w:ind w:right="-226"/>
      <w:outlineLvl w:val="0"/>
    </w:pPr>
    <w:rPr>
      <w:rFonts w:eastAsia="Arial Unicode MS"/>
      <w:b/>
      <w:smallCaps/>
      <w:spacing w:val="60"/>
      <w:sz w:val="28"/>
    </w:rPr>
  </w:style>
  <w:style w:type="paragraph" w:styleId="2">
    <w:name w:val="heading 2"/>
    <w:basedOn w:val="a"/>
    <w:next w:val="a"/>
    <w:qFormat/>
    <w:rsid w:val="00C620FE"/>
    <w:pPr>
      <w:keepNext/>
      <w:ind w:left="1440" w:hanging="1440"/>
      <w:outlineLvl w:val="1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20FE"/>
    <w:rPr>
      <w:sz w:val="28"/>
    </w:rPr>
  </w:style>
  <w:style w:type="paragraph" w:styleId="20">
    <w:name w:val="Body Text 2"/>
    <w:basedOn w:val="a"/>
    <w:rsid w:val="00C620FE"/>
    <w:pPr>
      <w:spacing w:line="320" w:lineRule="atLeast"/>
    </w:pPr>
    <w:rPr>
      <w:sz w:val="26"/>
    </w:rPr>
  </w:style>
  <w:style w:type="paragraph" w:styleId="a4">
    <w:name w:val="Balloon Text"/>
    <w:basedOn w:val="a"/>
    <w:semiHidden/>
    <w:rsid w:val="00DA6DA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E5C73"/>
    <w:pPr>
      <w:spacing w:before="100" w:beforeAutospacing="1" w:after="100" w:afterAutospacing="1"/>
    </w:pPr>
  </w:style>
  <w:style w:type="paragraph" w:styleId="a5">
    <w:name w:val="header"/>
    <w:basedOn w:val="a"/>
    <w:link w:val="Char"/>
    <w:unhideWhenUsed/>
    <w:rsid w:val="0002495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024953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02495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24953"/>
    <w:rPr>
      <w:sz w:val="24"/>
      <w:szCs w:val="24"/>
    </w:rPr>
  </w:style>
  <w:style w:type="character" w:styleId="-">
    <w:name w:val="Hyperlink"/>
    <w:basedOn w:val="a0"/>
    <w:unhideWhenUsed/>
    <w:rsid w:val="00AD4F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25B"/>
    <w:pPr>
      <w:ind w:left="720"/>
      <w:contextualSpacing/>
    </w:pPr>
  </w:style>
  <w:style w:type="paragraph" w:customStyle="1" w:styleId="10">
    <w:name w:val="Παράγραφος λίστας1"/>
    <w:basedOn w:val="a"/>
    <w:rsid w:val="001B1C49"/>
    <w:pPr>
      <w:suppressAutoHyphens/>
      <w:spacing w:after="200" w:line="276" w:lineRule="auto"/>
      <w:ind w:left="720"/>
    </w:pPr>
    <w:rPr>
      <w:rFonts w:ascii="Calibri" w:eastAsia="SimSun" w:hAnsi="Calibri" w:cs="font33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F9810-8CE2-46E9-A924-B6BC170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Michalis Spourdalakis</cp:lastModifiedBy>
  <cp:revision>2</cp:revision>
  <cp:lastPrinted>2023-10-02T13:34:00Z</cp:lastPrinted>
  <dcterms:created xsi:type="dcterms:W3CDTF">2023-10-15T21:00:00Z</dcterms:created>
  <dcterms:modified xsi:type="dcterms:W3CDTF">2023-10-15T21:00:00Z</dcterms:modified>
</cp:coreProperties>
</file>