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4"/>
          <w:szCs w:val="24"/>
          <w:u w:val="single"/>
          <w:lang w:val="el-GR"/>
        </w:rPr>
      </w:pPr>
      <w:r>
        <w:rPr>
          <w:rFonts w:cs="Times New Roman" w:ascii="Times New Roman" w:hAnsi="Times New Roman"/>
          <w:b/>
          <w:sz w:val="24"/>
          <w:szCs w:val="24"/>
          <w:lang w:val="el-GR"/>
        </w:rPr>
        <w:t>ΓΕΝΙΚΗ ΠΤΩΣΗ [ποιανού; τίνος;]</w:t>
      </w:r>
      <w:r>
        <w:rPr>
          <w:rFonts w:cs="Times New Roman" w:ascii="Times New Roman" w:hAnsi="Times New Roman"/>
          <w:sz w:val="24"/>
          <w:szCs w:val="24"/>
          <w:u w:val="single"/>
          <w:lang w:val="el-GR"/>
        </w:rPr>
        <w:t xml:space="preserve"> </w:t>
      </w:r>
    </w:p>
    <w:tbl>
      <w:tblPr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385"/>
        <w:gridCol w:w="5400"/>
      </w:tblGrid>
      <w:tr>
        <w:trPr>
          <w:cantSplit w:val="false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4"/>
          <w:szCs w:val="24"/>
          <w:u w:val="single"/>
          <w:lang w:val="el-GR"/>
        </w:rPr>
      </w:pPr>
      <w:r>
        <w:rPr>
          <w:rFonts w:cs="Times New Roman" w:ascii="Times New Roman" w:hAnsi="Times New Roman"/>
          <w:sz w:val="24"/>
          <w:szCs w:val="24"/>
          <w:u w:val="single"/>
          <w:lang w:val="el-GR"/>
        </w:rPr>
        <w:t>Ενικός αριθμός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4"/>
          <w:szCs w:val="24"/>
          <w:u w:val="single"/>
          <w:lang w:val="el-GR"/>
        </w:rPr>
      </w:pPr>
      <w:r>
        <w:rPr>
          <w:rFonts w:cs="Times New Roman" w:ascii="Times New Roman" w:hAnsi="Times New Roman"/>
          <w:sz w:val="24"/>
          <w:szCs w:val="24"/>
          <w:u w:val="single"/>
          <w:lang w:val="el-GR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854"/>
        <w:gridCol w:w="2850"/>
        <w:gridCol w:w="2782"/>
      </w:tblGrid>
      <w:tr>
        <w:trPr>
          <w:trHeight w:val="2550" w:hRule="atLeast"/>
          <w:cantSplit w:val="false"/>
        </w:trPr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el-G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l-GR"/>
              </w:rPr>
              <w:t>Αρσενικά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Ø → а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Ь, й→ я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Студент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Учител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я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гени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я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l-G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l-GR"/>
              </w:rPr>
            </w:r>
          </w:p>
        </w:tc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el-G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l-GR"/>
              </w:rPr>
              <w:t>Θηλυκά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jc w:val="center"/>
              <w:rPr>
                <w:rStyle w:val="Style15"/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 → ы</w:t>
            </w:r>
            <w:r>
              <w:rPr>
                <w:rStyle w:val="Style15"/>
                <w:rFonts w:cs="Times New Roman" w:ascii="Times New Roman" w:hAnsi="Times New Roman"/>
                <w:sz w:val="24"/>
                <w:szCs w:val="24"/>
                <w:lang w:val="ru-RU"/>
              </w:rPr>
              <w:footnoteReference w:id="2"/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Ь, Я → и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Мам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ы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Тетрад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и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аудитори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el-G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l-GR"/>
              </w:rPr>
              <w:t>Ουδέτερα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о→ а 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е→ я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окн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мор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я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здани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44" w:right="144" w:hanging="0"/>
              <w:jc w:val="both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ind w:left="144" w:right="144" w:hanging="0"/>
              <w:jc w:val="both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Запомни!</w:t>
            </w:r>
          </w:p>
          <w:p>
            <w:pPr>
              <w:pStyle w:val="Normal"/>
              <w:spacing w:before="0" w:after="0"/>
              <w:ind w:left="144" w:right="144" w:hanging="0"/>
              <w:jc w:val="both"/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ind w:left="144" w:right="144" w:hanging="0"/>
              <w:jc w:val="both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Имя-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мени</w:t>
            </w:r>
          </w:p>
          <w:p>
            <w:pPr>
              <w:pStyle w:val="Normal"/>
              <w:spacing w:before="0" w:after="0"/>
              <w:ind w:left="144" w:right="144" w:hanging="0"/>
              <w:jc w:val="both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Время- вр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мени</w:t>
            </w:r>
          </w:p>
          <w:p>
            <w:pPr>
              <w:pStyle w:val="Normal"/>
              <w:spacing w:before="0" w:after="0"/>
              <w:ind w:left="144" w:right="144" w:hanging="0"/>
              <w:jc w:val="both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Дочь - д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чери</w:t>
            </w:r>
          </w:p>
          <w:p>
            <w:pPr>
              <w:pStyle w:val="Normal"/>
              <w:spacing w:before="0" w:after="0"/>
              <w:ind w:left="144" w:right="144" w:hanging="0"/>
              <w:jc w:val="both"/>
              <w:rPr>
                <w:rFonts w:cs="Times New Roman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Мать- м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ru-RU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тери</w:t>
            </w:r>
          </w:p>
        </w:tc>
      </w:tr>
    </w:tbl>
    <w:p>
      <w:pPr>
        <w:pStyle w:val="Normal"/>
        <w:spacing w:lineRule="auto" w:line="240" w:before="0" w:after="0"/>
        <w:ind w:left="144" w:right="144" w:hanging="0"/>
        <w:jc w:val="both"/>
        <w:rPr>
          <w:rFonts w:cs="Times New Roman" w:ascii="Times New Roman" w:hAnsi="Times New Roman"/>
          <w:sz w:val="24"/>
          <w:szCs w:val="24"/>
          <w:lang w:val="el-GR"/>
        </w:rPr>
      </w:pPr>
      <w:r>
        <w:rPr>
          <w:rFonts w:cs="Times New Roman" w:ascii="Times New Roman" w:hAnsi="Times New Roman"/>
          <w:sz w:val="24"/>
          <w:szCs w:val="24"/>
          <w:lang w:val="el-GR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4" w:right="144" w:hanging="36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el-GR"/>
        </w:rPr>
        <w:t>Κτήση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. 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А. Чей? Чья? Чьё? Чьи?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Это Антон. Это сестра Антон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а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В. У кого?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 Антон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есть машина. У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него </w:t>
      </w:r>
      <w:r>
        <w:rPr>
          <w:rFonts w:cs="Times New Roman" w:ascii="Times New Roman" w:hAnsi="Times New Roman"/>
          <w:sz w:val="24"/>
          <w:szCs w:val="24"/>
          <w:lang w:val="ru-RU"/>
        </w:rPr>
        <w:t>есть машина.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4" w:right="144" w:hanging="360"/>
        <w:contextualSpacing/>
        <w:jc w:val="both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el-GR"/>
        </w:rPr>
        <w:t>Απώλεια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/>
          <w:sz w:val="24"/>
          <w:szCs w:val="24"/>
          <w:lang w:val="el-GR"/>
        </w:rPr>
        <w:t>απουσία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Кого/ Чего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нет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 меня нет машин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 сестр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Антон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нет машин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4" w:right="144" w:hanging="36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el-GR"/>
        </w:rPr>
      </w:pPr>
      <w:r>
        <w:rPr>
          <w:rFonts w:cs="Times New Roman" w:ascii="Times New Roman" w:hAnsi="Times New Roman"/>
          <w:b/>
          <w:sz w:val="24"/>
          <w:szCs w:val="24"/>
          <w:lang w:val="el-GR"/>
        </w:rPr>
        <w:t>Σύγκριση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Москва больше Париж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4" w:right="144" w:hanging="360"/>
        <w:contextualSpacing/>
        <w:jc w:val="both"/>
        <w:rPr>
          <w:rFonts w:cs="Times New Roman" w:ascii="Times New Roman" w:hAnsi="Times New Roman"/>
          <w:sz w:val="24"/>
          <w:szCs w:val="24"/>
          <w:lang w:val="el-GR"/>
        </w:rPr>
      </w:pPr>
      <w:r>
        <w:rPr>
          <w:rFonts w:cs="Times New Roman" w:ascii="Times New Roman" w:hAnsi="Times New Roman"/>
          <w:b/>
          <w:sz w:val="24"/>
          <w:szCs w:val="24"/>
          <w:lang w:val="el-GR"/>
        </w:rPr>
        <w:t>Μετά από προθέσεις</w:t>
      </w:r>
      <w:r>
        <w:rPr>
          <w:rFonts w:cs="Times New Roman" w:ascii="Times New Roman" w:hAnsi="Times New Roman"/>
          <w:sz w:val="24"/>
          <w:szCs w:val="24"/>
          <w:lang w:val="el-GR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из</w:t>
      </w:r>
      <w:r>
        <w:rPr>
          <w:rFonts w:cs="Times New Roman" w:ascii="Times New Roman" w:hAnsi="Times New Roman"/>
          <w:sz w:val="24"/>
          <w:szCs w:val="24"/>
          <w:lang w:val="el-GR"/>
        </w:rPr>
        <w:t xml:space="preserve"> (από τόπο), </w:t>
      </w:r>
      <w:r>
        <w:rPr>
          <w:rFonts w:cs="Times New Roman" w:ascii="Times New Roman" w:hAnsi="Times New Roman"/>
          <w:sz w:val="24"/>
          <w:szCs w:val="24"/>
          <w:lang w:val="ru-RU"/>
        </w:rPr>
        <w:t>от</w:t>
      </w:r>
      <w:r>
        <w:rPr>
          <w:rFonts w:cs="Times New Roman" w:ascii="Times New Roman" w:hAnsi="Times New Roman"/>
          <w:sz w:val="24"/>
          <w:szCs w:val="24"/>
          <w:lang w:val="el-GR"/>
        </w:rPr>
        <w:t xml:space="preserve"> (από ποιον),  </w:t>
      </w:r>
      <w:r>
        <w:rPr>
          <w:rFonts w:cs="Times New Roman" w:ascii="Times New Roman" w:hAnsi="Times New Roman"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sz w:val="24"/>
          <w:szCs w:val="24"/>
          <w:lang w:val="el-GR"/>
        </w:rPr>
        <w:t xml:space="preserve"> (από χρον.),  </w:t>
      </w:r>
      <w:r>
        <w:rPr>
          <w:rFonts w:cs="Times New Roman" w:ascii="Times New Roman" w:hAnsi="Times New Roman"/>
          <w:sz w:val="24"/>
          <w:szCs w:val="24"/>
          <w:lang w:val="ru-RU"/>
        </w:rPr>
        <w:t>до</w:t>
      </w:r>
      <w:r>
        <w:rPr>
          <w:rFonts w:cs="Times New Roman" w:ascii="Times New Roman" w:hAnsi="Times New Roman"/>
          <w:sz w:val="24"/>
          <w:szCs w:val="24"/>
          <w:lang w:val="el-GR"/>
        </w:rPr>
        <w:t xml:space="preserve"> (μέχρι χρον.), </w:t>
      </w:r>
      <w:r>
        <w:rPr>
          <w:rFonts w:cs="Times New Roman" w:ascii="Times New Roman" w:hAnsi="Times New Roman"/>
          <w:sz w:val="24"/>
          <w:szCs w:val="24"/>
          <w:lang w:val="ru-RU"/>
        </w:rPr>
        <w:t>около</w:t>
      </w:r>
      <w:r>
        <w:rPr>
          <w:rFonts w:cs="Times New Roman" w:ascii="Times New Roman" w:hAnsi="Times New Roman"/>
          <w:sz w:val="24"/>
          <w:szCs w:val="24"/>
          <w:lang w:val="el-GR"/>
        </w:rPr>
        <w:t xml:space="preserve"> (γύρω, κοντά)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sz w:val="24"/>
          <w:szCs w:val="24"/>
          <w:lang w:val="el-GR"/>
        </w:rPr>
      </w:pPr>
      <w:r>
        <w:rPr>
          <w:rFonts w:cs="Times New Roman" w:ascii="Times New Roman" w:hAnsi="Times New Roman"/>
          <w:sz w:val="24"/>
          <w:szCs w:val="24"/>
          <w:lang w:val="el-GR"/>
        </w:rPr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sz w:val="24"/>
          <w:szCs w:val="24"/>
          <w:lang w:val="el-GR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Магазин работает с двух до трёх, иногда до четырёх. </w:t>
      </w:r>
      <w:r>
        <w:rPr>
          <w:rFonts w:cs="Times New Roman" w:ascii="Times New Roman" w:hAnsi="Times New Roman"/>
          <w:sz w:val="24"/>
          <w:szCs w:val="24"/>
          <w:lang w:val="el-GR"/>
        </w:rPr>
        <w:t>(από τις 2 μέχρι τις 3, καμιά φορά μέχρι τις 4)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Я еду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из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деревн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и,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от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бабушк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и.</w:t>
      </w:r>
    </w:p>
    <w:p>
      <w:pPr>
        <w:pStyle w:val="Normal"/>
        <w:spacing w:lineRule="auto" w:line="240" w:before="0" w:after="0"/>
        <w:ind w:left="144" w:right="144" w:hanging="0"/>
        <w:jc w:val="both"/>
        <w:rPr>
          <w:rFonts w:cs="Times New Roman" w:ascii="Times New Roman" w:hAnsi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4" w:right="144" w:hanging="36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el-GR"/>
        </w:rPr>
      </w:pPr>
      <w:r>
        <w:rPr>
          <w:rFonts w:cs="Times New Roman" w:ascii="Times New Roman" w:hAnsi="Times New Roman"/>
          <w:b/>
          <w:sz w:val="24"/>
          <w:szCs w:val="24"/>
          <w:lang w:val="el-GR"/>
        </w:rPr>
        <w:t>Με μονάδες μέτρησης: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Стакан вод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sz w:val="24"/>
          <w:szCs w:val="24"/>
          <w:lang w:val="ru-RU"/>
        </w:rPr>
        <w:t>, килограмм сыр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sz w:val="24"/>
          <w:szCs w:val="24"/>
          <w:lang w:val="ru-RU"/>
        </w:rPr>
        <w:t>, бутылка молок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а</w:t>
      </w:r>
    </w:p>
    <w:p>
      <w:pPr>
        <w:pStyle w:val="ListParagraph"/>
        <w:spacing w:lineRule="auto" w:line="240" w:before="0" w:after="0"/>
        <w:ind w:left="144" w:right="144" w:hanging="0"/>
        <w:contextualSpacing/>
        <w:jc w:val="both"/>
        <w:rPr>
          <w:rFonts w:cs="Times New Roman" w:ascii="Times New Roman" w:hAnsi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4" w:right="144" w:hanging="360"/>
        <w:contextualSpacing/>
        <w:rPr>
          <w:rFonts w:cs="Times New Roman" w:ascii="Times New Roman" w:hAnsi="Times New Roman"/>
          <w:sz w:val="24"/>
          <w:szCs w:val="24"/>
          <w:lang w:val="el-GR"/>
        </w:rPr>
      </w:pPr>
      <w:r>
        <w:rPr>
          <w:rFonts w:cs="Times New Roman" w:ascii="Times New Roman" w:hAnsi="Times New Roman"/>
          <w:b/>
          <w:sz w:val="24"/>
          <w:szCs w:val="24"/>
          <w:lang w:val="el-GR"/>
        </w:rPr>
        <w:t>Με αριθμητικά</w:t>
      </w:r>
      <w:r>
        <w:rPr>
          <w:rFonts w:cs="Times New Roman" w:ascii="Times New Roman" w:hAnsi="Times New Roman"/>
          <w:sz w:val="24"/>
          <w:szCs w:val="24"/>
          <w:lang w:val="el-GR"/>
        </w:rPr>
        <w:t>:</w:t>
      </w:r>
    </w:p>
    <w:p>
      <w:pPr>
        <w:pStyle w:val="ListParagraph"/>
        <w:spacing w:lineRule="auto" w:line="240" w:before="0" w:after="0"/>
        <w:ind w:left="144" w:right="144" w:hanging="0"/>
        <w:contextualSpacing/>
        <w:rPr>
          <w:rFonts w:cs="Times New Roman" w:ascii="Times New Roman" w:hAnsi="Times New Roman"/>
          <w:sz w:val="24"/>
          <w:szCs w:val="24"/>
          <w:lang w:val="el-GR"/>
        </w:rPr>
      </w:pPr>
      <w:r>
        <w:rPr>
          <w:rFonts w:cs="Times New Roman" w:ascii="Times New Roman" w:hAnsi="Times New Roman"/>
          <w:sz w:val="24"/>
          <w:szCs w:val="24"/>
          <w:lang w:val="el-GR"/>
        </w:rPr>
      </w:r>
    </w:p>
    <w:p>
      <w:pPr>
        <w:pStyle w:val="ListParagraph"/>
        <w:spacing w:lineRule="auto" w:line="240" w:before="0" w:after="0"/>
        <w:ind w:left="144" w:right="144" w:hanging="0"/>
        <w:contextualSpacing/>
        <w:rPr>
          <w:rFonts w:cs="Times New Roman" w:ascii="Times New Roman" w:hAnsi="Times New Roman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          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+ </w:t>
      </w:r>
      <w:r>
        <w:rPr>
          <w:rFonts w:cs="Times New Roman" w:ascii="Times New Roman" w:hAnsi="Times New Roman"/>
          <w:sz w:val="24"/>
          <w:szCs w:val="24"/>
          <w:lang w:val="el-GR"/>
        </w:rPr>
        <w:t>ονομαστική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l-GR"/>
        </w:rPr>
        <w:t>εν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 </w:t>
      </w:r>
      <w:r>
        <w:rPr>
          <w:rFonts w:cs="Times New Roman" w:ascii="Times New Roman" w:hAnsi="Times New Roman"/>
          <w:sz w:val="24"/>
          <w:szCs w:val="24"/>
          <w:lang w:val="el-GR"/>
        </w:rPr>
        <w:t>π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  <w:lang w:val="el-GR"/>
        </w:rPr>
        <w:t>χ</w:t>
      </w:r>
      <w:r>
        <w:rPr>
          <w:rFonts w:cs="Times New Roman" w:ascii="Times New Roman" w:hAnsi="Times New Roman"/>
          <w:sz w:val="24"/>
          <w:szCs w:val="24"/>
          <w:lang w:val="ru-RU"/>
        </w:rPr>
        <w:t>. од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и</w:t>
      </w:r>
      <w:r>
        <w:rPr>
          <w:rFonts w:cs="Times New Roman" w:ascii="Times New Roman" w:hAnsi="Times New Roman"/>
          <w:sz w:val="24"/>
          <w:szCs w:val="24"/>
          <w:lang w:val="ru-RU"/>
        </w:rPr>
        <w:t>н стол, одн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р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у</w:t>
      </w:r>
      <w:r>
        <w:rPr>
          <w:rFonts w:cs="Times New Roman" w:ascii="Times New Roman" w:hAnsi="Times New Roman"/>
          <w:sz w:val="24"/>
          <w:szCs w:val="24"/>
          <w:lang w:val="ru-RU"/>
        </w:rPr>
        <w:t>чка, одн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о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окн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о</w:t>
      </w:r>
    </w:p>
    <w:p>
      <w:pPr>
        <w:pStyle w:val="Normal"/>
        <w:spacing w:lineRule="auto" w:line="240" w:before="0" w:after="0"/>
        <w:ind w:left="144" w:right="144" w:hanging="0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                        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2, 3, 4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+ </w:t>
      </w:r>
      <w:r>
        <w:rPr>
          <w:rFonts w:cs="Times New Roman" w:ascii="Times New Roman" w:hAnsi="Times New Roman"/>
          <w:b/>
          <w:sz w:val="24"/>
          <w:szCs w:val="24"/>
          <w:lang w:val="el-GR"/>
        </w:rPr>
        <w:t>γεν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  <w:lang w:val="el-GR"/>
        </w:rPr>
        <w:t>εν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 </w:t>
      </w:r>
      <w:r>
        <w:rPr>
          <w:rFonts w:cs="Times New Roman" w:ascii="Times New Roman" w:hAnsi="Times New Roman"/>
          <w:sz w:val="24"/>
          <w:szCs w:val="24"/>
          <w:lang w:val="el-GR"/>
        </w:rPr>
        <w:t>π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  <w:lang w:val="el-GR"/>
        </w:rPr>
        <w:t>χ</w:t>
      </w:r>
      <w:r>
        <w:rPr>
          <w:rFonts w:cs="Times New Roman" w:ascii="Times New Roman" w:hAnsi="Times New Roman"/>
          <w:sz w:val="24"/>
          <w:szCs w:val="24"/>
          <w:lang w:val="ru-RU"/>
        </w:rPr>
        <w:t>.  два дня, чет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ы</w:t>
      </w:r>
      <w:r>
        <w:rPr>
          <w:rFonts w:cs="Times New Roman" w:ascii="Times New Roman" w:hAnsi="Times New Roman"/>
          <w:sz w:val="24"/>
          <w:szCs w:val="24"/>
          <w:lang w:val="ru-RU"/>
        </w:rPr>
        <w:t>ре кн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и</w:t>
      </w:r>
      <w:r>
        <w:rPr>
          <w:rFonts w:cs="Times New Roman" w:ascii="Times New Roman" w:hAnsi="Times New Roman"/>
          <w:sz w:val="24"/>
          <w:szCs w:val="24"/>
          <w:lang w:val="ru-RU"/>
        </w:rPr>
        <w:t>ги</w:t>
      </w:r>
    </w:p>
    <w:p>
      <w:pPr>
        <w:pStyle w:val="Normal"/>
        <w:spacing w:lineRule="auto" w:line="240" w:before="0" w:after="0"/>
        <w:ind w:left="144" w:right="144" w:hanging="0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                        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5-20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+ </w:t>
      </w:r>
      <w:r>
        <w:rPr>
          <w:rFonts w:cs="Times New Roman" w:ascii="Times New Roman" w:hAnsi="Times New Roman"/>
          <w:b/>
          <w:sz w:val="24"/>
          <w:szCs w:val="24"/>
          <w:lang w:val="el-GR"/>
        </w:rPr>
        <w:t>γεν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  <w:lang w:val="el-GR"/>
        </w:rPr>
        <w:t>πληθ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 </w:t>
      </w:r>
      <w:r>
        <w:rPr>
          <w:rFonts w:cs="Times New Roman" w:ascii="Times New Roman" w:hAnsi="Times New Roman"/>
          <w:sz w:val="24"/>
          <w:szCs w:val="24"/>
          <w:lang w:val="el-GR"/>
        </w:rPr>
        <w:t>π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  <w:lang w:val="el-GR"/>
        </w:rPr>
        <w:t>χ</w:t>
      </w:r>
      <w:r>
        <w:rPr>
          <w:rFonts w:cs="Times New Roman" w:ascii="Times New Roman" w:hAnsi="Times New Roman"/>
          <w:sz w:val="24"/>
          <w:szCs w:val="24"/>
          <w:lang w:val="ru-RU"/>
        </w:rPr>
        <w:t>.  пять д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cs="Times New Roman" w:ascii="Times New Roman" w:hAnsi="Times New Roman"/>
          <w:sz w:val="24"/>
          <w:szCs w:val="24"/>
          <w:lang w:val="ru-RU"/>
        </w:rPr>
        <w:t>вушек, д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cs="Times New Roman" w:ascii="Times New Roman" w:hAnsi="Times New Roman"/>
          <w:sz w:val="24"/>
          <w:szCs w:val="24"/>
          <w:lang w:val="ru-RU"/>
        </w:rPr>
        <w:t>вять мальчиков, 25 рубл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cs="Times New Roman" w:ascii="Times New Roman" w:hAnsi="Times New Roman"/>
          <w:sz w:val="24"/>
          <w:szCs w:val="24"/>
          <w:lang w:val="ru-RU"/>
        </w:rPr>
        <w:t>й</w:t>
      </w:r>
    </w:p>
    <w:p>
      <w:pPr>
        <w:pStyle w:val="Normal"/>
        <w:spacing w:lineRule="auto" w:line="240" w:before="0" w:after="0"/>
        <w:ind w:left="144" w:right="144" w:hanging="0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44" w:right="144" w:hanging="0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</w:t>
      </w:r>
      <w:r>
        <w:rPr>
          <w:rFonts w:cs="Times New Roman" w:ascii="Times New Roman" w:hAnsi="Times New Roman"/>
          <w:sz w:val="24"/>
          <w:szCs w:val="24"/>
          <w:lang w:val="ru-RU"/>
        </w:rPr>
        <w:t>- Во сколько вы идёте в кино?</w:t>
      </w:r>
    </w:p>
    <w:p>
      <w:pPr>
        <w:pStyle w:val="Normal"/>
        <w:spacing w:lineRule="auto" w:line="240" w:before="0" w:after="0"/>
        <w:ind w:left="144" w:right="144" w:hanging="0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</w:t>
      </w:r>
      <w:r>
        <w:rPr>
          <w:rFonts w:cs="Times New Roman" w:ascii="Times New Roman" w:hAnsi="Times New Roman"/>
          <w:sz w:val="24"/>
          <w:szCs w:val="24"/>
          <w:lang w:val="ru-RU"/>
        </w:rPr>
        <w:t>-  В  4 часа/ В 11 часов</w:t>
      </w:r>
    </w:p>
    <w:p>
      <w:pPr>
        <w:pStyle w:val="Normal"/>
        <w:spacing w:lineRule="auto" w:line="240" w:before="0" w:after="0"/>
        <w:ind w:left="144" w:right="144" w:hanging="0"/>
        <w:jc w:val="center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sz w:val="26"/>
          <w:szCs w:val="26"/>
          <w:lang w:val="el-GR"/>
        </w:rPr>
        <w:t>ΓΕΝΙΚΗ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>ΠΤΩΣΗ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. </w:t>
      </w:r>
    </w:p>
    <w:p>
      <w:pPr>
        <w:pStyle w:val="Normal"/>
        <w:spacing w:lineRule="auto" w:line="240" w:before="0" w:after="0"/>
        <w:ind w:left="144" w:right="144" w:hanging="0"/>
        <w:jc w:val="center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ind w:left="144" w:right="144" w:hanging="0"/>
        <w:jc w:val="center"/>
        <w:rPr>
          <w:rFonts w:cs="Times New Roman" w:ascii="Times New Roman" w:hAnsi="Times New Roman"/>
          <w:sz w:val="26"/>
          <w:szCs w:val="26"/>
          <w:u w:val="single"/>
          <w:lang w:val="el-GR"/>
        </w:rPr>
      </w:pPr>
      <w:r>
        <w:rPr>
          <w:rFonts w:cs="Times New Roman" w:ascii="Times New Roman" w:hAnsi="Times New Roman"/>
          <w:sz w:val="26"/>
          <w:szCs w:val="26"/>
          <w:u w:val="single"/>
          <w:lang w:val="el-GR"/>
        </w:rPr>
        <w:t>Πληθυντικός αριθμός</w:t>
      </w:r>
    </w:p>
    <w:p>
      <w:pPr>
        <w:pStyle w:val="Normal"/>
        <w:spacing w:lineRule="auto" w:line="240" w:before="0" w:after="0"/>
        <w:ind w:left="144" w:right="144" w:hanging="0"/>
        <w:jc w:val="center"/>
        <w:rPr>
          <w:rFonts w:cs="Times New Roman"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cs="Times New Roman" w:ascii="Times New Roman" w:hAnsi="Times New Roman"/>
          <w:b/>
          <w:sz w:val="26"/>
          <w:szCs w:val="26"/>
          <w:u w:val="single"/>
          <w:lang w:val="ru-RU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123"/>
        <w:gridCol w:w="2880"/>
        <w:gridCol w:w="2431"/>
      </w:tblGrid>
      <w:tr>
        <w:trPr>
          <w:cantSplit w:val="false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Ονοματική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 xml:space="preserve">εν. αρ.            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 xml:space="preserve">  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 xml:space="preserve">Γενική   εν.  αρ.                      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Γενική    πληθ.  αρ.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Σχηματισμός</w:t>
            </w:r>
          </w:p>
        </w:tc>
      </w:tr>
      <w:tr>
        <w:trPr>
          <w:trHeight w:val="917" w:hRule="atLeast"/>
          <w:cantSplit w:val="false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учен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 xml:space="preserve">        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студ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нт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стол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ученик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а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студент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а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стол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а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Ученик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в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 xml:space="preserve">     -ОВ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студент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в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стол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в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Αρς. ø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</w:r>
          </w:p>
        </w:tc>
      </w:tr>
      <w:tr>
        <w:trPr>
          <w:trHeight w:val="2042" w:hRule="atLeast"/>
          <w:cantSplit w:val="false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ог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нь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Ночь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уч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тель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тов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а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рищ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нож</w:t>
            </w:r>
          </w:p>
          <w:p>
            <w:pPr>
              <w:pStyle w:val="Normal"/>
              <w:tabs>
                <w:tab w:val="left" w:pos="1290" w:leader="none"/>
              </w:tabs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море</w:t>
              <w:tab/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огн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я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чи 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уч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теля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тов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а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рища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нож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а</w:t>
            </w:r>
          </w:p>
          <w:p>
            <w:pPr>
              <w:pStyle w:val="Normal"/>
              <w:tabs>
                <w:tab w:val="right" w:pos="1908" w:leader="none"/>
              </w:tabs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м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ря</w:t>
              <w:tab/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Огн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й             -ЕЙ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Ноч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й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учител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й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тов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а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рищей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нож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й</w:t>
            </w:r>
          </w:p>
          <w:p>
            <w:pPr>
              <w:pStyle w:val="Normal"/>
              <w:tabs>
                <w:tab w:val="center" w:pos="1332" w:leader="none"/>
              </w:tabs>
              <w:spacing w:before="0" w:after="0"/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мор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ей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Αρσ. και θηλ. σε  «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ь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»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 xml:space="preserve">Αρσ. σε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el-GR"/>
              </w:rPr>
              <w:t>συριστικά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Ουδέτερα σε «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»</w:t>
            </w:r>
          </w:p>
        </w:tc>
      </w:tr>
      <w:tr>
        <w:trPr>
          <w:cantSplit w:val="false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г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ний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гер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й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санат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рий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м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сяц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г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ния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гер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я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санат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рия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месяц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 xml:space="preserve">а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(м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сяцы)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Г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ни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ев           -ЕВ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гер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ев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санат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риев</w:t>
            </w:r>
          </w:p>
          <w:p>
            <w:pPr>
              <w:pStyle w:val="Normal"/>
              <w:spacing w:before="0" w:after="0"/>
              <w:rPr>
                <w:rStyle w:val="Style15"/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м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сяцев </w:t>
            </w:r>
            <w:r>
              <w:rPr>
                <w:rStyle w:val="Style15"/>
                <w:rFonts w:cs="Times New Roman" w:ascii="Times New Roman" w:hAnsi="Times New Roman"/>
                <w:sz w:val="26"/>
                <w:szCs w:val="26"/>
                <w:lang w:val="ru-RU"/>
              </w:rPr>
              <w:footnoteReference w:id="3"/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Αρσ. σε «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й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» και «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ц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»</w:t>
            </w:r>
          </w:p>
        </w:tc>
      </w:tr>
      <w:tr>
        <w:trPr>
          <w:cantSplit w:val="false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л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ния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зд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а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л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нии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зд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а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ния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Л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ий        - ИЙ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зд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а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ний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Θηλ. σε «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ия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 xml:space="preserve"> » 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ουδέτ. σε «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ие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»</w:t>
            </w:r>
          </w:p>
        </w:tc>
      </w:tr>
      <w:tr>
        <w:trPr>
          <w:cantSplit w:val="false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рук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а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газ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та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окн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Style w:val="Style15"/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рук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Style w:val="Style15"/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footnoteReference w:id="4"/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газ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ты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окн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а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рук [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el-GR"/>
              </w:rPr>
              <w:t>μηδεν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 xml:space="preserve">.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el-GR"/>
              </w:rPr>
              <w:t>κατάληξη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]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газ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т</w:t>
            </w:r>
          </w:p>
          <w:p>
            <w:pPr>
              <w:pStyle w:val="Normal"/>
              <w:spacing w:before="0" w:after="0"/>
              <w:rPr>
                <w:rStyle w:val="Style15"/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кон </w:t>
            </w:r>
            <w:r>
              <w:rPr>
                <w:rStyle w:val="Style15"/>
                <w:rFonts w:cs="Times New Roman" w:ascii="Times New Roman" w:hAnsi="Times New Roman"/>
                <w:sz w:val="26"/>
                <w:szCs w:val="26"/>
                <w:lang w:val="ru-RU"/>
              </w:rPr>
              <w:footnoteReference w:id="5"/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Θηλ.  σε «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а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 xml:space="preserve">» 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ουδέτ. σε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o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 xml:space="preserve">» </w:t>
            </w:r>
          </w:p>
        </w:tc>
      </w:tr>
      <w:tr>
        <w:trPr>
          <w:trHeight w:val="278" w:hRule="atLeast"/>
          <w:cantSplit w:val="false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мя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мени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Им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ён           -ЁН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Ουδέτ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. 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σε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«мя»</w:t>
            </w:r>
          </w:p>
        </w:tc>
      </w:tr>
      <w:tr>
        <w:trPr>
          <w:cantSplit w:val="false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тётя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тёти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Тёт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ь              -Ь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Θηλ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. </w:t>
            </w: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  <w:t>σε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«я» 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l-G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6"/>
          <w:szCs w:val="26"/>
          <w:lang w:val="el-GR"/>
        </w:rPr>
      </w:pPr>
      <w:r>
        <w:rPr>
          <w:rFonts w:cs="Times New Roman" w:ascii="Times New Roman" w:hAnsi="Times New Roman"/>
          <w:sz w:val="26"/>
          <w:szCs w:val="26"/>
          <w:lang w:val="el-G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el-GR"/>
        </w:rPr>
        <w:t xml:space="preserve">Με λέξεις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мало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 xml:space="preserve">,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много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 xml:space="preserve">,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несколько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 xml:space="preserve">,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сколько</w:t>
      </w:r>
      <w:r>
        <w:rPr>
          <w:rFonts w:cs="Times New Roman" w:ascii="Times New Roman" w:hAnsi="Times New Roman"/>
          <w:sz w:val="26"/>
          <w:szCs w:val="26"/>
          <w:lang w:val="el-GR"/>
        </w:rPr>
        <w:t xml:space="preserve"> χρησιμοποιείται πάντα γενική πληθυντικού (εκτός από τις λέξεις που εκφράζουν τις αφηρημένες έννοιες καθώς και τις λέξεις που χρησ. κυρίως στον ενικό αριθμό:   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>π.χ.</w:t>
      </w:r>
      <w:r>
        <w:rPr>
          <w:rFonts w:cs="Times New Roman" w:ascii="Times New Roman" w:hAnsi="Times New Roman"/>
          <w:sz w:val="26"/>
          <w:szCs w:val="26"/>
          <w:lang w:val="el-GR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ru-RU"/>
        </w:rPr>
        <w:t>сколько</w:t>
      </w:r>
      <w:r>
        <w:rPr>
          <w:rFonts w:cs="Times New Roman" w:ascii="Times New Roman" w:hAnsi="Times New Roman"/>
          <w:sz w:val="26"/>
          <w:szCs w:val="26"/>
          <w:lang w:val="el-GR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ru-RU"/>
        </w:rPr>
        <w:t>времени</w:t>
      </w:r>
      <w:r>
        <w:rPr>
          <w:rFonts w:cs="Times New Roman" w:ascii="Times New Roman" w:hAnsi="Times New Roman"/>
          <w:sz w:val="26"/>
          <w:szCs w:val="26"/>
          <w:lang w:val="el-GR"/>
        </w:rPr>
        <w:t>.. πόσο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l-GR"/>
        </w:rPr>
        <w:t>χρόνο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…, мало снега </w:t>
      </w:r>
      <w:r>
        <w:rPr>
          <w:rFonts w:cs="Times New Roman" w:ascii="Times New Roman" w:hAnsi="Times New Roman"/>
          <w:sz w:val="26"/>
          <w:szCs w:val="26"/>
          <w:lang w:val="el-GR"/>
        </w:rPr>
        <w:t>λίγο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l-GR"/>
        </w:rPr>
        <w:t>χιόνι</w:t>
      </w:r>
      <w:r>
        <w:rPr>
          <w:rFonts w:cs="Times New Roman" w:ascii="Times New Roman" w:hAnsi="Times New Roman"/>
          <w:sz w:val="26"/>
          <w:szCs w:val="26"/>
          <w:lang w:val="ru-RU"/>
        </w:rPr>
        <w:t>) воды, молока, сахара, соли...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6"/>
          <w:szCs w:val="26"/>
          <w:lang w:val="el-GR"/>
        </w:rPr>
      </w:pPr>
      <w:r>
        <w:rPr>
          <w:rFonts w:cs="Times New Roman" w:ascii="Times New Roman" w:hAnsi="Times New Roman"/>
          <w:b/>
          <w:sz w:val="26"/>
          <w:szCs w:val="26"/>
          <w:lang w:val="el-GR"/>
        </w:rPr>
        <w:t>α/</w:t>
      </w:r>
      <w:r>
        <w:rPr>
          <w:rFonts w:cs="Times New Roman" w:ascii="Times New Roman" w:hAnsi="Times New Roman"/>
          <w:sz w:val="26"/>
          <w:szCs w:val="26"/>
          <w:lang w:val="el-GR"/>
        </w:rPr>
        <w:t xml:space="preserve"> Μερικά αρσενικά έχουν ανώμαλη γενική πληθυντικού η οποία είναι ίδια με την ονομαστική ενικού: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6"/>
          <w:szCs w:val="26"/>
          <w:lang w:val="el-GR"/>
        </w:rPr>
      </w:pPr>
      <w:r>
        <w:rPr>
          <w:rFonts w:cs="Times New Roman" w:ascii="Times New Roman" w:hAnsi="Times New Roman"/>
          <w:sz w:val="26"/>
          <w:szCs w:val="26"/>
          <w:lang w:val="el-GR"/>
        </w:rPr>
        <w:t xml:space="preserve">             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el-GR"/>
        </w:rPr>
        <w:t xml:space="preserve">                    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раз                  </w:t>
      </w:r>
      <w:r>
        <w:rPr>
          <w:rFonts w:cs="Times New Roman" w:ascii="Times New Roman" w:hAnsi="Times New Roman"/>
          <w:sz w:val="26"/>
          <w:szCs w:val="26"/>
          <w:lang w:val="el-GR"/>
        </w:rPr>
        <w:t>φορά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                    раз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                    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глаз                  </w:t>
      </w:r>
      <w:r>
        <w:rPr>
          <w:rFonts w:cs="Times New Roman" w:ascii="Times New Roman" w:hAnsi="Times New Roman"/>
          <w:sz w:val="26"/>
          <w:szCs w:val="26"/>
          <w:lang w:val="el-GR"/>
        </w:rPr>
        <w:t>μάτι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                     глаз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                    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килограмм       </w:t>
      </w:r>
      <w:r>
        <w:rPr>
          <w:rFonts w:cs="Times New Roman" w:ascii="Times New Roman" w:hAnsi="Times New Roman"/>
          <w:sz w:val="26"/>
          <w:szCs w:val="26"/>
          <w:lang w:val="el-GR"/>
        </w:rPr>
        <w:t>κιλό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                килограмм (килограммов)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el-GR"/>
        </w:rPr>
      </w:pPr>
      <w:r>
        <w:rPr>
          <w:rFonts w:cs="Times New Roman" w:ascii="Times New Roman" w:hAnsi="Times New Roman"/>
          <w:b/>
          <w:sz w:val="26"/>
          <w:szCs w:val="26"/>
          <w:lang w:val="el-GR"/>
        </w:rPr>
        <w:t>β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/ 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>Ανώμαλος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>σχηματισμός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Брат- братья-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братьев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Стул- стулья-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стульев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Сестра- сёстры-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сестёр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Мать – матери –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матерей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Дочь- дочери-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дочерей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Ребёнок- дети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- детей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Сосед- соседи-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соседей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Друг- друзья –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друзей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Церковь- церкви –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церквей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Год  - года-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лет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День</w:t>
      </w:r>
      <w:r>
        <w:rPr>
          <w:rFonts w:cs="Times New Roman" w:ascii="Times New Roman" w:hAnsi="Times New Roman"/>
          <w:sz w:val="26"/>
          <w:szCs w:val="26"/>
          <w:lang w:val="el-GR"/>
        </w:rPr>
        <w:t xml:space="preserve">- </w:t>
      </w:r>
      <w:r>
        <w:rPr>
          <w:rFonts w:cs="Times New Roman" w:ascii="Times New Roman" w:hAnsi="Times New Roman"/>
          <w:sz w:val="26"/>
          <w:szCs w:val="26"/>
          <w:lang w:val="ru-RU"/>
        </w:rPr>
        <w:t>дни</w:t>
      </w:r>
      <w:r>
        <w:rPr>
          <w:rFonts w:cs="Times New Roman" w:ascii="Times New Roman" w:hAnsi="Times New Roman"/>
          <w:sz w:val="26"/>
          <w:szCs w:val="26"/>
          <w:lang w:val="el-GR"/>
        </w:rPr>
        <w:t xml:space="preserve">-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дней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el-GR"/>
        </w:rPr>
      </w:pPr>
      <w:r>
        <w:rPr>
          <w:rFonts w:cs="Times New Roman" w:ascii="Times New Roman" w:hAnsi="Times New Roman"/>
          <w:b/>
          <w:sz w:val="26"/>
          <w:szCs w:val="26"/>
          <w:lang w:val="el-GR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el-GR"/>
        </w:rPr>
      </w:pPr>
      <w:r>
        <w:rPr>
          <w:rFonts w:cs="Times New Roman" w:ascii="Times New Roman" w:hAnsi="Times New Roman"/>
          <w:b/>
          <w:sz w:val="26"/>
          <w:szCs w:val="26"/>
          <w:lang w:val="el-GR"/>
        </w:rPr>
        <w:t>γ/ Γενική πληθυντικού των λέξεων που δεν έχουν ενικό αριθμό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el-GR"/>
        </w:rPr>
      </w:pPr>
      <w:r>
        <w:rPr>
          <w:rFonts w:cs="Times New Roman" w:ascii="Times New Roman" w:hAnsi="Times New Roman"/>
          <w:b/>
          <w:sz w:val="26"/>
          <w:szCs w:val="26"/>
          <w:lang w:val="el-GR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Сутки- суток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Каникулы- каникул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Деньги- денег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Ножницы- ножниц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Брюки- брюк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Родители- родителей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Джинсы</w:t>
      </w:r>
      <w:r>
        <w:rPr>
          <w:rFonts w:cs="Times New Roman" w:ascii="Times New Roman" w:hAnsi="Times New Roman"/>
          <w:sz w:val="26"/>
          <w:szCs w:val="26"/>
          <w:lang w:val="el-GR"/>
        </w:rPr>
        <w:t xml:space="preserve"> – </w:t>
      </w:r>
      <w:r>
        <w:rPr>
          <w:rFonts w:cs="Times New Roman" w:ascii="Times New Roman" w:hAnsi="Times New Roman"/>
          <w:sz w:val="26"/>
          <w:szCs w:val="26"/>
          <w:lang w:val="ru-RU"/>
        </w:rPr>
        <w:t>джинсов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Часы</w:t>
      </w:r>
      <w:r>
        <w:rPr>
          <w:rFonts w:cs="Times New Roman" w:ascii="Times New Roman" w:hAnsi="Times New Roman"/>
          <w:sz w:val="26"/>
          <w:szCs w:val="26"/>
          <w:lang w:val="el-GR"/>
        </w:rPr>
        <w:t xml:space="preserve"> – </w:t>
      </w:r>
      <w:r>
        <w:rPr>
          <w:rFonts w:cs="Times New Roman" w:ascii="Times New Roman" w:hAnsi="Times New Roman"/>
          <w:sz w:val="26"/>
          <w:szCs w:val="26"/>
          <w:lang w:val="ru-RU"/>
        </w:rPr>
        <w:t>часов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el-GR"/>
        </w:rPr>
      </w:pPr>
      <w:r>
        <w:rPr>
          <w:rFonts w:cs="Times New Roman" w:ascii="Times New Roman" w:hAnsi="Times New Roman"/>
          <w:b/>
          <w:sz w:val="26"/>
          <w:szCs w:val="26"/>
          <w:lang w:val="el-GR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6"/>
          <w:szCs w:val="26"/>
          <w:lang w:val="el-GR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Человек</w:t>
      </w:r>
      <w:r>
        <w:rPr>
          <w:rFonts w:cs="Times New Roman" w:ascii="Times New Roman" w:hAnsi="Times New Roman"/>
          <w:sz w:val="26"/>
          <w:szCs w:val="26"/>
          <w:lang w:val="el-GR"/>
        </w:rPr>
        <w:t xml:space="preserve"> – </w:t>
      </w:r>
      <w:r>
        <w:rPr>
          <w:rFonts w:cs="Times New Roman" w:ascii="Times New Roman" w:hAnsi="Times New Roman"/>
          <w:sz w:val="26"/>
          <w:szCs w:val="26"/>
          <w:lang w:val="ru-RU"/>
        </w:rPr>
        <w:t>люди</w:t>
      </w:r>
      <w:r>
        <w:rPr>
          <w:rFonts w:cs="Times New Roman" w:ascii="Times New Roman" w:hAnsi="Times New Roman"/>
          <w:sz w:val="26"/>
          <w:szCs w:val="26"/>
          <w:lang w:val="el-GR"/>
        </w:rPr>
        <w:t xml:space="preserve">  έχει δυο μορφές γενικής πληθ. –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человек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 xml:space="preserve"> ( με αριθμητικά από 5 μέχρι 20 και λέξεις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сколько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 xml:space="preserve">/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несколько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 xml:space="preserve"> με την έννοια «άνθρωπος» ως «άτομο»)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и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людей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 xml:space="preserve"> (στις υπόλοιπες περιπτώσεις)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6"/>
          <w:szCs w:val="26"/>
          <w:lang w:val="el-GR"/>
        </w:rPr>
      </w:pPr>
      <w:r>
        <w:rPr>
          <w:rFonts w:cs="Times New Roman" w:ascii="Times New Roman" w:hAnsi="Times New Roman"/>
          <w:sz w:val="26"/>
          <w:szCs w:val="26"/>
          <w:lang w:val="el-GR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el-GR"/>
        </w:rPr>
        <w:t>Π</w:t>
      </w:r>
      <w:r>
        <w:rPr>
          <w:rFonts w:cs="Times New Roman" w:ascii="Times New Roman" w:hAnsi="Times New Roman"/>
          <w:sz w:val="26"/>
          <w:szCs w:val="26"/>
          <w:lang w:val="ru-RU"/>
        </w:rPr>
        <w:t>.</w:t>
      </w:r>
      <w:r>
        <w:rPr>
          <w:rFonts w:cs="Times New Roman" w:ascii="Times New Roman" w:hAnsi="Times New Roman"/>
          <w:sz w:val="26"/>
          <w:szCs w:val="26"/>
          <w:lang w:val="el-GR"/>
        </w:rPr>
        <w:t>χ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. -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Сколько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человек в аудитории? - В аудитории пять человек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На площади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много (мало</w:t>
      </w:r>
      <w:r>
        <w:rPr>
          <w:rFonts w:cs="Times New Roman" w:ascii="Times New Roman" w:hAnsi="Times New Roman"/>
          <w:sz w:val="26"/>
          <w:szCs w:val="26"/>
          <w:lang w:val="ru-RU"/>
        </w:rPr>
        <w:t>) людей.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4"/>
          <w:szCs w:val="24"/>
          <w:lang w:val="el-GR"/>
        </w:rPr>
      </w:pPr>
      <w:r>
        <w:rPr>
          <w:rFonts w:cs="Times New Roman" w:ascii="Times New Roman" w:hAnsi="Times New Roman"/>
          <w:b/>
          <w:sz w:val="24"/>
          <w:szCs w:val="24"/>
          <w:lang w:val="el-GR"/>
        </w:rPr>
        <w:t xml:space="preserve">ΓΕΝΙΚΗ ΕΠΙΘΕΤΩΝ 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4"/>
          <w:szCs w:val="24"/>
          <w:lang w:val="el-GR"/>
        </w:rPr>
      </w:pPr>
      <w:r>
        <w:rPr>
          <w:rFonts w:cs="Times New Roman" w:ascii="Times New Roman" w:hAnsi="Times New Roman"/>
          <w:b/>
          <w:sz w:val="24"/>
          <w:szCs w:val="24"/>
          <w:lang w:val="el-GR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val="el-GR"/>
        </w:rPr>
      </w:pPr>
      <w:r>
        <w:rPr>
          <w:rFonts w:cs="Times New Roman" w:ascii="Times New Roman" w:hAnsi="Times New Roman"/>
          <w:sz w:val="24"/>
          <w:szCs w:val="24"/>
          <w:lang w:val="el-GR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el-GR"/>
        </w:rPr>
        <w:t xml:space="preserve">Αρσενικά / Ουδέτερα                    Θηλυκά                              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val="el-GR"/>
        </w:rPr>
      </w:pPr>
      <w:r>
        <w:rPr>
          <w:rFonts w:cs="Times New Roman" w:ascii="Times New Roman" w:hAnsi="Times New Roman"/>
          <w:sz w:val="24"/>
          <w:szCs w:val="24"/>
          <w:lang w:val="el-GR"/>
        </w:rPr>
        <w:t xml:space="preserve">Εν. </w:t>
      </w:r>
      <w:r>
        <w:pict>
          <v:rect style="position:absolute;width:450.05pt;height:42.9pt;mso-wrap-distance-left:9pt;mso-wrap-distance-right:9pt;mso-wrap-distance-top:0pt;mso-wrap-distance-bottom:0pt;margin-top:2.65pt;margin-left:55.6pt">
            <v:textbox inset="0in,0in,0in,0in">
              <w:txbxContent>
                <w:tbl>
                  <w:tblPr>
                    <w:jc w:val="left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insideH w:val="single" w:sz="4" w:space="0" w:color="00000A"/>
                      <w:right w:val="single" w:sz="4" w:space="0" w:color="00000A"/>
                      <w:insideV w:val="single" w:sz="4" w:space="0" w:color="00000A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</w:tblPr>
                  <w:tblGrid>
                    <w:gridCol w:w="2784"/>
                    <w:gridCol w:w="3432"/>
                    <w:gridCol w:w="2785"/>
                  </w:tblGrid>
                  <w:tr>
                    <w:trPr>
                      <w:cantSplit w:val="false"/>
                    </w:trPr>
                    <w:tc>
                      <w:tcPr>
                        <w:tcW w:w="27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ListParagraph"/>
                          <w:spacing w:before="0" w:after="0"/>
                          <w:contextualSpacing/>
                          <w:jc w:val="both"/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bookmarkStart w:id="0" w:name="__UnoMark__807_510159612"/>
                        <w:bookmarkEnd w:id="0"/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- ОГО    - ЕГО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="0" w:after="0"/>
                          <w:jc w:val="both"/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bookmarkStart w:id="1" w:name="__UnoMark__808_510159612"/>
                        <w:bookmarkEnd w:id="1"/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   </w:t>
                        </w:r>
                        <w:bookmarkStart w:id="2" w:name="__UnoMark__809_510159612"/>
                        <w:bookmarkEnd w:id="2"/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- ОЙ          - ЕЙ</w:t>
                        </w:r>
                      </w:p>
                    </w:tc>
                    <w:tc>
                      <w:tcPr>
                        <w:tcW w:w="278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both"/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+ </w:t>
                        </w:r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el-GR"/>
                          </w:rPr>
                          <w:t>ΚΤΗΤ. ΑΝΤ.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both"/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el-GR"/>
                          </w:rPr>
                          <w:t xml:space="preserve">- </w:t>
                        </w:r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ЕГО              - ЕЙ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27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="0" w:after="0"/>
                          <w:jc w:val="both"/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bookmarkStart w:id="3" w:name="__UnoMark__812_510159612"/>
                        <w:bookmarkEnd w:id="3"/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         </w:t>
                        </w:r>
                        <w:bookmarkStart w:id="4" w:name="__UnoMark__813_510159612"/>
                        <w:bookmarkEnd w:id="4"/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- ЫХ       - ИХ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="0" w:after="0"/>
                          <w:jc w:val="both"/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bookmarkStart w:id="5" w:name="__UnoMark__814_510159612"/>
                        <w:bookmarkEnd w:id="5"/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bookmarkStart w:id="6" w:name="__UnoMark__815_510159612"/>
                        <w:bookmarkEnd w:id="6"/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- ЫХ          - ИХ</w:t>
                        </w:r>
                      </w:p>
                    </w:tc>
                    <w:tc>
                      <w:tcPr>
                        <w:tcW w:w="278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="0" w:after="0"/>
                          <w:jc w:val="both"/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             </w:t>
                        </w:r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>
                          <w:rPr>
                            <w:rFonts w:cs="Times New Roman"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ИХ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lang w:val="el-GR"/>
        </w:rPr>
      </w:pPr>
      <w:r>
        <w:rPr>
          <w:rFonts w:cs="Times New Roman" w:ascii="Times New Roman" w:hAnsi="Times New Roman"/>
          <w:sz w:val="24"/>
          <w:szCs w:val="24"/>
          <w:lang w:val="el-GR"/>
        </w:rPr>
        <w:t>Πληθ</w:t>
      </w:r>
      <w:r>
        <w:rPr>
          <w:rFonts w:cs="Times New Roman" w:ascii="Times New Roman" w:hAnsi="Times New Roman"/>
          <w:b/>
          <w:sz w:val="24"/>
          <w:szCs w:val="24"/>
          <w:lang w:val="el-GR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notePr>
        <w:numFmt w:val="decimal"/>
      </w:footnote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rPr>
          <w:sz w:val="24"/>
          <w:szCs w:val="24"/>
          <w:lang w:val="el-GR"/>
        </w:rPr>
      </w:pPr>
      <w:r>
        <w:rPr>
          <w:rStyle w:val="Footnotereference"/>
          <w:sz w:val="24"/>
          <w:szCs w:val="24"/>
        </w:rPr>
        <w:footnoteRef/>
        <w:tab/>
      </w:r>
      <w:r>
        <w:rPr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 xml:space="preserve">Δε ξεχνάμε το χρυσό κανόνα! 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el-GR"/>
        </w:rPr>
        <w:t>,</w:t>
      </w:r>
      <w:r>
        <w:rPr>
          <w:sz w:val="24"/>
          <w:szCs w:val="24"/>
          <w:lang w:val="ru-RU"/>
        </w:rPr>
        <w:t>г</w:t>
      </w:r>
      <w:r>
        <w:rPr>
          <w:sz w:val="24"/>
          <w:szCs w:val="24"/>
          <w:lang w:val="el-GR"/>
        </w:rPr>
        <w:t>,</w:t>
      </w:r>
      <w:r>
        <w:rPr>
          <w:sz w:val="24"/>
          <w:szCs w:val="24"/>
          <w:lang w:val="ru-RU"/>
        </w:rPr>
        <w:t>х</w:t>
      </w:r>
      <w:r>
        <w:rPr>
          <w:sz w:val="24"/>
          <w:szCs w:val="24"/>
          <w:lang w:val="el-GR"/>
        </w:rPr>
        <w:t xml:space="preserve">, + 4 συριστικά = 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el-GR"/>
        </w:rPr>
        <w:t xml:space="preserve">, ποτέ </w:t>
      </w:r>
      <w:r>
        <w:rPr>
          <w:strike/>
          <w:sz w:val="24"/>
          <w:szCs w:val="24"/>
          <w:lang w:val="ru-RU"/>
        </w:rPr>
        <w:t>ы</w:t>
      </w:r>
      <w:r>
        <w:rPr>
          <w:sz w:val="24"/>
          <w:szCs w:val="24"/>
          <w:lang w:val="el-GR"/>
        </w:rPr>
        <w:t xml:space="preserve">! </w:t>
      </w:r>
    </w:p>
    <w:p>
      <w:pPr>
        <w:pStyle w:val="Style23"/>
        <w:rPr/>
      </w:pPr>
      <w:r>
        <w:rPr/>
      </w:r>
    </w:p>
  </w:footnote>
  <w:footnote w:id="3">
    <w:p>
      <w:pPr>
        <w:pStyle w:val="Normal"/>
        <w:rPr>
          <w:rFonts w:cs="Times New Roman" w:ascii="Times New Roman" w:hAnsi="Times New Roman"/>
          <w:sz w:val="24"/>
          <w:szCs w:val="24"/>
          <w:lang w:val="ru-RU"/>
        </w:rPr>
      </w:pPr>
      <w:r>
        <w:rPr>
          <w:rStyle w:val="Footnotereference"/>
          <w:sz w:val="24"/>
          <w:szCs w:val="24"/>
        </w:rPr>
        <w:footnoteRef/>
        <w:tab/>
      </w:r>
      <w:r>
        <w:rPr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>Όταν τονίζεται η κατάληξη πληθυντικού σε ουσιαστικά με θέμα στο «</w:t>
      </w:r>
      <w:r>
        <w:rPr>
          <w:sz w:val="24"/>
          <w:szCs w:val="24"/>
          <w:lang w:val="ru-RU"/>
        </w:rPr>
        <w:t>ц</w:t>
      </w:r>
      <w:r>
        <w:rPr>
          <w:sz w:val="24"/>
          <w:szCs w:val="24"/>
          <w:lang w:val="el-GR"/>
        </w:rPr>
        <w:t xml:space="preserve">» Π.χ.  </w:t>
      </w:r>
      <w:r>
        <w:rPr>
          <w:rFonts w:cs="Times New Roman" w:ascii="Times New Roman" w:hAnsi="Times New Roman"/>
          <w:sz w:val="24"/>
          <w:szCs w:val="24"/>
          <w:lang w:val="ru-RU"/>
        </w:rPr>
        <w:t>от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cs="Times New Roman" w:ascii="Times New Roman" w:hAnsi="Times New Roman"/>
          <w:sz w:val="24"/>
          <w:szCs w:val="24"/>
          <w:lang w:val="ru-RU"/>
        </w:rPr>
        <w:t>ц</w:t>
      </w:r>
      <w:r>
        <w:rPr>
          <w:rFonts w:cs="Times New Roman" w:ascii="Times New Roman" w:hAnsi="Times New Roman"/>
          <w:sz w:val="24"/>
          <w:szCs w:val="24"/>
          <w:lang w:val="el-GR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val="ru-RU"/>
        </w:rPr>
        <w:t>отц</w:t>
      </w: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  <w:t>ы</w:t>
      </w:r>
      <w:r>
        <w:rPr>
          <w:rFonts w:cs="Times New Roman" w:ascii="Times New Roman" w:hAnsi="Times New Roman"/>
          <w:b/>
          <w:sz w:val="24"/>
          <w:szCs w:val="24"/>
          <w:lang w:val="el-GR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val="ru-RU"/>
        </w:rPr>
        <w:t>отц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о</w:t>
      </w:r>
      <w:r>
        <w:rPr>
          <w:rFonts w:cs="Times New Roman" w:ascii="Times New Roman" w:hAnsi="Times New Roman"/>
          <w:sz w:val="24"/>
          <w:szCs w:val="24"/>
          <w:lang w:val="ru-RU"/>
        </w:rPr>
        <w:t>в</w:t>
      </w:r>
    </w:p>
    <w:p>
      <w:pPr>
        <w:pStyle w:val="Style23"/>
        <w:rPr/>
      </w:pPr>
      <w:r>
        <w:rPr/>
      </w:r>
    </w:p>
  </w:footnote>
  <w:footnote w:id="4">
    <w:p>
      <w:pPr>
        <w:pStyle w:val="Normal"/>
        <w:rPr>
          <w:sz w:val="26"/>
          <w:szCs w:val="26"/>
          <w:lang w:val="el-GR"/>
        </w:rPr>
      </w:pPr>
      <w:r>
        <w:rPr>
          <w:rStyle w:val="Footnotereference"/>
          <w:sz w:val="26"/>
          <w:szCs w:val="26"/>
        </w:rPr>
        <w:footnoteRef/>
        <w:tab/>
      </w:r>
      <w:r>
        <w:rPr>
          <w:sz w:val="26"/>
          <w:szCs w:val="26"/>
          <w:lang w:val="el-GR"/>
        </w:rPr>
        <w:t xml:space="preserve">  </w:t>
      </w:r>
      <w:r>
        <w:rPr>
          <w:b/>
          <w:sz w:val="26"/>
          <w:szCs w:val="26"/>
          <w:lang w:val="el-GR"/>
        </w:rPr>
        <w:t>Να θυμάσαι!</w:t>
      </w:r>
      <w:r>
        <w:rPr>
          <w:sz w:val="26"/>
          <w:szCs w:val="26"/>
          <w:lang w:val="el-GR"/>
        </w:rPr>
        <w:t xml:space="preserve"> Λόγω του </w:t>
      </w:r>
      <w:r>
        <w:rPr>
          <w:b/>
          <w:sz w:val="26"/>
          <w:szCs w:val="26"/>
          <w:lang w:val="el-GR"/>
        </w:rPr>
        <w:t>χρυσού κανόνα</w:t>
      </w:r>
      <w:r>
        <w:rPr>
          <w:sz w:val="26"/>
          <w:szCs w:val="26"/>
          <w:lang w:val="el-GR"/>
        </w:rPr>
        <w:t xml:space="preserve"> χρησιμοποιούμε την κατάληξη «</w:t>
      </w:r>
      <w:r>
        <w:rPr>
          <w:b/>
          <w:sz w:val="26"/>
          <w:szCs w:val="26"/>
          <w:lang w:val="ru-RU"/>
        </w:rPr>
        <w:t>и</w:t>
      </w:r>
      <w:r>
        <w:rPr>
          <w:sz w:val="26"/>
          <w:szCs w:val="26"/>
          <w:lang w:val="el-GR"/>
        </w:rPr>
        <w:t xml:space="preserve">» μετά από τους χαρακτήρες </w:t>
      </w:r>
      <w:r>
        <w:rPr>
          <w:b/>
          <w:sz w:val="26"/>
          <w:szCs w:val="26"/>
          <w:lang w:val="ru-RU"/>
        </w:rPr>
        <w:t>г</w:t>
      </w:r>
      <w:r>
        <w:rPr>
          <w:b/>
          <w:sz w:val="26"/>
          <w:szCs w:val="26"/>
          <w:lang w:val="el-GR"/>
        </w:rPr>
        <w:t xml:space="preserve">, </w:t>
      </w:r>
      <w:r>
        <w:rPr>
          <w:b/>
          <w:sz w:val="26"/>
          <w:szCs w:val="26"/>
          <w:lang w:val="ru-RU"/>
        </w:rPr>
        <w:t>к</w:t>
      </w:r>
      <w:r>
        <w:rPr>
          <w:b/>
          <w:sz w:val="26"/>
          <w:szCs w:val="26"/>
          <w:lang w:val="el-GR"/>
        </w:rPr>
        <w:t xml:space="preserve">, </w:t>
      </w:r>
      <w:r>
        <w:rPr>
          <w:b/>
          <w:sz w:val="26"/>
          <w:szCs w:val="26"/>
          <w:lang w:val="ru-RU"/>
        </w:rPr>
        <w:t>х</w:t>
      </w:r>
      <w:r>
        <w:rPr>
          <w:b/>
          <w:sz w:val="26"/>
          <w:szCs w:val="26"/>
          <w:lang w:val="el-GR"/>
        </w:rPr>
        <w:t xml:space="preserve">, </w:t>
      </w:r>
      <w:r>
        <w:rPr>
          <w:b/>
          <w:sz w:val="26"/>
          <w:szCs w:val="26"/>
          <w:lang w:val="ru-RU"/>
        </w:rPr>
        <w:t>ш</w:t>
      </w:r>
      <w:r>
        <w:rPr>
          <w:b/>
          <w:sz w:val="26"/>
          <w:szCs w:val="26"/>
          <w:lang w:val="el-GR"/>
        </w:rPr>
        <w:t xml:space="preserve">, </w:t>
      </w:r>
      <w:r>
        <w:rPr>
          <w:b/>
          <w:sz w:val="26"/>
          <w:szCs w:val="26"/>
          <w:lang w:val="ru-RU"/>
        </w:rPr>
        <w:t>щ</w:t>
      </w:r>
      <w:r>
        <w:rPr>
          <w:b/>
          <w:sz w:val="26"/>
          <w:szCs w:val="26"/>
          <w:lang w:val="el-GR"/>
        </w:rPr>
        <w:t xml:space="preserve">, </w:t>
      </w:r>
      <w:r>
        <w:rPr>
          <w:b/>
          <w:sz w:val="26"/>
          <w:szCs w:val="26"/>
          <w:lang w:val="ru-RU"/>
        </w:rPr>
        <w:t>ж</w:t>
      </w:r>
      <w:r>
        <w:rPr>
          <w:b/>
          <w:sz w:val="26"/>
          <w:szCs w:val="26"/>
          <w:lang w:val="el-GR"/>
        </w:rPr>
        <w:t xml:space="preserve">, </w:t>
      </w:r>
      <w:r>
        <w:rPr>
          <w:b/>
          <w:sz w:val="26"/>
          <w:szCs w:val="26"/>
          <w:lang w:val="ru-RU"/>
        </w:rPr>
        <w:t>ч</w:t>
      </w:r>
      <w:r>
        <w:rPr>
          <w:sz w:val="26"/>
          <w:szCs w:val="26"/>
          <w:lang w:val="el-GR"/>
        </w:rPr>
        <w:t>.</w:t>
      </w:r>
    </w:p>
    <w:p>
      <w:pPr>
        <w:pStyle w:val="Style23"/>
        <w:rPr/>
      </w:pPr>
      <w:r>
        <w:rPr/>
      </w:r>
    </w:p>
  </w:footnote>
  <w:footnote w:id="5">
    <w:p>
      <w:pPr>
        <w:pStyle w:val="Footnotetext"/>
        <w:rPr>
          <w:sz w:val="26"/>
          <w:szCs w:val="26"/>
          <w:lang w:val="ru-RU"/>
        </w:rPr>
      </w:pPr>
      <w:r>
        <w:rPr>
          <w:rStyle w:val="Footnotereference"/>
          <w:sz w:val="26"/>
          <w:szCs w:val="26"/>
        </w:rPr>
        <w:footnoteRef/>
        <w:tab/>
      </w:r>
      <w:r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>Όταν το θέμα θηλυκών και ουδέτερων που έχουν μηδενική κατάληξη στη γενική πληθ. λήγει σε σύμπλεγμα συμφώνων, συνήθως μεταξύ τους προστίθεται το φωνήεν «</w:t>
      </w:r>
      <w:r>
        <w:rPr>
          <w:sz w:val="26"/>
          <w:szCs w:val="26"/>
          <w:lang w:val="ru-RU"/>
        </w:rPr>
        <w:t>е</w:t>
      </w:r>
      <w:r>
        <w:rPr>
          <w:sz w:val="26"/>
          <w:szCs w:val="26"/>
          <w:lang w:val="el-GR"/>
        </w:rPr>
        <w:t>» ή «</w:t>
      </w:r>
      <w:r>
        <w:rPr>
          <w:sz w:val="26"/>
          <w:szCs w:val="26"/>
          <w:lang w:val="ru-RU"/>
        </w:rPr>
        <w:t>о</w:t>
      </w:r>
      <w:r>
        <w:rPr>
          <w:sz w:val="26"/>
          <w:szCs w:val="26"/>
          <w:lang w:val="el-GR"/>
        </w:rPr>
        <w:t>».</w:t>
      </w:r>
      <w:r>
        <w:rPr>
          <w:sz w:val="26"/>
          <w:szCs w:val="26"/>
          <w:lang w:val="ru-RU"/>
        </w:rPr>
        <w:t>С</w:t>
      </w:r>
      <w:r>
        <w:rPr>
          <w:sz w:val="26"/>
          <w:szCs w:val="26"/>
          <w:u w:val="single"/>
          <w:lang w:val="ru-RU"/>
        </w:rPr>
        <w:t>у</w:t>
      </w:r>
      <w:r>
        <w:rPr>
          <w:sz w:val="26"/>
          <w:szCs w:val="26"/>
          <w:lang w:val="ru-RU"/>
        </w:rPr>
        <w:t>мки</w:t>
      </w:r>
      <w:r>
        <w:rPr>
          <w:sz w:val="26"/>
          <w:szCs w:val="26"/>
          <w:lang w:val="el-GR"/>
        </w:rPr>
        <w:t xml:space="preserve"> – </w:t>
      </w:r>
      <w:r>
        <w:rPr>
          <w:sz w:val="26"/>
          <w:szCs w:val="26"/>
          <w:lang w:val="ru-RU"/>
        </w:rPr>
        <w:t>с</w:t>
      </w:r>
      <w:r>
        <w:rPr>
          <w:sz w:val="26"/>
          <w:szCs w:val="26"/>
          <w:u w:val="single"/>
          <w:lang w:val="ru-RU"/>
        </w:rPr>
        <w:t>у</w:t>
      </w:r>
      <w:r>
        <w:rPr>
          <w:sz w:val="26"/>
          <w:szCs w:val="26"/>
          <w:lang w:val="ru-RU"/>
        </w:rPr>
        <w:t>м</w:t>
      </w:r>
      <w:r>
        <w:rPr>
          <w:b/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>к</w:t>
      </w:r>
    </w:p>
    <w:p>
      <w:pPr>
        <w:pStyle w:val="Footnotetex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Студ</w:t>
      </w:r>
      <w:r>
        <w:rPr>
          <w:sz w:val="26"/>
          <w:szCs w:val="26"/>
          <w:u w:val="single"/>
          <w:lang w:val="ru-RU"/>
        </w:rPr>
        <w:t>е</w:t>
      </w:r>
      <w:r>
        <w:rPr>
          <w:sz w:val="26"/>
          <w:szCs w:val="26"/>
          <w:lang w:val="ru-RU"/>
        </w:rPr>
        <w:t>нтки</w:t>
      </w:r>
      <w:r>
        <w:rPr>
          <w:sz w:val="26"/>
          <w:szCs w:val="26"/>
          <w:lang w:val="el-GR"/>
        </w:rPr>
        <w:t>-</w:t>
      </w:r>
      <w:r>
        <w:rPr>
          <w:sz w:val="26"/>
          <w:szCs w:val="26"/>
          <w:lang w:val="ru-RU"/>
        </w:rPr>
        <w:t>студ</w:t>
      </w:r>
      <w:r>
        <w:rPr>
          <w:sz w:val="26"/>
          <w:szCs w:val="26"/>
          <w:u w:val="single"/>
          <w:lang w:val="ru-RU"/>
        </w:rPr>
        <w:t>е</w:t>
      </w:r>
      <w:r>
        <w:rPr>
          <w:sz w:val="26"/>
          <w:szCs w:val="26"/>
          <w:lang w:val="ru-RU"/>
        </w:rPr>
        <w:t>нт</w:t>
      </w:r>
      <w:r>
        <w:rPr>
          <w:b/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>к</w:t>
      </w:r>
    </w:p>
    <w:p>
      <w:pPr>
        <w:pStyle w:val="Footnotetext"/>
        <w:rPr>
          <w:rFonts w:cs="Times New Roman"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Д</w:t>
      </w:r>
      <w:r>
        <w:rPr>
          <w:sz w:val="26"/>
          <w:szCs w:val="26"/>
          <w:u w:val="single"/>
          <w:lang w:val="ru-RU"/>
        </w:rPr>
        <w:t>е</w:t>
      </w:r>
      <w:r>
        <w:rPr>
          <w:sz w:val="26"/>
          <w:szCs w:val="26"/>
          <w:lang w:val="ru-RU"/>
        </w:rPr>
        <w:t>вушки</w:t>
      </w:r>
      <w:r>
        <w:rPr>
          <w:sz w:val="26"/>
          <w:szCs w:val="26"/>
          <w:lang w:val="el-GR"/>
        </w:rPr>
        <w:t xml:space="preserve">- </w:t>
      </w:r>
      <w:r>
        <w:rPr>
          <w:sz w:val="26"/>
          <w:szCs w:val="26"/>
          <w:lang w:val="ru-RU"/>
        </w:rPr>
        <w:t>деву</w:t>
      </w:r>
      <w:r>
        <w:rPr>
          <w:b/>
          <w:sz w:val="26"/>
          <w:szCs w:val="26"/>
          <w:lang w:val="ru-RU"/>
        </w:rPr>
        <w:t>ш</w:t>
      </w:r>
      <w:r>
        <w:rPr>
          <w:sz w:val="26"/>
          <w:szCs w:val="26"/>
          <w:lang w:val="ru-RU"/>
        </w:rPr>
        <w:t>ек</w:t>
      </w:r>
      <w:r>
        <w:rPr>
          <w:sz w:val="26"/>
          <w:szCs w:val="26"/>
          <w:lang w:val="el-GR"/>
        </w:rPr>
        <w:t xml:space="preserve"> (συνήθως βάζουμε «</w:t>
      </w:r>
      <w:r>
        <w:rPr>
          <w:sz w:val="26"/>
          <w:szCs w:val="26"/>
          <w:lang w:val="ru-RU"/>
        </w:rPr>
        <w:t>е</w:t>
      </w:r>
      <w:r>
        <w:rPr>
          <w:sz w:val="26"/>
          <w:szCs w:val="26"/>
          <w:lang w:val="el-GR"/>
        </w:rPr>
        <w:t xml:space="preserve">» όταν το πρώτο σύμφωνο του συμπλέγματος είναι συριστικό).  Αλλά και εδώ: </w:t>
      </w:r>
      <w:r>
        <w:rPr>
          <w:sz w:val="26"/>
          <w:szCs w:val="26"/>
          <w:lang w:val="ru-RU"/>
        </w:rPr>
        <w:t>числ</w:t>
      </w:r>
      <w:r>
        <w:rPr>
          <w:sz w:val="26"/>
          <w:szCs w:val="26"/>
          <w:u w:val="single"/>
          <w:lang w:val="ru-RU"/>
        </w:rPr>
        <w:t>о</w:t>
      </w:r>
      <w:r>
        <w:rPr>
          <w:sz w:val="26"/>
          <w:szCs w:val="26"/>
          <w:lang w:val="el-GR"/>
        </w:rPr>
        <w:t xml:space="preserve">- </w:t>
      </w:r>
      <w:r>
        <w:rPr>
          <w:sz w:val="26"/>
          <w:szCs w:val="26"/>
          <w:lang w:val="ru-RU"/>
        </w:rPr>
        <w:t>ч</w:t>
      </w:r>
      <w:r>
        <w:rPr>
          <w:sz w:val="26"/>
          <w:szCs w:val="26"/>
          <w:u w:val="single"/>
          <w:lang w:val="ru-RU"/>
        </w:rPr>
        <w:t>и</w:t>
      </w:r>
      <w:r>
        <w:rPr>
          <w:sz w:val="26"/>
          <w:szCs w:val="26"/>
          <w:lang w:val="ru-RU"/>
        </w:rPr>
        <w:t>сла</w:t>
      </w:r>
      <w:r>
        <w:rPr>
          <w:sz w:val="26"/>
          <w:szCs w:val="26"/>
          <w:lang w:val="el-GR"/>
        </w:rPr>
        <w:t xml:space="preserve">- </w:t>
      </w:r>
      <w:r>
        <w:rPr>
          <w:sz w:val="26"/>
          <w:szCs w:val="26"/>
          <w:lang w:val="ru-RU"/>
        </w:rPr>
        <w:t>ч</w:t>
      </w:r>
      <w:r>
        <w:rPr>
          <w:sz w:val="26"/>
          <w:szCs w:val="26"/>
          <w:u w:val="single"/>
          <w:lang w:val="ru-RU"/>
        </w:rPr>
        <w:t>и</w:t>
      </w:r>
      <w:r>
        <w:rPr>
          <w:sz w:val="26"/>
          <w:szCs w:val="26"/>
          <w:lang w:val="ru-RU"/>
        </w:rPr>
        <w:t>с</w:t>
      </w:r>
      <w:r>
        <w:rPr>
          <w:b/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>л</w:t>
      </w:r>
      <w:r>
        <w:rPr>
          <w:rFonts w:cs="Times New Roman" w:ascii="Times New Roman" w:hAnsi="Times New Roman"/>
          <w:sz w:val="26"/>
          <w:szCs w:val="26"/>
          <w:lang w:val="el-GR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письм</w:t>
      </w:r>
      <w:r>
        <w:rPr>
          <w:rFonts w:cs="Times New Roman" w:ascii="Times New Roman" w:hAnsi="Times New Roman"/>
          <w:sz w:val="26"/>
          <w:szCs w:val="26"/>
          <w:u w:val="single"/>
          <w:lang w:val="ru-RU"/>
        </w:rPr>
        <w:t>о</w:t>
      </w:r>
      <w:r>
        <w:rPr>
          <w:rFonts w:cs="Times New Roman" w:ascii="Times New Roman" w:hAnsi="Times New Roman"/>
          <w:sz w:val="26"/>
          <w:szCs w:val="26"/>
          <w:lang w:val="el-GR"/>
        </w:rPr>
        <w:t xml:space="preserve"> – </w:t>
      </w:r>
      <w:r>
        <w:rPr>
          <w:rFonts w:cs="Times New Roman" w:ascii="Times New Roman" w:hAnsi="Times New Roman"/>
          <w:sz w:val="26"/>
          <w:szCs w:val="26"/>
          <w:lang w:val="ru-RU"/>
        </w:rPr>
        <w:t>п</w:t>
      </w:r>
      <w:r>
        <w:rPr>
          <w:rFonts w:cs="Times New Roman" w:ascii="Times New Roman" w:hAnsi="Times New Roman"/>
          <w:sz w:val="26"/>
          <w:szCs w:val="26"/>
          <w:u w:val="single"/>
          <w:lang w:val="ru-RU"/>
        </w:rPr>
        <w:t>и</w:t>
      </w:r>
      <w:r>
        <w:rPr>
          <w:rFonts w:cs="Times New Roman" w:ascii="Times New Roman" w:hAnsi="Times New Roman"/>
          <w:sz w:val="26"/>
          <w:szCs w:val="26"/>
          <w:lang w:val="ru-RU"/>
        </w:rPr>
        <w:t>сьма</w:t>
      </w:r>
      <w:r>
        <w:rPr>
          <w:rFonts w:cs="Times New Roman" w:ascii="Times New Roman" w:hAnsi="Times New Roman"/>
          <w:b/>
          <w:sz w:val="26"/>
          <w:szCs w:val="26"/>
          <w:lang w:val="el-GR"/>
        </w:rPr>
        <w:t xml:space="preserve">- </w:t>
      </w:r>
      <w:r>
        <w:rPr>
          <w:rFonts w:cs="Times New Roman" w:ascii="Times New Roman" w:hAnsi="Times New Roman"/>
          <w:sz w:val="26"/>
          <w:szCs w:val="26"/>
          <w:lang w:val="ru-RU"/>
        </w:rPr>
        <w:t>п</w:t>
      </w:r>
      <w:r>
        <w:rPr>
          <w:rFonts w:cs="Times New Roman" w:ascii="Times New Roman" w:hAnsi="Times New Roman"/>
          <w:sz w:val="26"/>
          <w:szCs w:val="26"/>
          <w:u w:val="single"/>
          <w:lang w:val="ru-RU"/>
        </w:rPr>
        <w:t>и</w:t>
      </w:r>
      <w:r>
        <w:rPr>
          <w:rFonts w:cs="Times New Roman" w:ascii="Times New Roman" w:hAnsi="Times New Roman"/>
          <w:sz w:val="26"/>
          <w:szCs w:val="26"/>
          <w:lang w:val="ru-RU"/>
        </w:rPr>
        <w:t>с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е</w:t>
      </w:r>
      <w:r>
        <w:rPr>
          <w:rFonts w:cs="Times New Roman" w:ascii="Times New Roman" w:hAnsi="Times New Roman"/>
          <w:sz w:val="26"/>
          <w:szCs w:val="26"/>
          <w:lang w:val="ru-RU"/>
        </w:rPr>
        <w:t>м</w:t>
      </w:r>
    </w:p>
    <w:p>
      <w:pPr>
        <w:pStyle w:val="Footnotetext"/>
        <w:rPr>
          <w:sz w:val="26"/>
          <w:szCs w:val="26"/>
          <w:lang w:val="el-GR"/>
        </w:rPr>
      </w:pPr>
      <w:r>
        <w:rPr>
          <w:sz w:val="26"/>
          <w:szCs w:val="26"/>
          <w:lang w:val="ru-RU"/>
        </w:rPr>
        <w:tab/>
        <w:t>Окн</w:t>
      </w:r>
      <w:r>
        <w:rPr>
          <w:sz w:val="26"/>
          <w:szCs w:val="26"/>
          <w:u w:val="single"/>
          <w:lang w:val="ru-RU"/>
        </w:rPr>
        <w:t>о</w:t>
      </w:r>
      <w:r>
        <w:rPr>
          <w:sz w:val="26"/>
          <w:szCs w:val="26"/>
          <w:lang w:val="el-GR"/>
        </w:rPr>
        <w:t xml:space="preserve">-  </w:t>
      </w:r>
      <w:r>
        <w:rPr>
          <w:sz w:val="26"/>
          <w:szCs w:val="26"/>
          <w:u w:val="single"/>
          <w:lang w:val="ru-RU"/>
        </w:rPr>
        <w:t>о</w:t>
      </w:r>
      <w:r>
        <w:rPr>
          <w:sz w:val="26"/>
          <w:szCs w:val="26"/>
          <w:lang w:val="ru-RU"/>
        </w:rPr>
        <w:t>кна</w:t>
      </w:r>
      <w:r>
        <w:rPr>
          <w:sz w:val="26"/>
          <w:szCs w:val="26"/>
          <w:lang w:val="el-GR"/>
        </w:rPr>
        <w:t xml:space="preserve">- </w:t>
      </w:r>
      <w:r>
        <w:rPr>
          <w:sz w:val="26"/>
          <w:szCs w:val="26"/>
          <w:u w:val="single"/>
          <w:lang w:val="ru-RU"/>
        </w:rPr>
        <w:t>о</w:t>
      </w:r>
      <w:r>
        <w:rPr>
          <w:sz w:val="26"/>
          <w:szCs w:val="26"/>
          <w:lang w:val="ru-RU"/>
        </w:rPr>
        <w:t>кон</w:t>
      </w:r>
      <w:r>
        <w:rPr>
          <w:sz w:val="26"/>
          <w:szCs w:val="26"/>
          <w:lang w:val="el-GR"/>
        </w:rPr>
        <w:t xml:space="preserve"> (γράφουμε «</w:t>
      </w:r>
      <w:r>
        <w:rPr>
          <w:sz w:val="26"/>
          <w:szCs w:val="26"/>
          <w:lang w:val="ru-RU"/>
        </w:rPr>
        <w:t>о</w:t>
      </w:r>
      <w:r>
        <w:rPr>
          <w:sz w:val="26"/>
          <w:szCs w:val="26"/>
          <w:lang w:val="el-GR"/>
        </w:rPr>
        <w:t>» στα ουδέτερα μόνο μετά από «</w:t>
      </w:r>
      <w:r>
        <w:rPr>
          <w:sz w:val="26"/>
          <w:szCs w:val="26"/>
          <w:lang w:val="ru-RU"/>
        </w:rPr>
        <w:t>г</w:t>
      </w:r>
      <w:r>
        <w:rPr>
          <w:sz w:val="26"/>
          <w:szCs w:val="26"/>
          <w:lang w:val="el-GR"/>
        </w:rPr>
        <w:t>» και «</w:t>
      </w:r>
      <w:r>
        <w:rPr>
          <w:sz w:val="26"/>
          <w:szCs w:val="26"/>
          <w:lang w:val="ru-RU"/>
        </w:rPr>
        <w:t>к</w:t>
      </w:r>
      <w:r>
        <w:rPr>
          <w:sz w:val="26"/>
          <w:szCs w:val="26"/>
          <w:lang w:val="el-GR"/>
        </w:rPr>
        <w:t xml:space="preserve">») </w:t>
      </w:r>
    </w:p>
    <w:p>
      <w:pPr>
        <w:pStyle w:val="Style23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e423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otnoteTextChar" w:customStyle="1">
    <w:name w:val="Footnote Text Char"/>
    <w:uiPriority w:val="99"/>
    <w:link w:val="FootnoteText"/>
    <w:rsid w:val="00913e35"/>
    <w:basedOn w:val="DefaultParagraphFont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13e35"/>
    <w:basedOn w:val="DefaultParagraphFont"/>
    <w:rPr>
      <w:vertAlign w:val="superscript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b w:val="false"/>
    </w:rPr>
  </w:style>
  <w:style w:type="character" w:styleId="Style14">
    <w:name w:val="Χαρακτήρες υποσημείωσης"/>
    <w:rPr/>
  </w:style>
  <w:style w:type="character" w:styleId="Style15">
    <w:name w:val="Αγκίστρωση υποσημείωσης"/>
    <w:rPr>
      <w:vertAlign w:val="superscript"/>
    </w:rPr>
  </w:style>
  <w:style w:type="character" w:styleId="Style16">
    <w:name w:val="Αγκίστρωση σημειώσεων τέλους"/>
    <w:rPr>
      <w:vertAlign w:val="superscript"/>
    </w:rPr>
  </w:style>
  <w:style w:type="character" w:styleId="Style17">
    <w:name w:val="Χαρακτήρες σημείωσης τέλους"/>
    <w:rPr/>
  </w:style>
  <w:style w:type="paragraph" w:styleId="Style18">
    <w:name w:val="Επικεφαλίδα"/>
    <w:basedOn w:val="Normal"/>
    <w:next w:val="Style1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Σώμα κειμένου"/>
    <w:basedOn w:val="Normal"/>
    <w:pPr>
      <w:spacing w:lineRule="auto" w:line="288" w:before="0" w:after="140"/>
    </w:pPr>
    <w:rPr/>
  </w:style>
  <w:style w:type="paragraph" w:styleId="Style20">
    <w:name w:val="Λίστα"/>
    <w:basedOn w:val="Style19"/>
    <w:pPr/>
    <w:rPr>
      <w:rFonts w:cs="Mangal"/>
    </w:rPr>
  </w:style>
  <w:style w:type="paragraph" w:styleId="Style21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Ευρετήριο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5c368a"/>
    <w:basedOn w:val="Normal"/>
    <w:pPr>
      <w:spacing w:before="0" w:after="200"/>
      <w:ind w:left="720" w:right="0" w:hanging="0"/>
      <w:contextualSpacing/>
    </w:pPr>
    <w:rPr/>
  </w:style>
  <w:style w:type="paragraph" w:styleId="Footnotetext">
    <w:name w:val="footnote text"/>
    <w:uiPriority w:val="99"/>
    <w:unhideWhenUsed/>
    <w:link w:val="FootnoteTextChar"/>
    <w:rsid w:val="00913e35"/>
    <w:basedOn w:val="Normal"/>
    <w:pPr>
      <w:spacing w:lineRule="auto" w:line="240" w:before="0" w:after="0"/>
    </w:pPr>
    <w:rPr>
      <w:sz w:val="20"/>
      <w:szCs w:val="20"/>
    </w:rPr>
  </w:style>
  <w:style w:type="paragraph" w:styleId="Style23">
    <w:name w:val="Υποσημείωση"/>
    <w:basedOn w:val="Normal"/>
    <w:pPr/>
    <w:rPr/>
  </w:style>
  <w:style w:type="paragraph" w:styleId="Style24">
    <w:name w:val="Περιεχόμενα πλαισίου"/>
    <w:basedOn w:val="Normal"/>
    <w:pPr/>
    <w:rPr/>
  </w:style>
  <w:style w:type="paragraph" w:styleId="Style25">
    <w:name w:val="Περιεχόμενα πίνακα"/>
    <w:basedOn w:val="Normal"/>
    <w:pPr/>
    <w:rPr/>
  </w:style>
  <w:style w:type="paragraph" w:styleId="Style26">
    <w:name w:val="Επικεφαλίδα πίνακα"/>
    <w:basedOn w:val="Style25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c368a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05D99-033B-4A51-8844-5911B948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2014-10-08T12:14:00Z</dcterms:created>
  <dc:creator>Ritka</dc:creator>
  <dc:language>el-GR</dc:language>
  <cp:lastModifiedBy>Ritka</cp:lastModifiedBy>
  <cp:lastPrinted>2015-02-07T14:13:00Z</cp:lastPrinted>
  <dcterms:modified xsi:type="dcterms:W3CDTF">2015-08-17T06:26:00Z</dcterms:modified>
  <cp:revision>51</cp:revision>
</cp:coreProperties>
</file>