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1356" w14:textId="77777777" w:rsidR="00597D82" w:rsidRDefault="00597D82"/>
    <w:p w14:paraId="55410C01" w14:textId="6712791E" w:rsidR="00597D82" w:rsidRPr="002B3BBA" w:rsidRDefault="00000000">
      <w:pPr>
        <w:rPr>
          <w:lang w:val="el-GR"/>
        </w:rPr>
      </w:pPr>
      <w:r>
        <w:rPr>
          <w:rFonts w:ascii="Arial" w:eastAsia="Arial" w:hAnsi="Arial" w:cs="Arial"/>
          <w:b/>
          <w:color w:val="000000"/>
          <w:sz w:val="28"/>
        </w:rPr>
        <w:cr/>
        <w:t>T-Test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1904"/>
        <w:gridCol w:w="1156"/>
        <w:gridCol w:w="1156"/>
        <w:gridCol w:w="1581"/>
        <w:gridCol w:w="1666"/>
      </w:tblGrid>
      <w:tr w:rsidR="002B3BBA" w14:paraId="5D3FE1FD" w14:textId="77777777" w:rsidTr="002B3BBA">
        <w:tc>
          <w:tcPr>
            <w:tcW w:w="8687" w:type="dxa"/>
            <w:gridSpan w:val="6"/>
            <w:shd w:val="clear" w:color="auto" w:fill="FFFFFF"/>
            <w:vAlign w:val="center"/>
          </w:tcPr>
          <w:p w14:paraId="2BFA4D7C" w14:textId="77777777" w:rsidR="00597D82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Group Statistics</w:t>
            </w:r>
          </w:p>
        </w:tc>
      </w:tr>
      <w:tr w:rsidR="00597D82" w14:paraId="11936355" w14:textId="77777777">
        <w:tc>
          <w:tcPr>
            <w:tcW w:w="1224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</w:tcPr>
          <w:p w14:paraId="76CD9880" w14:textId="77777777" w:rsidR="00597D82" w:rsidRDefault="00597D82"/>
        </w:tc>
        <w:tc>
          <w:tcPr>
            <w:tcW w:w="1904" w:type="dxa"/>
            <w:tcBorders>
              <w:top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48604E6D" w14:textId="77777777" w:rsidR="00597D82" w:rsidRDefault="00000000">
            <w:pPr>
              <w:spacing w:before="15" w:after="5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Leadership</w:t>
            </w: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1AD830A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N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888EF7F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Mean</w:t>
            </w:r>
          </w:p>
        </w:tc>
        <w:tc>
          <w:tcPr>
            <w:tcW w:w="1581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858C54F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Deviation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096504D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Error Mean</w:t>
            </w:r>
          </w:p>
        </w:tc>
      </w:tr>
      <w:tr w:rsidR="00597D82" w14:paraId="024D4264" w14:textId="77777777">
        <w:tc>
          <w:tcPr>
            <w:tcW w:w="1224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5E5660AF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</w:t>
            </w:r>
          </w:p>
        </w:tc>
        <w:tc>
          <w:tcPr>
            <w:tcW w:w="190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2C80B3E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Transformational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64120E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30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157654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4.23</w:t>
            </w:r>
            <w:r>
              <w:rPr>
                <w:rFonts w:ascii="Arial" w:eastAsia="Arial" w:hAnsi="Arial" w:cs="Arial"/>
                <w:color w:val="010205"/>
              </w:rPr>
              <w:t>33</w:t>
            </w:r>
          </w:p>
        </w:tc>
        <w:tc>
          <w:tcPr>
            <w:tcW w:w="1581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B696D27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.79</w:t>
            </w:r>
            <w:r>
              <w:rPr>
                <w:rFonts w:ascii="Arial" w:eastAsia="Arial" w:hAnsi="Arial" w:cs="Arial"/>
                <w:color w:val="010205"/>
              </w:rPr>
              <w:t>582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68D3594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.14530</w:t>
            </w:r>
          </w:p>
        </w:tc>
      </w:tr>
      <w:tr w:rsidR="00597D82" w14:paraId="20FC2CC9" w14:textId="77777777">
        <w:tc>
          <w:tcPr>
            <w:tcW w:w="1224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8F89EB6" w14:textId="77777777" w:rsidR="00597D82" w:rsidRDefault="00597D82"/>
        </w:tc>
        <w:tc>
          <w:tcPr>
            <w:tcW w:w="1904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24EDA8A7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Transactional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C6BD4CD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FCF96E9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3.87</w:t>
            </w:r>
            <w:r>
              <w:rPr>
                <w:rFonts w:ascii="Arial" w:eastAsia="Arial" w:hAnsi="Arial" w:cs="Arial"/>
                <w:color w:val="010205"/>
              </w:rPr>
              <w:t>32</w:t>
            </w:r>
          </w:p>
        </w:tc>
        <w:tc>
          <w:tcPr>
            <w:tcW w:w="1581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9DD4BB3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.87</w:t>
            </w:r>
            <w:r>
              <w:rPr>
                <w:rFonts w:ascii="Arial" w:eastAsia="Arial" w:hAnsi="Arial" w:cs="Arial"/>
                <w:color w:val="010205"/>
              </w:rPr>
              <w:t>196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79ADF0CF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.16479</w:t>
            </w:r>
          </w:p>
        </w:tc>
      </w:tr>
      <w:tr w:rsidR="00597D82" w14:paraId="5D90A9B2" w14:textId="77777777">
        <w:tc>
          <w:tcPr>
            <w:tcW w:w="12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54EF0F7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Goal</w:t>
            </w:r>
          </w:p>
        </w:tc>
        <w:tc>
          <w:tcPr>
            <w:tcW w:w="190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07EF452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Transformational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16FB74B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5D7995B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4.53</w:t>
            </w:r>
            <w:r>
              <w:rPr>
                <w:rFonts w:ascii="Arial" w:eastAsia="Arial" w:hAnsi="Arial" w:cs="Arial"/>
                <w:color w:val="010205"/>
              </w:rPr>
              <w:t>69</w:t>
            </w:r>
          </w:p>
        </w:tc>
        <w:tc>
          <w:tcPr>
            <w:tcW w:w="1581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B22FB1F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.72</w:t>
            </w:r>
            <w:r>
              <w:rPr>
                <w:rFonts w:ascii="Arial" w:eastAsia="Arial" w:hAnsi="Arial" w:cs="Arial"/>
                <w:color w:val="010205"/>
              </w:rPr>
              <w:t>508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8089D8A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.13464</w:t>
            </w:r>
          </w:p>
        </w:tc>
      </w:tr>
      <w:tr w:rsidR="00597D82" w14:paraId="433DD175" w14:textId="77777777">
        <w:tc>
          <w:tcPr>
            <w:tcW w:w="12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1CB0774" w14:textId="77777777" w:rsidR="00597D82" w:rsidRDefault="00597D82"/>
        </w:tc>
        <w:tc>
          <w:tcPr>
            <w:tcW w:w="190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4E9B54C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Transactional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4DCFB61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CA478C1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4.71</w:t>
            </w:r>
            <w:r>
              <w:rPr>
                <w:rFonts w:ascii="Arial" w:eastAsia="Arial" w:hAnsi="Arial" w:cs="Arial"/>
                <w:color w:val="010205"/>
              </w:rPr>
              <w:t>94</w:t>
            </w:r>
          </w:p>
        </w:tc>
        <w:tc>
          <w:tcPr>
            <w:tcW w:w="1581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CB946A6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.65</w:t>
            </w:r>
            <w:r>
              <w:rPr>
                <w:rFonts w:ascii="Arial" w:eastAsia="Arial" w:hAnsi="Arial" w:cs="Arial"/>
                <w:color w:val="010205"/>
              </w:rPr>
              <w:t>809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AD83389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.12437</w:t>
            </w:r>
          </w:p>
        </w:tc>
      </w:tr>
    </w:tbl>
    <w:p w14:paraId="3599424E" w14:textId="77777777" w:rsidR="00597D82" w:rsidRDefault="00597D82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2788"/>
        <w:gridCol w:w="1666"/>
        <w:gridCol w:w="1666"/>
        <w:gridCol w:w="1156"/>
        <w:gridCol w:w="1156"/>
        <w:gridCol w:w="1496"/>
      </w:tblGrid>
      <w:tr w:rsidR="002B3BBA" w14:paraId="30280A26" w14:textId="77777777" w:rsidTr="002B3BBA">
        <w:tc>
          <w:tcPr>
            <w:tcW w:w="11152" w:type="dxa"/>
            <w:gridSpan w:val="7"/>
            <w:shd w:val="clear" w:color="auto" w:fill="FFFFFF"/>
            <w:vAlign w:val="center"/>
          </w:tcPr>
          <w:p w14:paraId="53918B24" w14:textId="77777777" w:rsidR="00597D82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Independent Samples Test</w:t>
            </w:r>
          </w:p>
        </w:tc>
      </w:tr>
      <w:tr w:rsidR="002B3BBA" w14:paraId="0A04B341" w14:textId="77777777" w:rsidTr="002B3BBA">
        <w:tc>
          <w:tcPr>
            <w:tcW w:w="4012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0B1A2F4C" w14:textId="77777777" w:rsidR="00597D82" w:rsidRDefault="00597D82">
            <w:pPr>
              <w:spacing w:before="15" w:after="5"/>
              <w:ind w:left="30" w:right="40"/>
            </w:pPr>
          </w:p>
        </w:tc>
        <w:tc>
          <w:tcPr>
            <w:tcW w:w="3332" w:type="dxa"/>
            <w:gridSpan w:val="2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223D4E05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Levene's Test for Equality of Variances</w:t>
            </w:r>
          </w:p>
        </w:tc>
        <w:tc>
          <w:tcPr>
            <w:tcW w:w="3808" w:type="dxa"/>
            <w:gridSpan w:val="3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A037786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t-test for Equality of Means</w:t>
            </w:r>
          </w:p>
        </w:tc>
      </w:tr>
      <w:tr w:rsidR="002B3BBA" w14:paraId="495C9021" w14:textId="77777777" w:rsidTr="002B3BBA">
        <w:tc>
          <w:tcPr>
            <w:tcW w:w="4012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715D87BF" w14:textId="77777777" w:rsidR="00597D82" w:rsidRDefault="00597D82"/>
        </w:tc>
        <w:tc>
          <w:tcPr>
            <w:tcW w:w="1666" w:type="dxa"/>
            <w:vMerge w:val="restart"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D864527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F</w:t>
            </w:r>
          </w:p>
        </w:tc>
        <w:tc>
          <w:tcPr>
            <w:tcW w:w="166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5317E64C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Sig.</w:t>
            </w:r>
          </w:p>
        </w:tc>
        <w:tc>
          <w:tcPr>
            <w:tcW w:w="115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56EAD87C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t</w:t>
            </w:r>
          </w:p>
        </w:tc>
        <w:tc>
          <w:tcPr>
            <w:tcW w:w="115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0A7FF5F3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df</w:t>
            </w:r>
          </w:p>
        </w:tc>
        <w:tc>
          <w:tcPr>
            <w:tcW w:w="1496" w:type="dxa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A0B2A24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Significance</w:t>
            </w:r>
          </w:p>
        </w:tc>
      </w:tr>
      <w:tr w:rsidR="002B3BBA" w14:paraId="404880C0" w14:textId="77777777" w:rsidTr="002B3BBA">
        <w:tc>
          <w:tcPr>
            <w:tcW w:w="4012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7F120EC9" w14:textId="77777777" w:rsidR="00597D82" w:rsidRDefault="00597D82"/>
        </w:tc>
        <w:tc>
          <w:tcPr>
            <w:tcW w:w="1666" w:type="dxa"/>
            <w:vMerge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6CE7F159" w14:textId="77777777" w:rsidR="00597D82" w:rsidRDefault="00597D82"/>
        </w:tc>
        <w:tc>
          <w:tcPr>
            <w:tcW w:w="166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1922E389" w14:textId="77777777" w:rsidR="00597D82" w:rsidRDefault="00597D82"/>
        </w:tc>
        <w:tc>
          <w:tcPr>
            <w:tcW w:w="115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6A7FD084" w14:textId="77777777" w:rsidR="00597D82" w:rsidRDefault="00597D82"/>
        </w:tc>
        <w:tc>
          <w:tcPr>
            <w:tcW w:w="115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446F3850" w14:textId="77777777" w:rsidR="00597D82" w:rsidRDefault="00597D82"/>
        </w:tc>
        <w:tc>
          <w:tcPr>
            <w:tcW w:w="149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9D01F2A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One-Sided p</w:t>
            </w:r>
          </w:p>
        </w:tc>
      </w:tr>
      <w:tr w:rsidR="00597D82" w14:paraId="7A7DA7B4" w14:textId="77777777">
        <w:tc>
          <w:tcPr>
            <w:tcW w:w="1224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38800E35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</w:t>
            </w:r>
          </w:p>
        </w:tc>
        <w:tc>
          <w:tcPr>
            <w:tcW w:w="2788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3ADD388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Equal variances assumed</w:t>
            </w:r>
          </w:p>
        </w:tc>
        <w:tc>
          <w:tcPr>
            <w:tcW w:w="166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E98DECC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1.471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A82282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green"/>
              </w:rPr>
              <w:t>.230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240AC5F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1.64</w:t>
            </w:r>
            <w:r>
              <w:rPr>
                <w:rFonts w:ascii="Arial" w:eastAsia="Arial" w:hAnsi="Arial" w:cs="Arial"/>
                <w:color w:val="010205"/>
              </w:rPr>
              <w:t>4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6217580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56</w:t>
            </w:r>
          </w:p>
        </w:tc>
        <w:tc>
          <w:tcPr>
            <w:tcW w:w="149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CA5AA27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.053</w:t>
            </w:r>
          </w:p>
        </w:tc>
      </w:tr>
      <w:tr w:rsidR="00597D82" w14:paraId="540F1735" w14:textId="77777777">
        <w:tc>
          <w:tcPr>
            <w:tcW w:w="1224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197A93D" w14:textId="77777777" w:rsidR="00597D82" w:rsidRDefault="00597D8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724464F2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Equal variances not assumed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4E1854F" w14:textId="77777777" w:rsidR="00597D82" w:rsidRDefault="00597D82"/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AC40909" w14:textId="77777777" w:rsidR="00597D82" w:rsidRDefault="00597D8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D9B4FDF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1.639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A54014A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54.585</w:t>
            </w:r>
          </w:p>
        </w:tc>
        <w:tc>
          <w:tcPr>
            <w:tcW w:w="149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03C267A7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.053</w:t>
            </w:r>
          </w:p>
        </w:tc>
      </w:tr>
      <w:tr w:rsidR="00597D82" w14:paraId="4446624C" w14:textId="77777777">
        <w:tc>
          <w:tcPr>
            <w:tcW w:w="12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61FA262B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Goal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4971843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Equal variances assumed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38A979C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.017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E70A46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green"/>
              </w:rPr>
              <w:t>.896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881E7A9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-.99</w:t>
            </w:r>
            <w:r>
              <w:rPr>
                <w:rFonts w:ascii="Arial" w:eastAsia="Arial" w:hAnsi="Arial" w:cs="Arial"/>
                <w:color w:val="010205"/>
              </w:rPr>
              <w:t>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AA11C22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55</w:t>
            </w:r>
          </w:p>
        </w:tc>
        <w:tc>
          <w:tcPr>
            <w:tcW w:w="149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1C100BE" w14:textId="77777777" w:rsidR="00597D82" w:rsidRPr="002B3BBA" w:rsidRDefault="00000000">
            <w:pPr>
              <w:spacing w:before="15" w:after="10"/>
              <w:ind w:left="30" w:right="40"/>
              <w:jc w:val="right"/>
              <w:rPr>
                <w:highlight w:val="yellow"/>
              </w:rPr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.162</w:t>
            </w:r>
          </w:p>
        </w:tc>
      </w:tr>
      <w:tr w:rsidR="00597D82" w14:paraId="65C9602E" w14:textId="77777777">
        <w:tc>
          <w:tcPr>
            <w:tcW w:w="12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B35DF51" w14:textId="77777777" w:rsidR="00597D82" w:rsidRDefault="00597D8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CC4FADF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Equal variances not assumed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BD90BAF" w14:textId="77777777" w:rsidR="00597D82" w:rsidRDefault="00597D82"/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0A22E24" w14:textId="77777777" w:rsidR="00597D82" w:rsidRDefault="00597D8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8D0CE67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-.995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D8B2F85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54.796</w:t>
            </w:r>
          </w:p>
        </w:tc>
        <w:tc>
          <w:tcPr>
            <w:tcW w:w="149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FAAC80C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.162</w:t>
            </w:r>
          </w:p>
        </w:tc>
      </w:tr>
    </w:tbl>
    <w:p w14:paraId="797BAD28" w14:textId="77777777" w:rsidR="00597D82" w:rsidRDefault="00597D82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2788"/>
        <w:gridCol w:w="1513"/>
        <w:gridCol w:w="1666"/>
        <w:gridCol w:w="1666"/>
        <w:gridCol w:w="1666"/>
        <w:gridCol w:w="1666"/>
      </w:tblGrid>
      <w:tr w:rsidR="002B3BBA" w14:paraId="5E6D3DD4" w14:textId="77777777" w:rsidTr="002B3BBA">
        <w:tc>
          <w:tcPr>
            <w:tcW w:w="12189" w:type="dxa"/>
            <w:gridSpan w:val="7"/>
            <w:shd w:val="clear" w:color="auto" w:fill="FFFFFF"/>
            <w:vAlign w:val="center"/>
          </w:tcPr>
          <w:p w14:paraId="18AEDFAE" w14:textId="77777777" w:rsidR="00597D82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Independent Samples Test</w:t>
            </w:r>
          </w:p>
        </w:tc>
      </w:tr>
      <w:tr w:rsidR="002B3BBA" w14:paraId="423B444E" w14:textId="77777777" w:rsidTr="002B3BBA">
        <w:tc>
          <w:tcPr>
            <w:tcW w:w="4012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1FE9E527" w14:textId="77777777" w:rsidR="00597D82" w:rsidRDefault="00597D82">
            <w:pPr>
              <w:spacing w:before="15" w:after="5"/>
              <w:ind w:left="30" w:right="40"/>
            </w:pPr>
          </w:p>
        </w:tc>
        <w:tc>
          <w:tcPr>
            <w:tcW w:w="8177" w:type="dxa"/>
            <w:gridSpan w:val="5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DDFE212" w14:textId="77777777" w:rsidR="00597D82" w:rsidRDefault="00000000">
            <w:pPr>
              <w:jc w:val="center"/>
            </w:pPr>
            <w:r>
              <w:rPr>
                <w:rFonts w:ascii="Arial" w:eastAsia="Arial" w:hAnsi="Arial" w:cs="Arial"/>
                <w:color w:val="264A60"/>
              </w:rPr>
              <w:t>t-test for Equality of Means</w:t>
            </w:r>
          </w:p>
        </w:tc>
      </w:tr>
      <w:tr w:rsidR="002B3BBA" w14:paraId="462DB63B" w14:textId="77777777" w:rsidTr="002B3BBA">
        <w:tc>
          <w:tcPr>
            <w:tcW w:w="4012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76B8381A" w14:textId="77777777" w:rsidR="00597D82" w:rsidRDefault="00597D82"/>
        </w:tc>
        <w:tc>
          <w:tcPr>
            <w:tcW w:w="1513" w:type="dxa"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72B01622" w14:textId="77777777" w:rsidR="00597D82" w:rsidRDefault="00000000">
            <w:pPr>
              <w:jc w:val="center"/>
            </w:pPr>
            <w:r>
              <w:rPr>
                <w:rFonts w:ascii="Arial" w:eastAsia="Arial" w:hAnsi="Arial" w:cs="Arial"/>
                <w:color w:val="264A60"/>
              </w:rPr>
              <w:t>Significance</w:t>
            </w:r>
          </w:p>
        </w:tc>
        <w:tc>
          <w:tcPr>
            <w:tcW w:w="166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84E19EC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Mean Difference</w:t>
            </w:r>
          </w:p>
        </w:tc>
        <w:tc>
          <w:tcPr>
            <w:tcW w:w="166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17457171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Error Difference</w:t>
            </w:r>
          </w:p>
        </w:tc>
        <w:tc>
          <w:tcPr>
            <w:tcW w:w="3332" w:type="dxa"/>
            <w:gridSpan w:val="2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E1DB572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95% Confidence Interval of the Difference</w:t>
            </w:r>
          </w:p>
        </w:tc>
      </w:tr>
      <w:tr w:rsidR="002B3BBA" w14:paraId="766DE5B1" w14:textId="77777777" w:rsidTr="002B3BBA">
        <w:tc>
          <w:tcPr>
            <w:tcW w:w="4012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62B4E141" w14:textId="77777777" w:rsidR="00597D82" w:rsidRDefault="00597D82"/>
        </w:tc>
        <w:tc>
          <w:tcPr>
            <w:tcW w:w="1513" w:type="dxa"/>
            <w:tcBorders>
              <w:top w:val="non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80F3E98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Two-Sided p</w:t>
            </w:r>
          </w:p>
        </w:tc>
        <w:tc>
          <w:tcPr>
            <w:tcW w:w="166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3BE128A2" w14:textId="77777777" w:rsidR="00597D82" w:rsidRDefault="00597D82"/>
        </w:tc>
        <w:tc>
          <w:tcPr>
            <w:tcW w:w="166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47E09968" w14:textId="77777777" w:rsidR="00597D82" w:rsidRDefault="00597D82"/>
        </w:tc>
        <w:tc>
          <w:tcPr>
            <w:tcW w:w="166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E69FA5C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Lower</w:t>
            </w:r>
          </w:p>
        </w:tc>
        <w:tc>
          <w:tcPr>
            <w:tcW w:w="166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2B64B27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Upper</w:t>
            </w:r>
          </w:p>
        </w:tc>
      </w:tr>
      <w:tr w:rsidR="00597D82" w14:paraId="18EA7E46" w14:textId="77777777">
        <w:tc>
          <w:tcPr>
            <w:tcW w:w="1224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71119EED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</w:t>
            </w:r>
          </w:p>
        </w:tc>
        <w:tc>
          <w:tcPr>
            <w:tcW w:w="2788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C0ACC07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Equal variances assumed</w:t>
            </w:r>
          </w:p>
        </w:tc>
        <w:tc>
          <w:tcPr>
            <w:tcW w:w="1513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54211F7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.106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B8205F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.36012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CBECF14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.21899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F1B01B0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-.07858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A1CAB75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.79881</w:t>
            </w:r>
          </w:p>
        </w:tc>
      </w:tr>
      <w:tr w:rsidR="00597D82" w14:paraId="2F5F8F0F" w14:textId="77777777">
        <w:tc>
          <w:tcPr>
            <w:tcW w:w="1224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76FB03F1" w14:textId="77777777" w:rsidR="00597D82" w:rsidRDefault="00597D8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16D31D74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Equal variances not assumed</w:t>
            </w:r>
          </w:p>
        </w:tc>
        <w:tc>
          <w:tcPr>
            <w:tcW w:w="1513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C1DAA02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.107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90FD169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.36012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EE19C4F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.21969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0366382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-.08023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01943FC8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.80047</w:t>
            </w:r>
          </w:p>
        </w:tc>
      </w:tr>
      <w:tr w:rsidR="00597D82" w14:paraId="01CB35F0" w14:textId="77777777">
        <w:tc>
          <w:tcPr>
            <w:tcW w:w="12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FFFFD26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Goal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A9FAA2F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Equal variances assumed</w:t>
            </w:r>
          </w:p>
        </w:tc>
        <w:tc>
          <w:tcPr>
            <w:tcW w:w="1513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50833F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.325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C7EE3C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-.18244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0B78A4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.18361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202DBB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-.55040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E87260A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.18552</w:t>
            </w:r>
          </w:p>
        </w:tc>
      </w:tr>
      <w:tr w:rsidR="00597D82" w14:paraId="4072E7E0" w14:textId="77777777">
        <w:tc>
          <w:tcPr>
            <w:tcW w:w="12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BE0E5AB" w14:textId="77777777" w:rsidR="00597D82" w:rsidRDefault="00597D8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DD7B4C8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Equal variances not assumed</w:t>
            </w:r>
          </w:p>
        </w:tc>
        <w:tc>
          <w:tcPr>
            <w:tcW w:w="1513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73F1706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.324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A632E20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-.18244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9ED5F83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.18329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275EEEC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-.54980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15B8E67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.18491</w:t>
            </w:r>
          </w:p>
        </w:tc>
      </w:tr>
    </w:tbl>
    <w:p w14:paraId="133649C7" w14:textId="77777777" w:rsidR="00597D82" w:rsidRDefault="00597D82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2074"/>
        <w:gridCol w:w="1581"/>
        <w:gridCol w:w="1615"/>
        <w:gridCol w:w="1292"/>
        <w:gridCol w:w="1292"/>
      </w:tblGrid>
      <w:tr w:rsidR="002B3BBA" w14:paraId="705617AE" w14:textId="77777777" w:rsidTr="002B3BBA">
        <w:tc>
          <w:tcPr>
            <w:tcW w:w="9078" w:type="dxa"/>
            <w:gridSpan w:val="6"/>
            <w:shd w:val="clear" w:color="auto" w:fill="FFFFFF"/>
            <w:vAlign w:val="center"/>
          </w:tcPr>
          <w:p w14:paraId="24B9231F" w14:textId="77777777" w:rsidR="00597D82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Independent Samples Effect Sizes</w:t>
            </w:r>
          </w:p>
        </w:tc>
      </w:tr>
      <w:tr w:rsidR="002B3BBA" w14:paraId="36F454E1" w14:textId="77777777" w:rsidTr="002B3BBA">
        <w:tc>
          <w:tcPr>
            <w:tcW w:w="3298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31D76294" w14:textId="77777777" w:rsidR="00597D82" w:rsidRDefault="00597D82">
            <w:pPr>
              <w:spacing w:before="15" w:after="5"/>
              <w:ind w:left="30" w:right="40"/>
            </w:pPr>
          </w:p>
        </w:tc>
        <w:tc>
          <w:tcPr>
            <w:tcW w:w="1581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9D6F196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Standardizer</w:t>
            </w:r>
            <w:r>
              <w:rPr>
                <w:vertAlign w:val="superscript"/>
              </w:rPr>
              <w:t>a</w:t>
            </w:r>
          </w:p>
        </w:tc>
        <w:tc>
          <w:tcPr>
            <w:tcW w:w="161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75FEFCE7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 xml:space="preserve">Point </w:t>
            </w:r>
            <w:r>
              <w:rPr>
                <w:rFonts w:ascii="Arial" w:eastAsia="Arial" w:hAnsi="Arial" w:cs="Arial"/>
                <w:color w:val="264A60"/>
              </w:rPr>
              <w:lastRenderedPageBreak/>
              <w:t>Estimate</w:t>
            </w:r>
          </w:p>
        </w:tc>
        <w:tc>
          <w:tcPr>
            <w:tcW w:w="2584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2391BF5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lastRenderedPageBreak/>
              <w:t xml:space="preserve">95% Confidence </w:t>
            </w:r>
            <w:r>
              <w:rPr>
                <w:rFonts w:ascii="Arial" w:eastAsia="Arial" w:hAnsi="Arial" w:cs="Arial"/>
                <w:color w:val="264A60"/>
              </w:rPr>
              <w:lastRenderedPageBreak/>
              <w:t>Interval</w:t>
            </w:r>
          </w:p>
        </w:tc>
      </w:tr>
      <w:tr w:rsidR="002B3BBA" w14:paraId="195957F6" w14:textId="77777777" w:rsidTr="002B3BBA">
        <w:tc>
          <w:tcPr>
            <w:tcW w:w="3298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56690FE2" w14:textId="77777777" w:rsidR="00597D82" w:rsidRDefault="00597D82"/>
        </w:tc>
        <w:tc>
          <w:tcPr>
            <w:tcW w:w="1581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03C95264" w14:textId="77777777" w:rsidR="00597D82" w:rsidRDefault="00597D82"/>
        </w:tc>
        <w:tc>
          <w:tcPr>
            <w:tcW w:w="161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5D6A7814" w14:textId="77777777" w:rsidR="00597D82" w:rsidRDefault="00597D82"/>
        </w:tc>
        <w:tc>
          <w:tcPr>
            <w:tcW w:w="1292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88D887B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Lower</w:t>
            </w:r>
          </w:p>
        </w:tc>
        <w:tc>
          <w:tcPr>
            <w:tcW w:w="1292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48B9C221" w14:textId="77777777" w:rsidR="00597D82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Upper</w:t>
            </w:r>
          </w:p>
        </w:tc>
      </w:tr>
      <w:tr w:rsidR="00597D82" w14:paraId="4DA0CB30" w14:textId="77777777">
        <w:tc>
          <w:tcPr>
            <w:tcW w:w="1224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13904865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</w:t>
            </w:r>
          </w:p>
        </w:tc>
        <w:tc>
          <w:tcPr>
            <w:tcW w:w="207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135FDDF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Cohen's d</w:t>
            </w:r>
          </w:p>
        </w:tc>
        <w:tc>
          <w:tcPr>
            <w:tcW w:w="1581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F5909D0" w14:textId="77777777" w:rsidR="00597D82" w:rsidRDefault="00000000">
            <w:pPr>
              <w:spacing w:before="15" w:after="10"/>
              <w:ind w:left="30" w:right="40"/>
              <w:jc w:val="right"/>
            </w:pPr>
            <w:r w:rsidRPr="002B3BBA">
              <w:rPr>
                <w:rFonts w:ascii="Arial" w:eastAsia="Arial" w:hAnsi="Arial" w:cs="Arial"/>
                <w:color w:val="010205"/>
                <w:highlight w:val="yellow"/>
              </w:rPr>
              <w:t>.83</w:t>
            </w:r>
            <w:r>
              <w:rPr>
                <w:rFonts w:ascii="Arial" w:eastAsia="Arial" w:hAnsi="Arial" w:cs="Arial"/>
                <w:color w:val="010205"/>
              </w:rPr>
              <w:t>340</w:t>
            </w:r>
          </w:p>
        </w:tc>
        <w:tc>
          <w:tcPr>
            <w:tcW w:w="161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DA3414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.432</w:t>
            </w:r>
          </w:p>
        </w:tc>
        <w:tc>
          <w:tcPr>
            <w:tcW w:w="129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0C89A2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-.091</w:t>
            </w:r>
          </w:p>
        </w:tc>
        <w:tc>
          <w:tcPr>
            <w:tcW w:w="129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F08BF54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.951</w:t>
            </w:r>
          </w:p>
        </w:tc>
      </w:tr>
      <w:tr w:rsidR="00597D82" w14:paraId="242DF841" w14:textId="77777777">
        <w:tc>
          <w:tcPr>
            <w:tcW w:w="1224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C9FC9D4" w14:textId="77777777" w:rsidR="00597D82" w:rsidRDefault="00597D82"/>
        </w:tc>
        <w:tc>
          <w:tcPr>
            <w:tcW w:w="207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90E983F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Hedges' correction</w:t>
            </w:r>
          </w:p>
        </w:tc>
        <w:tc>
          <w:tcPr>
            <w:tcW w:w="158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FF34E47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.84478</w:t>
            </w:r>
          </w:p>
        </w:tc>
        <w:tc>
          <w:tcPr>
            <w:tcW w:w="161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0EC5C6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.426</w:t>
            </w:r>
          </w:p>
        </w:tc>
        <w:tc>
          <w:tcPr>
            <w:tcW w:w="12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C5F773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-.090</w:t>
            </w:r>
          </w:p>
        </w:tc>
        <w:tc>
          <w:tcPr>
            <w:tcW w:w="12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6B2CB4C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.939</w:t>
            </w:r>
          </w:p>
        </w:tc>
      </w:tr>
      <w:tr w:rsidR="00597D82" w14:paraId="3BAF8C25" w14:textId="77777777">
        <w:tc>
          <w:tcPr>
            <w:tcW w:w="1224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299A0B2" w14:textId="77777777" w:rsidR="00597D82" w:rsidRDefault="00597D82"/>
        </w:tc>
        <w:tc>
          <w:tcPr>
            <w:tcW w:w="207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AB6804B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Glass's delta</w:t>
            </w:r>
          </w:p>
        </w:tc>
        <w:tc>
          <w:tcPr>
            <w:tcW w:w="158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64767E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.87196</w:t>
            </w:r>
          </w:p>
        </w:tc>
        <w:tc>
          <w:tcPr>
            <w:tcW w:w="161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2290EC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.413</w:t>
            </w:r>
          </w:p>
        </w:tc>
        <w:tc>
          <w:tcPr>
            <w:tcW w:w="12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41E7CB6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-.117</w:t>
            </w:r>
          </w:p>
        </w:tc>
        <w:tc>
          <w:tcPr>
            <w:tcW w:w="12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0A316D3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.936</w:t>
            </w:r>
          </w:p>
        </w:tc>
      </w:tr>
      <w:tr w:rsidR="00597D82" w14:paraId="0E97FE86" w14:textId="77777777">
        <w:tc>
          <w:tcPr>
            <w:tcW w:w="12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58A04C12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Goal</w:t>
            </w:r>
          </w:p>
        </w:tc>
        <w:tc>
          <w:tcPr>
            <w:tcW w:w="207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8932635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Cohen's d</w:t>
            </w:r>
          </w:p>
        </w:tc>
        <w:tc>
          <w:tcPr>
            <w:tcW w:w="158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2D86A9" w14:textId="77777777" w:rsidR="00597D82" w:rsidRDefault="00000000">
            <w:pPr>
              <w:spacing w:before="15" w:after="10"/>
              <w:ind w:left="30" w:right="40"/>
              <w:jc w:val="right"/>
            </w:pPr>
            <w:r w:rsidRPr="007913A5">
              <w:rPr>
                <w:rFonts w:ascii="Arial" w:eastAsia="Arial" w:hAnsi="Arial" w:cs="Arial"/>
                <w:color w:val="010205"/>
              </w:rPr>
              <w:t>.69300</w:t>
            </w:r>
          </w:p>
        </w:tc>
        <w:tc>
          <w:tcPr>
            <w:tcW w:w="161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93DF34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-.263</w:t>
            </w:r>
          </w:p>
        </w:tc>
        <w:tc>
          <w:tcPr>
            <w:tcW w:w="12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E6B79D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-.784</w:t>
            </w:r>
          </w:p>
        </w:tc>
        <w:tc>
          <w:tcPr>
            <w:tcW w:w="12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A1EE72F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.260</w:t>
            </w:r>
          </w:p>
        </w:tc>
      </w:tr>
      <w:tr w:rsidR="00597D82" w14:paraId="51939D3C" w14:textId="77777777">
        <w:tc>
          <w:tcPr>
            <w:tcW w:w="12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80C0550" w14:textId="77777777" w:rsidR="00597D82" w:rsidRDefault="00597D82"/>
        </w:tc>
        <w:tc>
          <w:tcPr>
            <w:tcW w:w="207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034B578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Hedges' correction</w:t>
            </w:r>
          </w:p>
        </w:tc>
        <w:tc>
          <w:tcPr>
            <w:tcW w:w="158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1226330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.70263</w:t>
            </w:r>
          </w:p>
        </w:tc>
        <w:tc>
          <w:tcPr>
            <w:tcW w:w="161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43CA75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-.260</w:t>
            </w:r>
          </w:p>
        </w:tc>
        <w:tc>
          <w:tcPr>
            <w:tcW w:w="12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6BABE31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-.773</w:t>
            </w:r>
          </w:p>
        </w:tc>
        <w:tc>
          <w:tcPr>
            <w:tcW w:w="12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51F01C4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.256</w:t>
            </w:r>
          </w:p>
        </w:tc>
      </w:tr>
      <w:tr w:rsidR="00597D82" w14:paraId="04B9B9EE" w14:textId="77777777">
        <w:tc>
          <w:tcPr>
            <w:tcW w:w="12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03E941" w14:textId="77777777" w:rsidR="00597D82" w:rsidRDefault="00597D82"/>
        </w:tc>
        <w:tc>
          <w:tcPr>
            <w:tcW w:w="207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5C183003" w14:textId="77777777" w:rsidR="00597D82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Glass's delta</w:t>
            </w:r>
          </w:p>
        </w:tc>
        <w:tc>
          <w:tcPr>
            <w:tcW w:w="1581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6F6D548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.65809</w:t>
            </w:r>
          </w:p>
        </w:tc>
        <w:tc>
          <w:tcPr>
            <w:tcW w:w="161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660FE1A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-.277</w:t>
            </w:r>
          </w:p>
        </w:tc>
        <w:tc>
          <w:tcPr>
            <w:tcW w:w="129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2010835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-.799</w:t>
            </w:r>
          </w:p>
        </w:tc>
        <w:tc>
          <w:tcPr>
            <w:tcW w:w="129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6CA4AE25" w14:textId="77777777" w:rsidR="00597D82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.250</w:t>
            </w:r>
          </w:p>
        </w:tc>
      </w:tr>
      <w:tr w:rsidR="002B3BBA" w14:paraId="1C2067DD" w14:textId="77777777" w:rsidTr="002B3BBA">
        <w:tc>
          <w:tcPr>
            <w:tcW w:w="9078" w:type="dxa"/>
            <w:gridSpan w:val="6"/>
            <w:shd w:val="clear" w:color="auto" w:fill="FFFFFF"/>
          </w:tcPr>
          <w:p w14:paraId="641E95EF" w14:textId="77777777" w:rsidR="00597D82" w:rsidRDefault="00000000">
            <w:r>
              <w:rPr>
                <w:rFonts w:ascii="Arial" w:eastAsia="Arial" w:hAnsi="Arial" w:cs="Arial"/>
                <w:color w:val="010205"/>
              </w:rPr>
              <w:t>a. The denominator used in estimating the effect sizes.</w:t>
            </w:r>
            <w:r>
              <w:rPr>
                <w:rFonts w:ascii="Arial" w:eastAsia="Arial" w:hAnsi="Arial" w:cs="Arial"/>
                <w:color w:val="010205"/>
              </w:rPr>
              <w:br/>
              <w:t>Cohen's d uses the pooled standard deviation.</w:t>
            </w:r>
            <w:r>
              <w:rPr>
                <w:rFonts w:ascii="Arial" w:eastAsia="Arial" w:hAnsi="Arial" w:cs="Arial"/>
                <w:color w:val="010205"/>
              </w:rPr>
              <w:br/>
              <w:t>Hedges' correction uses the pooled standard deviation, plus a correction factor.</w:t>
            </w:r>
            <w:r>
              <w:rPr>
                <w:rFonts w:ascii="Arial" w:eastAsia="Arial" w:hAnsi="Arial" w:cs="Arial"/>
                <w:color w:val="010205"/>
              </w:rPr>
              <w:br/>
              <w:t>Glass's delta uses the sample standard deviation of the control (i.e., the second) group.</w:t>
            </w:r>
            <w:r>
              <w:rPr>
                <w:rFonts w:ascii="Arial" w:eastAsia="Arial" w:hAnsi="Arial" w:cs="Arial"/>
                <w:color w:val="010205"/>
              </w:rPr>
              <w:br/>
            </w:r>
          </w:p>
        </w:tc>
      </w:tr>
    </w:tbl>
    <w:p w14:paraId="223D5005" w14:textId="77777777" w:rsidR="001F1546" w:rsidRDefault="001F1546"/>
    <w:sectPr w:rsidR="001F1546">
      <w:pgSz w:w="11900" w:h="16840"/>
      <w:pgMar w:top="360" w:right="360" w:bottom="819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D82"/>
    <w:rsid w:val="001F1546"/>
    <w:rsid w:val="002B3BBA"/>
    <w:rsid w:val="003236C4"/>
    <w:rsid w:val="00597D82"/>
    <w:rsid w:val="00783110"/>
    <w:rsid w:val="0079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1D94BB"/>
  <w15:docId w15:val="{E8C97841-C5DD-EB4D-AE89-1317539A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R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SPSS Statistics</dc:creator>
  <cp:lastModifiedBy>Athena Xenikou</cp:lastModifiedBy>
  <cp:revision>3</cp:revision>
  <dcterms:created xsi:type="dcterms:W3CDTF">2026-05-19T09:51:00Z</dcterms:created>
  <dcterms:modified xsi:type="dcterms:W3CDTF">2026-05-19T10:28:00Z</dcterms:modified>
</cp:coreProperties>
</file>