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80E50" w14:textId="77777777" w:rsidR="00B6182E" w:rsidRPr="00D768C7" w:rsidRDefault="00B6182E" w:rsidP="00D768C7">
      <w:pPr>
        <w:spacing w:line="276" w:lineRule="auto"/>
        <w:jc w:val="center"/>
        <w:rPr>
          <w:rFonts w:ascii="Calibri" w:hAnsi="Calibri" w:cs="Calibri"/>
          <w:b/>
          <w:bCs/>
          <w:sz w:val="32"/>
          <w:szCs w:val="32"/>
        </w:rPr>
      </w:pPr>
      <w:r w:rsidRPr="00D768C7">
        <w:rPr>
          <w:rFonts w:ascii="Calibri" w:hAnsi="Calibri" w:cs="Calibri"/>
          <w:b/>
          <w:bCs/>
          <w:sz w:val="32"/>
          <w:szCs w:val="32"/>
        </w:rPr>
        <w:t>Δίκαιο της Θάλασσας</w:t>
      </w:r>
    </w:p>
    <w:p w14:paraId="59AA0E3E" w14:textId="074A060E" w:rsidR="00B6182E" w:rsidRPr="00D768C7" w:rsidRDefault="00B6182E" w:rsidP="00D768C7">
      <w:pPr>
        <w:spacing w:line="276" w:lineRule="auto"/>
        <w:rPr>
          <w:rFonts w:ascii="Calibri" w:hAnsi="Calibri" w:cs="Calibri"/>
          <w:b/>
          <w:bCs/>
          <w:sz w:val="24"/>
          <w:szCs w:val="24"/>
          <w:u w:val="single"/>
        </w:rPr>
      </w:pPr>
      <w:r w:rsidRPr="00D768C7">
        <w:rPr>
          <w:rFonts w:ascii="Calibri" w:hAnsi="Calibri" w:cs="Calibri"/>
          <w:b/>
          <w:bCs/>
          <w:sz w:val="24"/>
          <w:szCs w:val="24"/>
          <w:u w:val="single"/>
        </w:rPr>
        <w:t>Προστασία του Θαλάσσιου Περιβάλλοντος</w:t>
      </w:r>
    </w:p>
    <w:p w14:paraId="6BF1520A" w14:textId="76D0E8DB" w:rsidR="00B6182E" w:rsidRPr="00D768C7" w:rsidRDefault="00A0673F"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 xml:space="preserve">1. </w:t>
      </w:r>
      <w:r w:rsidR="00B6182E" w:rsidRPr="00D768C7">
        <w:rPr>
          <w:rFonts w:ascii="Calibri" w:hAnsi="Calibri" w:cs="Calibri"/>
          <w:b/>
          <w:bCs/>
          <w:sz w:val="24"/>
          <w:szCs w:val="24"/>
        </w:rPr>
        <w:t>Σύμβαση</w:t>
      </w:r>
      <w:r w:rsidR="00B6182E" w:rsidRPr="00D768C7">
        <w:rPr>
          <w:rFonts w:ascii="Calibri" w:hAnsi="Calibri" w:cs="Calibri"/>
          <w:b/>
          <w:bCs/>
          <w:sz w:val="24"/>
          <w:szCs w:val="24"/>
          <w:lang w:val="en-US"/>
        </w:rPr>
        <w:t xml:space="preserve"> </w:t>
      </w:r>
      <w:r w:rsidR="00B6182E" w:rsidRPr="00D768C7">
        <w:rPr>
          <w:rFonts w:ascii="Calibri" w:hAnsi="Calibri" w:cs="Calibri"/>
          <w:b/>
          <w:bCs/>
          <w:sz w:val="24"/>
          <w:szCs w:val="24"/>
        </w:rPr>
        <w:t>ΔΘ</w:t>
      </w:r>
    </w:p>
    <w:p w14:paraId="6AC7FF5E" w14:textId="77777777"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b/>
          <w:bCs/>
          <w:sz w:val="24"/>
          <w:szCs w:val="24"/>
        </w:rPr>
        <w:t>Άρθρο</w:t>
      </w:r>
      <w:r w:rsidRPr="00D768C7">
        <w:rPr>
          <w:rFonts w:ascii="Calibri" w:hAnsi="Calibri" w:cs="Calibri"/>
          <w:b/>
          <w:bCs/>
          <w:sz w:val="24"/>
          <w:szCs w:val="24"/>
          <w:lang w:val="en-US"/>
        </w:rPr>
        <w:t xml:space="preserve"> 192</w:t>
      </w:r>
      <w:r w:rsidRPr="00D768C7">
        <w:rPr>
          <w:rFonts w:ascii="Calibri" w:hAnsi="Calibri" w:cs="Calibri"/>
          <w:sz w:val="24"/>
          <w:szCs w:val="24"/>
          <w:lang w:val="en-US"/>
        </w:rPr>
        <w:t>: States have the obligation to protect and preserve the marine environment.</w:t>
      </w:r>
    </w:p>
    <w:p w14:paraId="10AE803F" w14:textId="2A674190" w:rsidR="00392805" w:rsidRPr="00D768C7" w:rsidRDefault="00392805" w:rsidP="00D768C7">
      <w:pPr>
        <w:spacing w:line="276" w:lineRule="auto"/>
        <w:rPr>
          <w:rFonts w:ascii="Calibri" w:hAnsi="Calibri" w:cs="Calibri"/>
          <w:b/>
          <w:bCs/>
          <w:sz w:val="24"/>
          <w:szCs w:val="24"/>
          <w:lang w:val="en-US"/>
        </w:rPr>
      </w:pPr>
      <w:r w:rsidRPr="00D768C7">
        <w:rPr>
          <w:rFonts w:ascii="Calibri" w:hAnsi="Calibri" w:cs="Calibri"/>
          <w:b/>
          <w:bCs/>
          <w:sz w:val="24"/>
          <w:szCs w:val="24"/>
        </w:rPr>
        <w:t>Άρθρο</w:t>
      </w:r>
      <w:r w:rsidRPr="00D768C7">
        <w:rPr>
          <w:rFonts w:ascii="Calibri" w:hAnsi="Calibri" w:cs="Calibri"/>
          <w:b/>
          <w:bCs/>
          <w:sz w:val="24"/>
          <w:szCs w:val="24"/>
          <w:lang w:val="en-US"/>
        </w:rPr>
        <w:t xml:space="preserve"> 194</w:t>
      </w:r>
    </w:p>
    <w:p w14:paraId="67447C24" w14:textId="1436A53D"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Measures to </w:t>
      </w:r>
      <w:r w:rsidRPr="00D768C7">
        <w:rPr>
          <w:rFonts w:ascii="Calibri" w:hAnsi="Calibri" w:cs="Calibri"/>
          <w:color w:val="4EA72E" w:themeColor="accent6"/>
          <w:sz w:val="24"/>
          <w:szCs w:val="24"/>
          <w:lang w:val="en-US"/>
        </w:rPr>
        <w:t xml:space="preserve">prevent, reduce and control </w:t>
      </w:r>
      <w:r w:rsidRPr="00D768C7">
        <w:rPr>
          <w:rFonts w:ascii="Calibri" w:hAnsi="Calibri" w:cs="Calibri"/>
          <w:sz w:val="24"/>
          <w:szCs w:val="24"/>
          <w:lang w:val="en-US"/>
        </w:rPr>
        <w:t xml:space="preserve">pollution of the marine </w:t>
      </w:r>
      <w:r w:rsidR="00AE5D11" w:rsidRPr="00D768C7">
        <w:rPr>
          <w:rFonts w:ascii="Calibri" w:hAnsi="Calibri" w:cs="Calibri"/>
          <w:sz w:val="24"/>
          <w:szCs w:val="24"/>
          <w:lang w:val="en-US"/>
        </w:rPr>
        <w:t>environment.</w:t>
      </w:r>
    </w:p>
    <w:p w14:paraId="4ECBC5BD" w14:textId="550B43FA"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1. States shall take, individually or jointly as appropriate, all measures consistent with this Convention that are necessary to prevent, reduce and control pollution of the marine environment from any source, using for this purpose the </w:t>
      </w:r>
      <w:r w:rsidRPr="00D768C7">
        <w:rPr>
          <w:rFonts w:ascii="Calibri" w:hAnsi="Calibri" w:cs="Calibri"/>
          <w:color w:val="4EA72E" w:themeColor="accent6"/>
          <w:sz w:val="24"/>
          <w:szCs w:val="24"/>
          <w:lang w:val="en-US"/>
        </w:rPr>
        <w:t>best practicable means at their disposal and in accordance with their capabilities</w:t>
      </w:r>
      <w:r w:rsidRPr="00D768C7">
        <w:rPr>
          <w:rFonts w:ascii="Calibri" w:hAnsi="Calibri" w:cs="Calibri"/>
          <w:sz w:val="24"/>
          <w:szCs w:val="24"/>
          <w:lang w:val="en-US"/>
        </w:rPr>
        <w:t>, and they shall endeavour to harmonize their policies in this connection.</w:t>
      </w:r>
    </w:p>
    <w:p w14:paraId="62672280" w14:textId="2C3BBDB1"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2. States shall take all measures necessary to ensure that activities under their jurisdiction or control are so conducted as not to cause damage by pollution to other States and their environment, and that pollution arising from incidents or activities under their jurisdiction or control does not spread beyond the areas where they exercise sovereign rights in accordance with this Convention.</w:t>
      </w:r>
    </w:p>
    <w:p w14:paraId="01027B9A" w14:textId="0AE8EA0C"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3. The measures taken pursuant to this Part shall deal with </w:t>
      </w:r>
      <w:r w:rsidRPr="00D768C7">
        <w:rPr>
          <w:rFonts w:ascii="Calibri" w:hAnsi="Calibri" w:cs="Calibri"/>
          <w:color w:val="4EA72E" w:themeColor="accent6"/>
          <w:sz w:val="24"/>
          <w:szCs w:val="24"/>
          <w:lang w:val="en-US"/>
        </w:rPr>
        <w:t>all sources of pollution of the marine environment</w:t>
      </w:r>
      <w:r w:rsidRPr="00D768C7">
        <w:rPr>
          <w:rFonts w:ascii="Calibri" w:hAnsi="Calibri" w:cs="Calibri"/>
          <w:sz w:val="24"/>
          <w:szCs w:val="24"/>
          <w:lang w:val="en-US"/>
        </w:rPr>
        <w:t xml:space="preserve">. These measures shall include, inter alia, those designed to </w:t>
      </w:r>
      <w:proofErr w:type="gramStart"/>
      <w:r w:rsidRPr="00D768C7">
        <w:rPr>
          <w:rFonts w:ascii="Calibri" w:hAnsi="Calibri" w:cs="Calibri"/>
          <w:sz w:val="24"/>
          <w:szCs w:val="24"/>
          <w:lang w:val="en-US"/>
        </w:rPr>
        <w:t>minimize to the fullest possible extent</w:t>
      </w:r>
      <w:proofErr w:type="gramEnd"/>
      <w:r w:rsidRPr="00D768C7">
        <w:rPr>
          <w:rFonts w:ascii="Calibri" w:hAnsi="Calibri" w:cs="Calibri"/>
          <w:sz w:val="24"/>
          <w:szCs w:val="24"/>
          <w:lang w:val="en-US"/>
        </w:rPr>
        <w:t>:</w:t>
      </w:r>
    </w:p>
    <w:p w14:paraId="2BDAD9BC" w14:textId="2467916C"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(a) the release of toxic, harmful or noxious substances, especially those which are persistent, from </w:t>
      </w:r>
      <w:r w:rsidRPr="00D768C7">
        <w:rPr>
          <w:rFonts w:ascii="Calibri" w:hAnsi="Calibri" w:cs="Calibri"/>
          <w:color w:val="4EA72E" w:themeColor="accent6"/>
          <w:sz w:val="24"/>
          <w:szCs w:val="24"/>
          <w:lang w:val="en-US"/>
        </w:rPr>
        <w:t>land-based sources</w:t>
      </w:r>
      <w:r w:rsidRPr="00D768C7">
        <w:rPr>
          <w:rFonts w:ascii="Calibri" w:hAnsi="Calibri" w:cs="Calibri"/>
          <w:sz w:val="24"/>
          <w:szCs w:val="24"/>
          <w:lang w:val="en-US"/>
        </w:rPr>
        <w:t xml:space="preserve">, from </w:t>
      </w:r>
      <w:r w:rsidRPr="00D768C7">
        <w:rPr>
          <w:rFonts w:ascii="Calibri" w:hAnsi="Calibri" w:cs="Calibri"/>
          <w:color w:val="4EA72E" w:themeColor="accent6"/>
          <w:sz w:val="24"/>
          <w:szCs w:val="24"/>
          <w:lang w:val="en-US"/>
        </w:rPr>
        <w:t xml:space="preserve">or through the atmosphere </w:t>
      </w:r>
      <w:r w:rsidRPr="00D768C7">
        <w:rPr>
          <w:rFonts w:ascii="Calibri" w:hAnsi="Calibri" w:cs="Calibri"/>
          <w:sz w:val="24"/>
          <w:szCs w:val="24"/>
          <w:lang w:val="en-US"/>
        </w:rPr>
        <w:t xml:space="preserve">or by </w:t>
      </w:r>
      <w:proofErr w:type="gramStart"/>
      <w:r w:rsidRPr="00D768C7">
        <w:rPr>
          <w:rFonts w:ascii="Calibri" w:hAnsi="Calibri" w:cs="Calibri"/>
          <w:color w:val="4EA72E" w:themeColor="accent6"/>
          <w:sz w:val="24"/>
          <w:szCs w:val="24"/>
          <w:lang w:val="en-US"/>
        </w:rPr>
        <w:t>dumping</w:t>
      </w:r>
      <w:r w:rsidRPr="00D768C7">
        <w:rPr>
          <w:rFonts w:ascii="Calibri" w:hAnsi="Calibri" w:cs="Calibri"/>
          <w:sz w:val="24"/>
          <w:szCs w:val="24"/>
          <w:lang w:val="en-US"/>
        </w:rPr>
        <w:t>;</w:t>
      </w:r>
      <w:proofErr w:type="gramEnd"/>
    </w:p>
    <w:p w14:paraId="77D84008" w14:textId="3442A584"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(b) </w:t>
      </w:r>
      <w:r w:rsidRPr="00D768C7">
        <w:rPr>
          <w:rFonts w:ascii="Calibri" w:hAnsi="Calibri" w:cs="Calibri"/>
          <w:color w:val="4EA72E" w:themeColor="accent6"/>
          <w:sz w:val="24"/>
          <w:szCs w:val="24"/>
          <w:lang w:val="en-US"/>
        </w:rPr>
        <w:t>pollution from vessels</w:t>
      </w:r>
      <w:r w:rsidRPr="00D768C7">
        <w:rPr>
          <w:rFonts w:ascii="Calibri" w:hAnsi="Calibri" w:cs="Calibri"/>
          <w:sz w:val="24"/>
          <w:szCs w:val="24"/>
          <w:lang w:val="en-US"/>
        </w:rPr>
        <w:t xml:space="preserve">, in particular measures for preventing accidents and dealing with emergencies, ensuring the safety of operations at sea, preventing intentional and unintentional discharges, and regulating the design, construction, equipment, operation and manning of </w:t>
      </w:r>
      <w:proofErr w:type="gramStart"/>
      <w:r w:rsidRPr="00D768C7">
        <w:rPr>
          <w:rFonts w:ascii="Calibri" w:hAnsi="Calibri" w:cs="Calibri"/>
          <w:sz w:val="24"/>
          <w:szCs w:val="24"/>
          <w:lang w:val="en-US"/>
        </w:rPr>
        <w:t>vessels;</w:t>
      </w:r>
      <w:proofErr w:type="gramEnd"/>
    </w:p>
    <w:p w14:paraId="081B4A46" w14:textId="7BD48527"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(c) </w:t>
      </w:r>
      <w:r w:rsidRPr="00D768C7">
        <w:rPr>
          <w:rFonts w:ascii="Calibri" w:hAnsi="Calibri" w:cs="Calibri"/>
          <w:color w:val="4EA72E" w:themeColor="accent6"/>
          <w:sz w:val="24"/>
          <w:szCs w:val="24"/>
          <w:lang w:val="en-US"/>
        </w:rPr>
        <w:t>pollution from installations and devices used in exploration or exploitation of the natural resources of the seabed and subsoil</w:t>
      </w:r>
      <w:r w:rsidRPr="00D768C7">
        <w:rPr>
          <w:rFonts w:ascii="Calibri" w:hAnsi="Calibri" w:cs="Calibri"/>
          <w:sz w:val="24"/>
          <w:szCs w:val="24"/>
          <w:lang w:val="en-US"/>
        </w:rPr>
        <w:t xml:space="preserve">, in particular measures for preventing accidents and dealing with emergencies, ensuring the safety of operations at sea, and regulating the design, construction, equipment, operation and manning of such installations or </w:t>
      </w:r>
      <w:proofErr w:type="gramStart"/>
      <w:r w:rsidRPr="00D768C7">
        <w:rPr>
          <w:rFonts w:ascii="Calibri" w:hAnsi="Calibri" w:cs="Calibri"/>
          <w:sz w:val="24"/>
          <w:szCs w:val="24"/>
          <w:lang w:val="en-US"/>
        </w:rPr>
        <w:t>devices;</w:t>
      </w:r>
      <w:proofErr w:type="gramEnd"/>
    </w:p>
    <w:p w14:paraId="1D5239E1" w14:textId="23051EF5" w:rsidR="00392805" w:rsidRPr="00D768C7" w:rsidRDefault="00392805" w:rsidP="00D768C7">
      <w:pPr>
        <w:spacing w:line="276" w:lineRule="auto"/>
        <w:rPr>
          <w:rFonts w:ascii="Calibri" w:hAnsi="Calibri" w:cs="Calibri"/>
          <w:sz w:val="24"/>
          <w:szCs w:val="24"/>
          <w:lang w:val="en-US"/>
        </w:rPr>
      </w:pPr>
      <w:proofErr w:type="gramStart"/>
      <w:r w:rsidRPr="00D768C7">
        <w:rPr>
          <w:rFonts w:ascii="Calibri" w:hAnsi="Calibri" w:cs="Calibri"/>
          <w:sz w:val="24"/>
          <w:szCs w:val="24"/>
          <w:lang w:val="en-US"/>
        </w:rPr>
        <w:t>(d) pollution</w:t>
      </w:r>
      <w:proofErr w:type="gramEnd"/>
      <w:r w:rsidRPr="00D768C7">
        <w:rPr>
          <w:rFonts w:ascii="Calibri" w:hAnsi="Calibri" w:cs="Calibri"/>
          <w:sz w:val="24"/>
          <w:szCs w:val="24"/>
          <w:lang w:val="en-US"/>
        </w:rPr>
        <w:t xml:space="preserve"> from other installations and devices operating in the marine environment, in particular measures for preventing accidents and dealing with emergencies, ensuring the safety </w:t>
      </w:r>
      <w:r w:rsidRPr="00D768C7">
        <w:rPr>
          <w:rFonts w:ascii="Calibri" w:hAnsi="Calibri" w:cs="Calibri"/>
          <w:sz w:val="24"/>
          <w:szCs w:val="24"/>
          <w:lang w:val="en-US"/>
        </w:rPr>
        <w:lastRenderedPageBreak/>
        <w:t>of operations at sea, and regulating the design, construction, equipment, operation and manning of such installations or devices.</w:t>
      </w:r>
    </w:p>
    <w:p w14:paraId="1F1E93AA" w14:textId="1681652A" w:rsidR="00392805" w:rsidRPr="00D768C7" w:rsidRDefault="00392805" w:rsidP="00D768C7">
      <w:pPr>
        <w:spacing w:line="276" w:lineRule="auto"/>
        <w:rPr>
          <w:rFonts w:ascii="Calibri" w:hAnsi="Calibri" w:cs="Calibri"/>
          <w:sz w:val="24"/>
          <w:szCs w:val="24"/>
          <w:lang w:val="en-US"/>
        </w:rPr>
      </w:pPr>
      <w:r w:rsidRPr="00D768C7">
        <w:rPr>
          <w:rFonts w:ascii="Calibri" w:hAnsi="Calibri" w:cs="Calibri"/>
          <w:sz w:val="24"/>
          <w:szCs w:val="24"/>
          <w:lang w:val="en-US"/>
        </w:rPr>
        <w:t>4. In taking measures to prevent, reduce or control pollution of the marine environment, States shall refrain from unjustifiable interference with activities carried out by other States in the exercise of their rights and in pursuance of their duties in conformity with this Convention.</w:t>
      </w:r>
    </w:p>
    <w:p w14:paraId="15F0DF52" w14:textId="2457389D" w:rsidR="0030339E" w:rsidRPr="00BE524C" w:rsidRDefault="00392805" w:rsidP="00D768C7">
      <w:pPr>
        <w:spacing w:line="276" w:lineRule="auto"/>
        <w:rPr>
          <w:rFonts w:ascii="Calibri" w:hAnsi="Calibri" w:cs="Calibri"/>
          <w:sz w:val="24"/>
          <w:szCs w:val="24"/>
          <w:lang w:val="en-GB"/>
        </w:rPr>
      </w:pPr>
      <w:r w:rsidRPr="00D768C7">
        <w:rPr>
          <w:rFonts w:ascii="Calibri" w:hAnsi="Calibri" w:cs="Calibri"/>
          <w:sz w:val="24"/>
          <w:szCs w:val="24"/>
          <w:lang w:val="en-US"/>
        </w:rPr>
        <w:t xml:space="preserve">5. The measures taken in accordance with this Part shall include those necessary to protect and preserve </w:t>
      </w:r>
      <w:r w:rsidRPr="00D768C7">
        <w:rPr>
          <w:rFonts w:ascii="Calibri" w:hAnsi="Calibri" w:cs="Calibri"/>
          <w:color w:val="4EA72E" w:themeColor="accent6"/>
          <w:sz w:val="24"/>
          <w:szCs w:val="24"/>
          <w:lang w:val="en-US"/>
        </w:rPr>
        <w:t xml:space="preserve">rare or fragile ecosystems </w:t>
      </w:r>
      <w:r w:rsidRPr="00D768C7">
        <w:rPr>
          <w:rFonts w:ascii="Calibri" w:hAnsi="Calibri" w:cs="Calibri"/>
          <w:sz w:val="24"/>
          <w:szCs w:val="24"/>
          <w:lang w:val="en-US"/>
        </w:rPr>
        <w:t>as well as the habitat of depleted, threatened or endangered species and other forms of marine life.</w:t>
      </w:r>
    </w:p>
    <w:p w14:paraId="16681AD2" w14:textId="6DD816D5" w:rsidR="00392805" w:rsidRPr="00D768C7" w:rsidRDefault="0030339E"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194(a) ↔ 207</w:t>
      </w:r>
    </w:p>
    <w:p w14:paraId="38805EEF" w14:textId="074AC2AF" w:rsidR="0030339E" w:rsidRPr="00D768C7" w:rsidRDefault="0030339E"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Article 207</w:t>
      </w:r>
    </w:p>
    <w:p w14:paraId="773A72B5" w14:textId="0D9667FA" w:rsidR="0030339E" w:rsidRPr="00D768C7" w:rsidRDefault="0030339E" w:rsidP="00D768C7">
      <w:pPr>
        <w:spacing w:line="276" w:lineRule="auto"/>
        <w:rPr>
          <w:rFonts w:ascii="Calibri" w:hAnsi="Calibri" w:cs="Calibri"/>
          <w:sz w:val="24"/>
          <w:szCs w:val="24"/>
          <w:u w:val="single"/>
          <w:lang w:val="en-US"/>
        </w:rPr>
      </w:pPr>
      <w:r w:rsidRPr="00D768C7">
        <w:rPr>
          <w:rFonts w:ascii="Calibri" w:hAnsi="Calibri" w:cs="Calibri"/>
          <w:sz w:val="24"/>
          <w:szCs w:val="24"/>
          <w:u w:val="single"/>
          <w:lang w:val="en-US"/>
        </w:rPr>
        <w:t>Pollution from land-based sources</w:t>
      </w:r>
    </w:p>
    <w:p w14:paraId="184F7009" w14:textId="64647AF4" w:rsidR="0030339E" w:rsidRPr="00D768C7" w:rsidRDefault="00AE5D11"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1. </w:t>
      </w:r>
      <w:r w:rsidR="0030339E" w:rsidRPr="00D768C7">
        <w:rPr>
          <w:rFonts w:ascii="Calibri" w:hAnsi="Calibri" w:cs="Calibri"/>
          <w:sz w:val="24"/>
          <w:szCs w:val="24"/>
          <w:lang w:val="en-US"/>
        </w:rPr>
        <w:t xml:space="preserve">States </w:t>
      </w:r>
      <w:r w:rsidR="0030339E" w:rsidRPr="00D768C7">
        <w:rPr>
          <w:rFonts w:ascii="Calibri" w:hAnsi="Calibri" w:cs="Calibri"/>
          <w:color w:val="4EA72E" w:themeColor="accent6"/>
          <w:sz w:val="24"/>
          <w:szCs w:val="24"/>
          <w:lang w:val="en-US"/>
        </w:rPr>
        <w:t xml:space="preserve">shall adopt </w:t>
      </w:r>
      <w:r w:rsidR="0030339E" w:rsidRPr="00D768C7">
        <w:rPr>
          <w:rFonts w:ascii="Calibri" w:hAnsi="Calibri" w:cs="Calibri"/>
          <w:sz w:val="24"/>
          <w:szCs w:val="24"/>
          <w:lang w:val="en-US"/>
        </w:rPr>
        <w:t xml:space="preserve">laws and regulations to prevent, reduce and control pollution of the marine environment from land-based sources, including rivers, estuaries, pipelines and outfall structures, </w:t>
      </w:r>
      <w:proofErr w:type="gramStart"/>
      <w:r w:rsidR="0030339E" w:rsidRPr="00D768C7">
        <w:rPr>
          <w:rFonts w:ascii="Calibri" w:hAnsi="Calibri" w:cs="Calibri"/>
          <w:sz w:val="24"/>
          <w:szCs w:val="24"/>
          <w:lang w:val="en-US"/>
        </w:rPr>
        <w:t>taking into account</w:t>
      </w:r>
      <w:proofErr w:type="gramEnd"/>
      <w:r w:rsidR="0030339E" w:rsidRPr="00D768C7">
        <w:rPr>
          <w:rFonts w:ascii="Calibri" w:hAnsi="Calibri" w:cs="Calibri"/>
          <w:sz w:val="24"/>
          <w:szCs w:val="24"/>
          <w:lang w:val="en-US"/>
        </w:rPr>
        <w:t xml:space="preserve"> internationally agreed rules, standards and recommended practices and procedures.</w:t>
      </w:r>
    </w:p>
    <w:p w14:paraId="17F10896" w14:textId="5A1B7459" w:rsidR="0030339E" w:rsidRPr="00D768C7" w:rsidRDefault="0030339E" w:rsidP="00D768C7">
      <w:pPr>
        <w:spacing w:line="276" w:lineRule="auto"/>
        <w:rPr>
          <w:rFonts w:ascii="Calibri" w:hAnsi="Calibri" w:cs="Calibri"/>
          <w:sz w:val="24"/>
          <w:szCs w:val="24"/>
        </w:rPr>
      </w:pPr>
      <w:r w:rsidRPr="00D768C7">
        <w:rPr>
          <w:rFonts w:ascii="Calibri" w:hAnsi="Calibri" w:cs="Calibri"/>
          <w:sz w:val="24"/>
          <w:szCs w:val="24"/>
        </w:rPr>
        <w:t>Δεν υπάρχει διεθνής σύμβαση που να ρυθμίζει τα ζητήματα της χερσαίας ρύπανσης στη θάλασσα παρά το γεγονός ότι πρόκειται για τη μεγαλύτερη πηγή θαλάσσιας ρύπανσης.</w:t>
      </w:r>
    </w:p>
    <w:p w14:paraId="69F27AA2" w14:textId="2F71BBE9" w:rsidR="0030339E" w:rsidRPr="00D768C7" w:rsidRDefault="00AE5D11" w:rsidP="00D768C7">
      <w:pPr>
        <w:spacing w:line="276" w:lineRule="auto"/>
        <w:rPr>
          <w:rFonts w:ascii="Calibri" w:hAnsi="Calibri" w:cs="Calibri"/>
          <w:b/>
          <w:bCs/>
          <w:sz w:val="24"/>
          <w:szCs w:val="24"/>
          <w:lang w:val="en-US"/>
        </w:rPr>
      </w:pPr>
      <w:bookmarkStart w:id="0" w:name="_Hlk166239475"/>
      <w:r w:rsidRPr="00D768C7">
        <w:rPr>
          <w:rFonts w:ascii="Calibri" w:hAnsi="Calibri" w:cs="Calibri"/>
          <w:b/>
          <w:bCs/>
          <w:sz w:val="24"/>
          <w:szCs w:val="24"/>
          <w:lang w:val="en-US"/>
        </w:rPr>
        <w:t>194(a)↔</w:t>
      </w:r>
      <w:bookmarkEnd w:id="0"/>
      <w:r w:rsidRPr="00D768C7">
        <w:rPr>
          <w:rFonts w:ascii="Calibri" w:hAnsi="Calibri" w:cs="Calibri"/>
          <w:b/>
          <w:bCs/>
          <w:sz w:val="24"/>
          <w:szCs w:val="24"/>
          <w:lang w:val="en-US"/>
        </w:rPr>
        <w:t>212</w:t>
      </w:r>
    </w:p>
    <w:p w14:paraId="4DD59A43" w14:textId="1E976A4E" w:rsidR="00AE5D11" w:rsidRPr="00D768C7" w:rsidRDefault="00AE5D11" w:rsidP="00D768C7">
      <w:pPr>
        <w:spacing w:line="276" w:lineRule="auto"/>
        <w:rPr>
          <w:rFonts w:ascii="Calibri" w:hAnsi="Calibri" w:cs="Calibri"/>
          <w:sz w:val="24"/>
          <w:szCs w:val="24"/>
          <w:u w:val="single"/>
          <w:lang w:val="en-US"/>
        </w:rPr>
      </w:pPr>
      <w:r w:rsidRPr="00D768C7">
        <w:rPr>
          <w:rFonts w:ascii="Calibri" w:hAnsi="Calibri" w:cs="Calibri"/>
          <w:sz w:val="24"/>
          <w:szCs w:val="24"/>
          <w:u w:val="single"/>
          <w:lang w:val="en-US"/>
        </w:rPr>
        <w:t>Pollution from or through the atmosphere</w:t>
      </w:r>
    </w:p>
    <w:p w14:paraId="7922A899" w14:textId="450E0603" w:rsidR="00AE5D11" w:rsidRPr="00D768C7" w:rsidRDefault="00AE5D11"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194(a)↔210</w:t>
      </w:r>
    </w:p>
    <w:p w14:paraId="1BB8DADF" w14:textId="52C70903" w:rsidR="00AE5D11" w:rsidRPr="00D768C7" w:rsidRDefault="00AE5D11" w:rsidP="00D768C7">
      <w:pPr>
        <w:spacing w:line="276" w:lineRule="auto"/>
        <w:rPr>
          <w:rFonts w:ascii="Calibri" w:hAnsi="Calibri" w:cs="Calibri"/>
          <w:sz w:val="24"/>
          <w:szCs w:val="24"/>
          <w:u w:val="single"/>
          <w:lang w:val="en-US"/>
        </w:rPr>
      </w:pPr>
      <w:r w:rsidRPr="00D768C7">
        <w:rPr>
          <w:rFonts w:ascii="Calibri" w:hAnsi="Calibri" w:cs="Calibri"/>
          <w:sz w:val="24"/>
          <w:szCs w:val="24"/>
          <w:u w:val="single"/>
          <w:lang w:val="en-US"/>
        </w:rPr>
        <w:t>Pollution by dumping</w:t>
      </w:r>
    </w:p>
    <w:p w14:paraId="36EDD722" w14:textId="38B18F15" w:rsidR="00AE5D11" w:rsidRPr="00D768C7" w:rsidRDefault="00AE5D11"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1. States </w:t>
      </w:r>
      <w:r w:rsidRPr="00D768C7">
        <w:rPr>
          <w:rFonts w:ascii="Calibri" w:hAnsi="Calibri" w:cs="Calibri"/>
          <w:color w:val="4EA72E" w:themeColor="accent6"/>
          <w:sz w:val="24"/>
          <w:szCs w:val="24"/>
          <w:lang w:val="en-US"/>
        </w:rPr>
        <w:t xml:space="preserve">shall adopt </w:t>
      </w:r>
      <w:r w:rsidRPr="00D768C7">
        <w:rPr>
          <w:rFonts w:ascii="Calibri" w:hAnsi="Calibri" w:cs="Calibri"/>
          <w:sz w:val="24"/>
          <w:szCs w:val="24"/>
          <w:lang w:val="en-US"/>
        </w:rPr>
        <w:t>laws and regulations to prevent, reduce and control pollution of the marine environment by dumping.</w:t>
      </w:r>
    </w:p>
    <w:p w14:paraId="359E25BD" w14:textId="77777777" w:rsidR="00AE5D11" w:rsidRPr="00D768C7" w:rsidRDefault="00AE5D11" w:rsidP="00D768C7">
      <w:pPr>
        <w:spacing w:line="276" w:lineRule="auto"/>
        <w:rPr>
          <w:rFonts w:ascii="Calibri" w:hAnsi="Calibri" w:cs="Calibri"/>
          <w:sz w:val="24"/>
          <w:szCs w:val="24"/>
          <w:lang w:val="en-US"/>
        </w:rPr>
      </w:pPr>
      <w:r w:rsidRPr="00D768C7">
        <w:rPr>
          <w:rFonts w:ascii="Calibri" w:hAnsi="Calibri" w:cs="Calibri"/>
          <w:sz w:val="24"/>
          <w:szCs w:val="24"/>
          <w:lang w:val="en-US"/>
        </w:rPr>
        <w:t>5. Dumping within the territorial sea and the exclusive economic zone or onto the continental shelf shall not be carried out without the express prior approval of the coastal State, which has the right to permit, regulate and control such dumping after due consideration of the matter with other States which by reason of their geographical situation may be adversely affected thereby.</w:t>
      </w:r>
    </w:p>
    <w:p w14:paraId="4B0216E3" w14:textId="290D7362" w:rsidR="0030339E" w:rsidRPr="00D768C7" w:rsidRDefault="0030339E"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194 (b) ↔ 211</w:t>
      </w:r>
    </w:p>
    <w:p w14:paraId="6067310A" w14:textId="4AA3C1F2" w:rsidR="0030339E" w:rsidRPr="00D768C7" w:rsidRDefault="0030339E"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Article 211</w:t>
      </w:r>
    </w:p>
    <w:p w14:paraId="71D146B0" w14:textId="77777777" w:rsidR="0030339E" w:rsidRPr="00D768C7" w:rsidRDefault="0030339E" w:rsidP="00D768C7">
      <w:pPr>
        <w:spacing w:line="276" w:lineRule="auto"/>
        <w:rPr>
          <w:rFonts w:ascii="Calibri" w:hAnsi="Calibri" w:cs="Calibri"/>
          <w:sz w:val="24"/>
          <w:szCs w:val="24"/>
          <w:u w:val="single"/>
          <w:lang w:val="en-US"/>
        </w:rPr>
      </w:pPr>
      <w:r w:rsidRPr="00D768C7">
        <w:rPr>
          <w:rFonts w:ascii="Calibri" w:hAnsi="Calibri" w:cs="Calibri"/>
          <w:sz w:val="24"/>
          <w:szCs w:val="24"/>
          <w:u w:val="single"/>
          <w:lang w:val="en-US"/>
        </w:rPr>
        <w:lastRenderedPageBreak/>
        <w:t>Pollution from vessels</w:t>
      </w:r>
    </w:p>
    <w:p w14:paraId="613B3B27" w14:textId="246292C5" w:rsidR="0030339E" w:rsidRPr="00D768C7" w:rsidRDefault="0030339E" w:rsidP="00D768C7">
      <w:pPr>
        <w:spacing w:line="276" w:lineRule="auto"/>
        <w:rPr>
          <w:rFonts w:ascii="Calibri" w:hAnsi="Calibri" w:cs="Calibri"/>
          <w:sz w:val="24"/>
          <w:szCs w:val="24"/>
          <w:lang w:val="en-US"/>
        </w:rPr>
      </w:pPr>
      <w:r w:rsidRPr="00D768C7">
        <w:rPr>
          <w:rFonts w:ascii="Calibri" w:hAnsi="Calibri" w:cs="Calibri"/>
          <w:sz w:val="24"/>
          <w:szCs w:val="24"/>
          <w:lang w:val="en-US"/>
        </w:rPr>
        <w:t>1. States, acting through the competent international organization or general diplomatic conference</w:t>
      </w:r>
      <w:r w:rsidRPr="00D768C7">
        <w:rPr>
          <w:rFonts w:ascii="Calibri" w:hAnsi="Calibri" w:cs="Calibri"/>
          <w:color w:val="4EA72E" w:themeColor="accent6"/>
          <w:sz w:val="24"/>
          <w:szCs w:val="24"/>
          <w:lang w:val="en-US"/>
        </w:rPr>
        <w:t>, shall establish</w:t>
      </w:r>
      <w:r w:rsidRPr="00D768C7">
        <w:rPr>
          <w:rFonts w:ascii="Calibri" w:hAnsi="Calibri" w:cs="Calibri"/>
          <w:sz w:val="24"/>
          <w:szCs w:val="24"/>
          <w:lang w:val="en-US"/>
        </w:rPr>
        <w:t xml:space="preserve"> </w:t>
      </w:r>
      <w:r w:rsidRPr="00D768C7">
        <w:rPr>
          <w:rFonts w:ascii="Calibri" w:hAnsi="Calibri" w:cs="Calibri"/>
          <w:color w:val="4EA72E" w:themeColor="accent6"/>
          <w:sz w:val="24"/>
          <w:szCs w:val="24"/>
          <w:lang w:val="en-US"/>
        </w:rPr>
        <w:t xml:space="preserve">international rules and standards </w:t>
      </w:r>
      <w:r w:rsidRPr="00D768C7">
        <w:rPr>
          <w:rFonts w:ascii="Calibri" w:hAnsi="Calibri" w:cs="Calibri"/>
          <w:sz w:val="24"/>
          <w:szCs w:val="24"/>
          <w:lang w:val="en-US"/>
        </w:rPr>
        <w:t xml:space="preserve">to prevent, reduce and control pollution of the marine environment from </w:t>
      </w:r>
      <w:proofErr w:type="gramStart"/>
      <w:r w:rsidRPr="00D768C7">
        <w:rPr>
          <w:rFonts w:ascii="Calibri" w:hAnsi="Calibri" w:cs="Calibri"/>
          <w:sz w:val="24"/>
          <w:szCs w:val="24"/>
          <w:lang w:val="en-US"/>
        </w:rPr>
        <w:t>vessels .</w:t>
      </w:r>
      <w:proofErr w:type="gramEnd"/>
    </w:p>
    <w:p w14:paraId="4F3FD0CB" w14:textId="179C66DB" w:rsidR="0030339E" w:rsidRPr="00D768C7" w:rsidRDefault="0030339E" w:rsidP="00D768C7">
      <w:pPr>
        <w:spacing w:line="276" w:lineRule="auto"/>
        <w:rPr>
          <w:rFonts w:ascii="Calibri" w:hAnsi="Calibri" w:cs="Calibri"/>
          <w:color w:val="A02B93" w:themeColor="accent5"/>
          <w:sz w:val="24"/>
          <w:szCs w:val="24"/>
          <w:lang w:val="en-US"/>
        </w:rPr>
      </w:pPr>
      <w:r w:rsidRPr="00D768C7">
        <w:rPr>
          <w:rFonts w:ascii="Calibri" w:hAnsi="Calibri" w:cs="Calibri"/>
          <w:sz w:val="24"/>
          <w:szCs w:val="24"/>
          <w:lang w:val="en-US"/>
        </w:rPr>
        <w:t xml:space="preserve">2. States shall adopt laws and regulations for the prevention, reduction and control of pollution of the marine environment from </w:t>
      </w:r>
      <w:r w:rsidRPr="00D768C7">
        <w:rPr>
          <w:rFonts w:ascii="Calibri" w:hAnsi="Calibri" w:cs="Calibri"/>
          <w:color w:val="4EA72E" w:themeColor="accent6"/>
          <w:sz w:val="24"/>
          <w:szCs w:val="24"/>
          <w:lang w:val="en-US"/>
        </w:rPr>
        <w:t>vessels flying their flag or of their registry</w:t>
      </w:r>
      <w:r w:rsidRPr="00D768C7">
        <w:rPr>
          <w:rFonts w:ascii="Calibri" w:hAnsi="Calibri" w:cs="Calibri"/>
          <w:sz w:val="24"/>
          <w:szCs w:val="24"/>
          <w:lang w:val="en-US"/>
        </w:rPr>
        <w:t xml:space="preserve">. </w:t>
      </w:r>
      <w:r w:rsidRPr="00D768C7">
        <w:rPr>
          <w:rFonts w:ascii="Calibri" w:hAnsi="Calibri" w:cs="Calibri"/>
          <w:color w:val="A02B93" w:themeColor="accent5"/>
          <w:sz w:val="24"/>
          <w:szCs w:val="24"/>
          <w:lang w:val="en-US"/>
        </w:rPr>
        <w:t>(FLAG STATE)</w:t>
      </w:r>
    </w:p>
    <w:p w14:paraId="6CCC2143" w14:textId="29966754" w:rsidR="0030339E" w:rsidRPr="00D768C7" w:rsidRDefault="0030339E"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3. States which establish particular requirements for the prevention, reduction and control of pollution of the marine environment as a condition </w:t>
      </w:r>
      <w:r w:rsidRPr="00D768C7">
        <w:rPr>
          <w:rFonts w:ascii="Calibri" w:hAnsi="Calibri" w:cs="Calibri"/>
          <w:color w:val="4EA72E" w:themeColor="accent6"/>
          <w:sz w:val="24"/>
          <w:szCs w:val="24"/>
          <w:lang w:val="en-US"/>
        </w:rPr>
        <w:t xml:space="preserve">for the entry of foreign vessels into their ports </w:t>
      </w:r>
      <w:r w:rsidRPr="00D768C7">
        <w:rPr>
          <w:rFonts w:ascii="Calibri" w:hAnsi="Calibri" w:cs="Calibri"/>
          <w:sz w:val="24"/>
          <w:szCs w:val="24"/>
          <w:lang w:val="en-US"/>
        </w:rPr>
        <w:t xml:space="preserve">or internal waters or for a call at their off-shore terminals shall give due publicity to such requirements and shall communicate them to the competent international organization </w:t>
      </w:r>
      <w:r w:rsidRPr="00D768C7">
        <w:rPr>
          <w:rFonts w:ascii="Calibri" w:hAnsi="Calibri" w:cs="Calibri"/>
          <w:b/>
          <w:bCs/>
          <w:sz w:val="24"/>
          <w:szCs w:val="24"/>
          <w:lang w:val="en-US"/>
        </w:rPr>
        <w:t>[…]</w:t>
      </w:r>
      <w:r w:rsidRPr="00D768C7">
        <w:rPr>
          <w:rFonts w:ascii="Calibri" w:hAnsi="Calibri" w:cs="Calibri"/>
          <w:sz w:val="24"/>
          <w:szCs w:val="24"/>
          <w:lang w:val="en-US"/>
        </w:rPr>
        <w:t xml:space="preserve"> Every State shall </w:t>
      </w:r>
      <w:r w:rsidRPr="00D768C7">
        <w:rPr>
          <w:rFonts w:ascii="Calibri" w:hAnsi="Calibri" w:cs="Calibri"/>
          <w:color w:val="4EA72E" w:themeColor="accent6"/>
          <w:sz w:val="24"/>
          <w:szCs w:val="24"/>
          <w:lang w:val="en-US"/>
        </w:rPr>
        <w:t xml:space="preserve">require the master of a vessel </w:t>
      </w:r>
      <w:r w:rsidRPr="00D768C7">
        <w:rPr>
          <w:rFonts w:ascii="Calibri" w:hAnsi="Calibri" w:cs="Calibri"/>
          <w:sz w:val="24"/>
          <w:szCs w:val="24"/>
          <w:lang w:val="en-US"/>
        </w:rPr>
        <w:t xml:space="preserve">flying its flag or of its registry, when navigating within the territorial sea of a State participating in such cooperative arrangements, </w:t>
      </w:r>
      <w:r w:rsidRPr="00D768C7">
        <w:rPr>
          <w:rFonts w:ascii="Calibri" w:hAnsi="Calibri" w:cs="Calibri"/>
          <w:color w:val="4EA72E" w:themeColor="accent6"/>
          <w:sz w:val="24"/>
          <w:szCs w:val="24"/>
          <w:lang w:val="en-US"/>
        </w:rPr>
        <w:t xml:space="preserve">to furnish, upon the request of that State, information </w:t>
      </w:r>
      <w:r w:rsidRPr="00D768C7">
        <w:rPr>
          <w:rFonts w:ascii="Calibri" w:hAnsi="Calibri" w:cs="Calibri"/>
          <w:sz w:val="24"/>
          <w:szCs w:val="24"/>
          <w:lang w:val="en-US"/>
        </w:rPr>
        <w:t xml:space="preserve">as to whether it is proceeding to a State of the same region participating in such cooperative arrangements and, if so, to indicate whether it complies with the port entry requirements of that State. </w:t>
      </w:r>
      <w:r w:rsidRPr="00D768C7">
        <w:rPr>
          <w:rFonts w:ascii="Calibri" w:hAnsi="Calibri" w:cs="Calibri"/>
          <w:color w:val="A02B93" w:themeColor="accent5"/>
          <w:sz w:val="24"/>
          <w:szCs w:val="24"/>
          <w:lang w:val="en-US"/>
        </w:rPr>
        <w:t>(PORT STATE)</w:t>
      </w:r>
    </w:p>
    <w:p w14:paraId="1E3A6A43" w14:textId="723AABA7" w:rsidR="0030339E" w:rsidRPr="00D768C7" w:rsidRDefault="0030339E"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4. </w:t>
      </w:r>
      <w:r w:rsidRPr="00D768C7">
        <w:rPr>
          <w:rFonts w:ascii="Calibri" w:hAnsi="Calibri" w:cs="Calibri"/>
          <w:color w:val="A02B93" w:themeColor="accent5"/>
          <w:sz w:val="24"/>
          <w:szCs w:val="24"/>
          <w:lang w:val="en-US"/>
        </w:rPr>
        <w:t xml:space="preserve">Coastal States </w:t>
      </w:r>
      <w:r w:rsidRPr="00D768C7">
        <w:rPr>
          <w:rFonts w:ascii="Calibri" w:hAnsi="Calibri" w:cs="Calibri"/>
          <w:color w:val="4EA72E" w:themeColor="accent6"/>
          <w:sz w:val="24"/>
          <w:szCs w:val="24"/>
          <w:lang w:val="en-US"/>
        </w:rPr>
        <w:t>may</w:t>
      </w:r>
      <w:r w:rsidRPr="00D768C7">
        <w:rPr>
          <w:rFonts w:ascii="Calibri" w:hAnsi="Calibri" w:cs="Calibri"/>
          <w:sz w:val="24"/>
          <w:szCs w:val="24"/>
          <w:lang w:val="en-US"/>
        </w:rPr>
        <w:t xml:space="preserve">, in the exercise of their sovereignty within their territorial sea, </w:t>
      </w:r>
      <w:r w:rsidRPr="00D768C7">
        <w:rPr>
          <w:rFonts w:ascii="Calibri" w:hAnsi="Calibri" w:cs="Calibri"/>
          <w:color w:val="4EA72E" w:themeColor="accent6"/>
          <w:sz w:val="24"/>
          <w:szCs w:val="24"/>
          <w:lang w:val="en-US"/>
        </w:rPr>
        <w:t>adopt laws and regulations for the prevention, reduction and control of marine pollution from foreign vessels</w:t>
      </w:r>
      <w:r w:rsidRPr="00D768C7">
        <w:rPr>
          <w:rFonts w:ascii="Calibri" w:hAnsi="Calibri" w:cs="Calibri"/>
          <w:sz w:val="24"/>
          <w:szCs w:val="24"/>
          <w:lang w:val="en-US"/>
        </w:rPr>
        <w:t xml:space="preserve">, including vessels exercising the right of </w:t>
      </w:r>
      <w:r w:rsidRPr="00D768C7">
        <w:rPr>
          <w:rFonts w:ascii="Calibri" w:hAnsi="Calibri" w:cs="Calibri"/>
          <w:color w:val="4EA72E" w:themeColor="accent6"/>
          <w:sz w:val="24"/>
          <w:szCs w:val="24"/>
          <w:lang w:val="en-US"/>
        </w:rPr>
        <w:t>innocent passage</w:t>
      </w:r>
      <w:r w:rsidRPr="00D768C7">
        <w:rPr>
          <w:rFonts w:ascii="Calibri" w:hAnsi="Calibri" w:cs="Calibri"/>
          <w:sz w:val="24"/>
          <w:szCs w:val="24"/>
          <w:lang w:val="en-US"/>
        </w:rPr>
        <w:t xml:space="preserve">. Such laws and regulations shall, in accordance with Part II, section 3, not hamper </w:t>
      </w:r>
      <w:proofErr w:type="gramStart"/>
      <w:r w:rsidRPr="00D768C7">
        <w:rPr>
          <w:rFonts w:ascii="Calibri" w:hAnsi="Calibri" w:cs="Calibri"/>
          <w:sz w:val="24"/>
          <w:szCs w:val="24"/>
          <w:lang w:val="en-US"/>
        </w:rPr>
        <w:t>innocent</w:t>
      </w:r>
      <w:proofErr w:type="gramEnd"/>
      <w:r w:rsidRPr="00D768C7">
        <w:rPr>
          <w:rFonts w:ascii="Calibri" w:hAnsi="Calibri" w:cs="Calibri"/>
          <w:sz w:val="24"/>
          <w:szCs w:val="24"/>
          <w:lang w:val="en-US"/>
        </w:rPr>
        <w:t xml:space="preserve"> passage of foreign vessels.</w:t>
      </w:r>
    </w:p>
    <w:p w14:paraId="46BE2E07" w14:textId="15D7204C" w:rsidR="0030339E" w:rsidRPr="00D768C7" w:rsidRDefault="0030339E"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5. </w:t>
      </w:r>
      <w:r w:rsidRPr="00D768C7">
        <w:rPr>
          <w:rFonts w:ascii="Calibri" w:hAnsi="Calibri" w:cs="Calibri"/>
          <w:color w:val="A02B93" w:themeColor="accent5"/>
          <w:sz w:val="24"/>
          <w:szCs w:val="24"/>
          <w:lang w:val="en-US"/>
        </w:rPr>
        <w:t>Coastal States</w:t>
      </w:r>
      <w:r w:rsidRPr="00D768C7">
        <w:rPr>
          <w:rFonts w:ascii="Calibri" w:hAnsi="Calibri" w:cs="Calibri"/>
          <w:sz w:val="24"/>
          <w:szCs w:val="24"/>
          <w:lang w:val="en-US"/>
        </w:rPr>
        <w:t>, for the purpose of enforcement</w:t>
      </w:r>
      <w:r w:rsidR="00511A8C" w:rsidRPr="00D768C7">
        <w:rPr>
          <w:rFonts w:ascii="Calibri" w:hAnsi="Calibri" w:cs="Calibri"/>
          <w:sz w:val="24"/>
          <w:szCs w:val="24"/>
          <w:lang w:val="en-US"/>
        </w:rPr>
        <w:t xml:space="preserve"> </w:t>
      </w:r>
      <w:r w:rsidR="00511A8C" w:rsidRPr="00D768C7">
        <w:rPr>
          <w:rFonts w:ascii="Calibri" w:hAnsi="Calibri" w:cs="Calibri"/>
          <w:b/>
          <w:bCs/>
          <w:sz w:val="24"/>
          <w:szCs w:val="24"/>
          <w:lang w:val="en-US"/>
        </w:rPr>
        <w:t>[</w:t>
      </w:r>
      <w:r w:rsidRPr="00D768C7">
        <w:rPr>
          <w:rFonts w:ascii="Calibri" w:hAnsi="Calibri" w:cs="Calibri"/>
          <w:b/>
          <w:bCs/>
          <w:sz w:val="24"/>
          <w:szCs w:val="24"/>
          <w:lang w:val="en-US"/>
        </w:rPr>
        <w:t xml:space="preserve"> </w:t>
      </w:r>
      <w:r w:rsidR="00511A8C" w:rsidRPr="00D768C7">
        <w:rPr>
          <w:rFonts w:ascii="Calibri" w:hAnsi="Calibri" w:cs="Calibri"/>
          <w:b/>
          <w:bCs/>
          <w:sz w:val="24"/>
          <w:szCs w:val="24"/>
          <w:lang w:val="en-US"/>
        </w:rPr>
        <w:t>…]</w:t>
      </w:r>
      <w:r w:rsidRPr="00D768C7">
        <w:rPr>
          <w:rFonts w:ascii="Calibri" w:hAnsi="Calibri" w:cs="Calibri"/>
          <w:sz w:val="24"/>
          <w:szCs w:val="24"/>
          <w:lang w:val="en-US"/>
        </w:rPr>
        <w:t xml:space="preserve"> may in respect of their exclusive economic zones adopt laws and regulations for the prevention, reduction and control of pollution from vessels conforming to and giving effect to generally accepted international rules and standards established through the competent international organization or general diplomatic conference.</w:t>
      </w:r>
    </w:p>
    <w:p w14:paraId="0094949B" w14:textId="6CFF5BCD" w:rsidR="0030339E" w:rsidRPr="00D768C7" w:rsidRDefault="00AE5D11"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194 (c) ↔ 208</w:t>
      </w:r>
    </w:p>
    <w:p w14:paraId="5022D4F9" w14:textId="6BBBD879" w:rsidR="00AE5D11" w:rsidRPr="00D768C7" w:rsidRDefault="00AE5D11" w:rsidP="00D768C7">
      <w:pPr>
        <w:spacing w:line="276" w:lineRule="auto"/>
        <w:rPr>
          <w:rFonts w:ascii="Calibri" w:hAnsi="Calibri" w:cs="Calibri"/>
          <w:sz w:val="24"/>
          <w:szCs w:val="24"/>
          <w:u w:val="single"/>
          <w:lang w:val="en-US"/>
        </w:rPr>
      </w:pPr>
      <w:r w:rsidRPr="00D768C7">
        <w:rPr>
          <w:rFonts w:ascii="Calibri" w:hAnsi="Calibri" w:cs="Calibri"/>
          <w:sz w:val="24"/>
          <w:szCs w:val="24"/>
          <w:u w:val="single"/>
          <w:lang w:val="en-US"/>
        </w:rPr>
        <w:t>Pollution from seabed activities subject to national jurisdiction</w:t>
      </w:r>
    </w:p>
    <w:p w14:paraId="63512A8C" w14:textId="0821EC77" w:rsidR="00AE5D11" w:rsidRPr="00D768C7" w:rsidRDefault="00A90ED6"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1. </w:t>
      </w:r>
      <w:r w:rsidR="00AE5D11" w:rsidRPr="00D768C7">
        <w:rPr>
          <w:rFonts w:ascii="Calibri" w:hAnsi="Calibri" w:cs="Calibri"/>
          <w:sz w:val="24"/>
          <w:szCs w:val="24"/>
          <w:lang w:val="en-US"/>
        </w:rPr>
        <w:t xml:space="preserve">Coastal States </w:t>
      </w:r>
      <w:r w:rsidR="00AE5D11" w:rsidRPr="00D768C7">
        <w:rPr>
          <w:rFonts w:ascii="Calibri" w:hAnsi="Calibri" w:cs="Calibri"/>
          <w:color w:val="4EA72E" w:themeColor="accent6"/>
          <w:sz w:val="24"/>
          <w:szCs w:val="24"/>
          <w:lang w:val="en-US"/>
        </w:rPr>
        <w:t xml:space="preserve">shall adopt laws </w:t>
      </w:r>
      <w:r w:rsidR="00AE5D11" w:rsidRPr="00D768C7">
        <w:rPr>
          <w:rFonts w:ascii="Calibri" w:hAnsi="Calibri" w:cs="Calibri"/>
          <w:sz w:val="24"/>
          <w:szCs w:val="24"/>
          <w:lang w:val="en-US"/>
        </w:rPr>
        <w:t xml:space="preserve">and regulations to prevent, reduce and control pollution of the marine environment arising from or in connection with seabed activities subject to their jurisdiction and from artificial islands, installations and structures under their jurisdiction, </w:t>
      </w:r>
      <w:r w:rsidR="00AE5D11" w:rsidRPr="00D768C7">
        <w:rPr>
          <w:rFonts w:ascii="Calibri" w:hAnsi="Calibri" w:cs="Calibri"/>
          <w:color w:val="4EA72E" w:themeColor="accent6"/>
          <w:sz w:val="24"/>
          <w:szCs w:val="24"/>
          <w:lang w:val="en-US"/>
        </w:rPr>
        <w:t>pursuant to articles 60 and 80</w:t>
      </w:r>
      <w:r w:rsidR="00AE5D11" w:rsidRPr="00D768C7">
        <w:rPr>
          <w:rFonts w:ascii="Calibri" w:hAnsi="Calibri" w:cs="Calibri"/>
          <w:sz w:val="24"/>
          <w:szCs w:val="24"/>
          <w:lang w:val="en-US"/>
        </w:rPr>
        <w:t>.</w:t>
      </w:r>
    </w:p>
    <w:p w14:paraId="76A79E80" w14:textId="122067DE" w:rsidR="00A90ED6" w:rsidRPr="00D768C7" w:rsidRDefault="00A90ED6" w:rsidP="00D768C7">
      <w:pPr>
        <w:spacing w:line="276" w:lineRule="auto"/>
        <w:rPr>
          <w:rFonts w:ascii="Calibri" w:hAnsi="Calibri" w:cs="Calibri"/>
          <w:b/>
          <w:bCs/>
          <w:sz w:val="24"/>
          <w:szCs w:val="24"/>
          <w:lang w:val="en-US"/>
        </w:rPr>
      </w:pPr>
      <w:r w:rsidRPr="00D768C7">
        <w:rPr>
          <w:rFonts w:ascii="Calibri" w:hAnsi="Calibri" w:cs="Calibri"/>
          <w:b/>
          <w:bCs/>
          <w:sz w:val="24"/>
          <w:szCs w:val="24"/>
        </w:rPr>
        <w:t>Άρθρο</w:t>
      </w:r>
      <w:r w:rsidRPr="00D768C7">
        <w:rPr>
          <w:rFonts w:ascii="Calibri" w:hAnsi="Calibri" w:cs="Calibri"/>
          <w:b/>
          <w:bCs/>
          <w:sz w:val="24"/>
          <w:szCs w:val="24"/>
          <w:lang w:val="en-US"/>
        </w:rPr>
        <w:t xml:space="preserve"> 60</w:t>
      </w:r>
    </w:p>
    <w:p w14:paraId="2D619163" w14:textId="377175F1" w:rsidR="00A90ED6" w:rsidRPr="00D768C7" w:rsidRDefault="00A90ED6" w:rsidP="00D768C7">
      <w:pPr>
        <w:spacing w:line="276" w:lineRule="auto"/>
        <w:rPr>
          <w:rFonts w:ascii="Calibri" w:hAnsi="Calibri" w:cs="Calibri"/>
          <w:sz w:val="24"/>
          <w:szCs w:val="24"/>
          <w:u w:val="single"/>
          <w:lang w:val="en-US"/>
        </w:rPr>
      </w:pPr>
      <w:r w:rsidRPr="00D768C7">
        <w:rPr>
          <w:rFonts w:ascii="Calibri" w:hAnsi="Calibri" w:cs="Calibri"/>
          <w:sz w:val="24"/>
          <w:szCs w:val="24"/>
          <w:u w:val="single"/>
          <w:lang w:val="en-US"/>
        </w:rPr>
        <w:t>Artificial islands, installations and structures in the exclusive economic zone</w:t>
      </w:r>
    </w:p>
    <w:p w14:paraId="654A05A2" w14:textId="78623985" w:rsidR="00A90ED6" w:rsidRPr="00D768C7" w:rsidRDefault="00A90ED6" w:rsidP="00D768C7">
      <w:pPr>
        <w:spacing w:line="276" w:lineRule="auto"/>
        <w:rPr>
          <w:rFonts w:ascii="Calibri" w:hAnsi="Calibri" w:cs="Calibri"/>
          <w:sz w:val="24"/>
          <w:szCs w:val="24"/>
          <w:lang w:val="en-US"/>
        </w:rPr>
      </w:pPr>
      <w:r w:rsidRPr="00D768C7">
        <w:rPr>
          <w:rFonts w:ascii="Calibri" w:hAnsi="Calibri" w:cs="Calibri"/>
          <w:sz w:val="24"/>
          <w:szCs w:val="24"/>
          <w:lang w:val="en-US"/>
        </w:rPr>
        <w:lastRenderedPageBreak/>
        <w:t xml:space="preserve">1. In the exclusive economic zone, </w:t>
      </w:r>
      <w:r w:rsidRPr="00D768C7">
        <w:rPr>
          <w:rFonts w:ascii="Calibri" w:hAnsi="Calibri" w:cs="Calibri"/>
          <w:color w:val="4EA72E" w:themeColor="accent6"/>
          <w:sz w:val="24"/>
          <w:szCs w:val="24"/>
          <w:lang w:val="en-US"/>
        </w:rPr>
        <w:t xml:space="preserve">the coastal State shall have the exclusive right </w:t>
      </w:r>
      <w:r w:rsidRPr="00D768C7">
        <w:rPr>
          <w:rFonts w:ascii="Calibri" w:hAnsi="Calibri" w:cs="Calibri"/>
          <w:sz w:val="24"/>
          <w:szCs w:val="24"/>
          <w:lang w:val="en-US"/>
        </w:rPr>
        <w:t>to construct and to authorize and regulate the construction, operation and use of:</w:t>
      </w:r>
    </w:p>
    <w:p w14:paraId="316D0B78" w14:textId="66E1969E" w:rsidR="00A90ED6" w:rsidRPr="00D768C7" w:rsidRDefault="00A90ED6"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(b) installations and structures for the purposes provided for </w:t>
      </w:r>
      <w:r w:rsidRPr="00D768C7">
        <w:rPr>
          <w:rFonts w:ascii="Calibri" w:hAnsi="Calibri" w:cs="Calibri"/>
          <w:color w:val="4EA72E" w:themeColor="accent6"/>
          <w:sz w:val="24"/>
          <w:szCs w:val="24"/>
          <w:lang w:val="en-US"/>
        </w:rPr>
        <w:t xml:space="preserve">in article 56 </w:t>
      </w:r>
      <w:r w:rsidRPr="00D768C7">
        <w:rPr>
          <w:rFonts w:ascii="Calibri" w:hAnsi="Calibri" w:cs="Calibri"/>
          <w:sz w:val="24"/>
          <w:szCs w:val="24"/>
          <w:lang w:val="en-US"/>
        </w:rPr>
        <w:t xml:space="preserve">and other economic </w:t>
      </w:r>
      <w:proofErr w:type="gramStart"/>
      <w:r w:rsidRPr="00D768C7">
        <w:rPr>
          <w:rFonts w:ascii="Calibri" w:hAnsi="Calibri" w:cs="Calibri"/>
          <w:sz w:val="24"/>
          <w:szCs w:val="24"/>
          <w:lang w:val="en-US"/>
        </w:rPr>
        <w:t>purposes;</w:t>
      </w:r>
      <w:proofErr w:type="gramEnd"/>
    </w:p>
    <w:p w14:paraId="16986FB5" w14:textId="77777777" w:rsidR="00A90ED6" w:rsidRPr="00D768C7" w:rsidRDefault="00A90ED6" w:rsidP="00D768C7">
      <w:pPr>
        <w:spacing w:line="276" w:lineRule="auto"/>
        <w:rPr>
          <w:rFonts w:ascii="Calibri" w:hAnsi="Calibri" w:cs="Calibri"/>
          <w:b/>
          <w:bCs/>
          <w:sz w:val="24"/>
          <w:szCs w:val="24"/>
          <w:lang w:val="en-US"/>
        </w:rPr>
      </w:pPr>
      <w:r w:rsidRPr="00D768C7">
        <w:rPr>
          <w:rFonts w:ascii="Calibri" w:hAnsi="Calibri" w:cs="Calibri"/>
          <w:b/>
          <w:bCs/>
          <w:sz w:val="24"/>
          <w:szCs w:val="24"/>
        </w:rPr>
        <w:t>Άρθρο</w:t>
      </w:r>
      <w:r w:rsidRPr="00D768C7">
        <w:rPr>
          <w:rFonts w:ascii="Calibri" w:hAnsi="Calibri" w:cs="Calibri"/>
          <w:b/>
          <w:bCs/>
          <w:sz w:val="24"/>
          <w:szCs w:val="24"/>
          <w:lang w:val="en-US"/>
        </w:rPr>
        <w:t xml:space="preserve"> 56</w:t>
      </w:r>
    </w:p>
    <w:p w14:paraId="54F4B542" w14:textId="7102228E" w:rsidR="00A90ED6" w:rsidRPr="00D768C7" w:rsidRDefault="00A90ED6" w:rsidP="00D768C7">
      <w:pPr>
        <w:spacing w:line="276" w:lineRule="auto"/>
        <w:rPr>
          <w:rFonts w:ascii="Calibri" w:hAnsi="Calibri" w:cs="Calibri"/>
          <w:b/>
          <w:bCs/>
          <w:sz w:val="24"/>
          <w:szCs w:val="24"/>
          <w:u w:val="single"/>
          <w:lang w:val="en-US"/>
        </w:rPr>
      </w:pPr>
      <w:r w:rsidRPr="00D768C7">
        <w:rPr>
          <w:rFonts w:ascii="Calibri" w:hAnsi="Calibri" w:cs="Calibri"/>
          <w:sz w:val="24"/>
          <w:szCs w:val="24"/>
          <w:u w:val="single"/>
          <w:lang w:val="en-US"/>
        </w:rPr>
        <w:t>Rights, jurisdiction and duties of the coastal State in the exclusive economic zone</w:t>
      </w:r>
    </w:p>
    <w:p w14:paraId="3BD562E0" w14:textId="79F49D70" w:rsidR="00A90ED6" w:rsidRPr="00D768C7" w:rsidRDefault="00A90ED6" w:rsidP="00D768C7">
      <w:pPr>
        <w:spacing w:line="276" w:lineRule="auto"/>
        <w:rPr>
          <w:rFonts w:ascii="Calibri" w:hAnsi="Calibri" w:cs="Calibri"/>
          <w:sz w:val="24"/>
          <w:szCs w:val="24"/>
          <w:lang w:val="en-US"/>
        </w:rPr>
      </w:pPr>
      <w:r w:rsidRPr="00D768C7">
        <w:rPr>
          <w:rFonts w:ascii="Calibri" w:hAnsi="Calibri" w:cs="Calibri"/>
          <w:sz w:val="24"/>
          <w:szCs w:val="24"/>
          <w:lang w:val="en-US"/>
        </w:rPr>
        <w:t>1. In the exclusive economic zone, the coastal State has:</w:t>
      </w:r>
    </w:p>
    <w:p w14:paraId="4C06C395" w14:textId="043EEE4A" w:rsidR="00A90ED6" w:rsidRPr="00D768C7" w:rsidRDefault="00A90ED6"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(a) sovereign rights for the purpose of exploring and exploiting, conserving and managing the natural resources, whether living or non-living, of the waters superjacent to the seabed and of the seabed and its subsoil, and with regard to other activities for the economic exploitation and exploration of the zone, such as the production of energy from the water, currents and </w:t>
      </w:r>
      <w:proofErr w:type="gramStart"/>
      <w:r w:rsidRPr="00D768C7">
        <w:rPr>
          <w:rFonts w:ascii="Calibri" w:hAnsi="Calibri" w:cs="Calibri"/>
          <w:sz w:val="24"/>
          <w:szCs w:val="24"/>
          <w:lang w:val="en-US"/>
        </w:rPr>
        <w:t>winds;</w:t>
      </w:r>
      <w:proofErr w:type="gramEnd"/>
    </w:p>
    <w:p w14:paraId="3B5F243C" w14:textId="1678AD6E" w:rsidR="00A90ED6" w:rsidRPr="00D768C7" w:rsidRDefault="005A320D" w:rsidP="00D768C7">
      <w:pPr>
        <w:spacing w:line="276" w:lineRule="auto"/>
        <w:rPr>
          <w:rFonts w:ascii="Calibri" w:hAnsi="Calibri" w:cs="Calibri"/>
          <w:sz w:val="24"/>
          <w:szCs w:val="24"/>
        </w:rPr>
      </w:pPr>
      <w:r w:rsidRPr="00D768C7">
        <w:rPr>
          <w:rFonts w:ascii="Calibri" w:hAnsi="Calibri" w:cs="Calibri"/>
          <w:sz w:val="24"/>
          <w:szCs w:val="24"/>
        </w:rPr>
        <w:t>Τα κράτη έχουν την υποχρέωση να διεξαγάγουν μελέτη περιβαλλοντικών επιπτώσεων</w:t>
      </w:r>
    </w:p>
    <w:p w14:paraId="6EA32B91" w14:textId="7A7668CF" w:rsidR="005A320D" w:rsidRPr="00D768C7" w:rsidRDefault="005A320D" w:rsidP="00D768C7">
      <w:pPr>
        <w:spacing w:line="276" w:lineRule="auto"/>
        <w:rPr>
          <w:rFonts w:ascii="Calibri" w:hAnsi="Calibri" w:cs="Calibri"/>
          <w:b/>
          <w:bCs/>
          <w:sz w:val="24"/>
          <w:szCs w:val="24"/>
          <w:lang w:val="en-US"/>
        </w:rPr>
      </w:pPr>
      <w:r w:rsidRPr="00D768C7">
        <w:rPr>
          <w:rFonts w:ascii="Calibri" w:hAnsi="Calibri" w:cs="Calibri"/>
          <w:b/>
          <w:bCs/>
          <w:sz w:val="24"/>
          <w:szCs w:val="24"/>
        </w:rPr>
        <w:t>Άρθρο</w:t>
      </w:r>
      <w:r w:rsidRPr="00D768C7">
        <w:rPr>
          <w:rFonts w:ascii="Calibri" w:hAnsi="Calibri" w:cs="Calibri"/>
          <w:b/>
          <w:bCs/>
          <w:sz w:val="24"/>
          <w:szCs w:val="24"/>
          <w:lang w:val="en-US"/>
        </w:rPr>
        <w:t xml:space="preserve"> 206</w:t>
      </w:r>
    </w:p>
    <w:p w14:paraId="06EDCDCE" w14:textId="0B5E198F" w:rsidR="005A320D" w:rsidRPr="00D768C7" w:rsidRDefault="005A320D" w:rsidP="00D768C7">
      <w:pPr>
        <w:spacing w:line="276" w:lineRule="auto"/>
        <w:rPr>
          <w:rFonts w:ascii="Calibri" w:hAnsi="Calibri" w:cs="Calibri"/>
          <w:sz w:val="24"/>
          <w:szCs w:val="24"/>
          <w:u w:val="single"/>
          <w:lang w:val="en-US"/>
        </w:rPr>
      </w:pPr>
      <w:r w:rsidRPr="00D768C7">
        <w:rPr>
          <w:rFonts w:ascii="Calibri" w:hAnsi="Calibri" w:cs="Calibri"/>
          <w:sz w:val="24"/>
          <w:szCs w:val="24"/>
          <w:u w:val="single"/>
          <w:lang w:val="en-US"/>
        </w:rPr>
        <w:t>Assessment of potential effects of activities</w:t>
      </w:r>
    </w:p>
    <w:p w14:paraId="6BFD028B" w14:textId="77777777" w:rsidR="005A320D" w:rsidRPr="00D768C7" w:rsidRDefault="005A320D" w:rsidP="00D768C7">
      <w:pPr>
        <w:spacing w:line="276" w:lineRule="auto"/>
        <w:rPr>
          <w:rFonts w:ascii="Calibri" w:hAnsi="Calibri" w:cs="Calibri"/>
          <w:sz w:val="24"/>
          <w:szCs w:val="24"/>
          <w:lang w:val="en-US"/>
        </w:rPr>
      </w:pPr>
      <w:r w:rsidRPr="00D768C7">
        <w:rPr>
          <w:rFonts w:ascii="Calibri" w:hAnsi="Calibri" w:cs="Calibri"/>
          <w:sz w:val="24"/>
          <w:szCs w:val="24"/>
          <w:lang w:val="en-US"/>
        </w:rPr>
        <w:t xml:space="preserve">When States have </w:t>
      </w:r>
      <w:r w:rsidRPr="00D768C7">
        <w:rPr>
          <w:rFonts w:ascii="Calibri" w:hAnsi="Calibri" w:cs="Calibri"/>
          <w:color w:val="4EA72E" w:themeColor="accent6"/>
          <w:sz w:val="24"/>
          <w:szCs w:val="24"/>
          <w:lang w:val="en-US"/>
        </w:rPr>
        <w:t xml:space="preserve">reasonable grounds for believing </w:t>
      </w:r>
      <w:r w:rsidRPr="00D768C7">
        <w:rPr>
          <w:rFonts w:ascii="Calibri" w:hAnsi="Calibri" w:cs="Calibri"/>
          <w:sz w:val="24"/>
          <w:szCs w:val="24"/>
          <w:lang w:val="en-US"/>
        </w:rPr>
        <w:t xml:space="preserve">that planned activities under their jurisdiction or control may cause </w:t>
      </w:r>
      <w:r w:rsidRPr="00D768C7">
        <w:rPr>
          <w:rFonts w:ascii="Calibri" w:hAnsi="Calibri" w:cs="Calibri"/>
          <w:color w:val="4EA72E" w:themeColor="accent6"/>
          <w:sz w:val="24"/>
          <w:szCs w:val="24"/>
          <w:lang w:val="en-US"/>
        </w:rPr>
        <w:t xml:space="preserve">substantial pollution of or significant and harmful changes </w:t>
      </w:r>
      <w:r w:rsidRPr="00D768C7">
        <w:rPr>
          <w:rFonts w:ascii="Calibri" w:hAnsi="Calibri" w:cs="Calibri"/>
          <w:sz w:val="24"/>
          <w:szCs w:val="24"/>
          <w:lang w:val="en-US"/>
        </w:rPr>
        <w:t xml:space="preserve">to the marine environment, they shall, </w:t>
      </w:r>
      <w:r w:rsidRPr="00D768C7">
        <w:rPr>
          <w:rFonts w:ascii="Calibri" w:hAnsi="Calibri" w:cs="Calibri"/>
          <w:color w:val="4EA72E" w:themeColor="accent6"/>
          <w:sz w:val="24"/>
          <w:szCs w:val="24"/>
          <w:lang w:val="en-US"/>
        </w:rPr>
        <w:t>as far as practicable</w:t>
      </w:r>
      <w:r w:rsidRPr="00D768C7">
        <w:rPr>
          <w:rFonts w:ascii="Calibri" w:hAnsi="Calibri" w:cs="Calibri"/>
          <w:sz w:val="24"/>
          <w:szCs w:val="24"/>
          <w:lang w:val="en-US"/>
        </w:rPr>
        <w:t>, assess the potential effects of such activities on the marine environment and shall communicate reports of the results of such assessments in the manner provided in article 205.</w:t>
      </w:r>
    </w:p>
    <w:p w14:paraId="03942350" w14:textId="41239369" w:rsidR="00D768C7" w:rsidRPr="001D60F3" w:rsidRDefault="005A320D" w:rsidP="00D768C7">
      <w:pPr>
        <w:spacing w:line="276" w:lineRule="auto"/>
        <w:rPr>
          <w:rFonts w:ascii="Calibri" w:hAnsi="Calibri" w:cs="Calibri"/>
          <w:sz w:val="24"/>
          <w:szCs w:val="24"/>
        </w:rPr>
      </w:pPr>
      <w:r w:rsidRPr="001D60F3">
        <w:rPr>
          <w:rFonts w:ascii="Calibri" w:hAnsi="Calibri" w:cs="Calibri"/>
          <w:color w:val="4EA72E" w:themeColor="accent6"/>
          <w:sz w:val="24"/>
          <w:szCs w:val="24"/>
        </w:rPr>
        <w:t>Η πρακτική των κρατών έχει αποδείξει ότι το 206 είναι μάλλον συντηρητικό ως προς το όριο ενεργοποίησης της υποχρέωσης</w:t>
      </w:r>
      <w:r w:rsidRPr="00D768C7">
        <w:rPr>
          <w:rFonts w:ascii="Calibri" w:hAnsi="Calibri" w:cs="Calibri"/>
          <w:sz w:val="24"/>
          <w:szCs w:val="24"/>
        </w:rPr>
        <w:t xml:space="preserve">. </w:t>
      </w:r>
    </w:p>
    <w:p w14:paraId="4FA24282" w14:textId="09284D09" w:rsidR="00A0673F" w:rsidRPr="00D768C7" w:rsidRDefault="00A0673F" w:rsidP="00D768C7">
      <w:pPr>
        <w:spacing w:line="276" w:lineRule="auto"/>
        <w:rPr>
          <w:rFonts w:ascii="Calibri" w:hAnsi="Calibri" w:cs="Calibri"/>
          <w:b/>
          <w:bCs/>
          <w:sz w:val="24"/>
          <w:szCs w:val="24"/>
        </w:rPr>
      </w:pPr>
      <w:r w:rsidRPr="00D768C7">
        <w:rPr>
          <w:rFonts w:ascii="Calibri" w:hAnsi="Calibri" w:cs="Calibri"/>
          <w:b/>
          <w:bCs/>
          <w:sz w:val="24"/>
          <w:szCs w:val="24"/>
        </w:rPr>
        <w:t xml:space="preserve">2. </w:t>
      </w:r>
      <w:r w:rsidRPr="00D768C7">
        <w:rPr>
          <w:rFonts w:ascii="Calibri" w:hAnsi="Calibri" w:cs="Calibri"/>
          <w:b/>
          <w:bCs/>
          <w:sz w:val="24"/>
          <w:szCs w:val="24"/>
          <w:lang w:val="en-US"/>
        </w:rPr>
        <w:t>MARPOL</w:t>
      </w:r>
    </w:p>
    <w:p w14:paraId="5B78C15F" w14:textId="7ABAD032" w:rsidR="00CF22D9" w:rsidRPr="00D768C7" w:rsidRDefault="00CF22D9" w:rsidP="00D768C7">
      <w:pPr>
        <w:spacing w:line="276" w:lineRule="auto"/>
        <w:rPr>
          <w:rFonts w:ascii="Calibri" w:hAnsi="Calibri" w:cs="Calibri"/>
          <w:sz w:val="24"/>
          <w:szCs w:val="24"/>
        </w:rPr>
      </w:pPr>
      <w:r w:rsidRPr="00D768C7">
        <w:rPr>
          <w:rFonts w:ascii="Calibri" w:hAnsi="Calibri" w:cs="Calibri"/>
          <w:sz w:val="24"/>
          <w:szCs w:val="24"/>
        </w:rPr>
        <w:t>Σύμβαση ‘ομπρέλα’ με έξι παραρτήματα</w:t>
      </w:r>
    </w:p>
    <w:p w14:paraId="5D7F4A7D" w14:textId="77777777" w:rsidR="00CF22D9" w:rsidRDefault="00CF22D9" w:rsidP="00D768C7">
      <w:pPr>
        <w:numPr>
          <w:ilvl w:val="0"/>
          <w:numId w:val="4"/>
        </w:numPr>
        <w:spacing w:line="276" w:lineRule="auto"/>
        <w:rPr>
          <w:rFonts w:ascii="Calibri" w:hAnsi="Calibri" w:cs="Calibri"/>
          <w:sz w:val="24"/>
          <w:szCs w:val="24"/>
          <w:lang w:val="en-US"/>
        </w:rPr>
      </w:pPr>
      <w:r w:rsidRPr="00CF22D9">
        <w:rPr>
          <w:rFonts w:ascii="Calibri" w:hAnsi="Calibri" w:cs="Calibri"/>
          <w:sz w:val="24"/>
          <w:szCs w:val="24"/>
          <w:lang w:val="en-US"/>
        </w:rPr>
        <w:t>Annex I – Regulations for the Prevention of Pollution by Oil</w:t>
      </w:r>
    </w:p>
    <w:p w14:paraId="08F22BF6" w14:textId="5CA54786" w:rsidR="000D5C24" w:rsidRPr="000D5C24" w:rsidRDefault="000D5C24" w:rsidP="000D5C24">
      <w:pPr>
        <w:spacing w:line="276" w:lineRule="auto"/>
        <w:ind w:left="720"/>
      </w:pPr>
      <w:r>
        <w:rPr>
          <w:rFonts w:ascii="Calibri" w:hAnsi="Calibri" w:cs="Calibri"/>
          <w:sz w:val="24"/>
          <w:szCs w:val="24"/>
        </w:rPr>
        <w:t>Πιστοποιητικό συμμόρφωσης – δικαιοδοσία του κράτους λιμένα μόνο για την ισχύ τ</w:t>
      </w:r>
      <w:r>
        <w:t>ου ΕΚΤΟΣ εάν έχει λόγους να πιστεύει ότι το πλοίο παραβιάζει τους όρους έκδοσης του πιστοποιητικού</w:t>
      </w:r>
    </w:p>
    <w:p w14:paraId="77598868" w14:textId="6F1049C8" w:rsidR="00CF22D9" w:rsidRPr="000D5C24" w:rsidRDefault="00CF22D9" w:rsidP="00D768C7">
      <w:pPr>
        <w:numPr>
          <w:ilvl w:val="0"/>
          <w:numId w:val="4"/>
        </w:numPr>
        <w:spacing w:line="276" w:lineRule="auto"/>
        <w:rPr>
          <w:rFonts w:ascii="Calibri" w:hAnsi="Calibri" w:cs="Calibri"/>
          <w:sz w:val="24"/>
          <w:szCs w:val="24"/>
          <w:lang w:val="en-US"/>
        </w:rPr>
      </w:pPr>
      <w:r w:rsidRPr="00CF22D9">
        <w:rPr>
          <w:rFonts w:ascii="Calibri" w:hAnsi="Calibri" w:cs="Calibri"/>
          <w:sz w:val="24"/>
          <w:szCs w:val="24"/>
          <w:lang w:val="en-US"/>
        </w:rPr>
        <w:t>Annex II – Regulations for the Control of Pollution by Noxious Liquid Substances in Bulk</w:t>
      </w:r>
    </w:p>
    <w:p w14:paraId="192FEBBC" w14:textId="74F8B89B" w:rsidR="000D5C24" w:rsidRPr="00A04EAC" w:rsidRDefault="000D5C24" w:rsidP="000D5C24">
      <w:pPr>
        <w:spacing w:line="276" w:lineRule="auto"/>
        <w:ind w:left="720"/>
        <w:rPr>
          <w:rFonts w:ascii="Calibri" w:hAnsi="Calibri" w:cs="Calibri"/>
          <w:sz w:val="24"/>
          <w:szCs w:val="24"/>
        </w:rPr>
      </w:pPr>
      <w:r>
        <w:rPr>
          <w:rFonts w:ascii="Calibri" w:hAnsi="Calibri" w:cs="Calibri"/>
          <w:sz w:val="24"/>
          <w:szCs w:val="24"/>
        </w:rPr>
        <w:t xml:space="preserve">4 </w:t>
      </w:r>
      <w:proofErr w:type="spellStart"/>
      <w:r>
        <w:rPr>
          <w:rFonts w:ascii="Calibri" w:hAnsi="Calibri" w:cs="Calibri"/>
          <w:sz w:val="24"/>
          <w:szCs w:val="24"/>
        </w:rPr>
        <w:t>καηγορίες</w:t>
      </w:r>
      <w:proofErr w:type="spellEnd"/>
      <w:r>
        <w:rPr>
          <w:rFonts w:ascii="Calibri" w:hAnsi="Calibri" w:cs="Calibri"/>
          <w:sz w:val="24"/>
          <w:szCs w:val="24"/>
        </w:rPr>
        <w:t xml:space="preserve"> ζημίας (</w:t>
      </w:r>
      <w:proofErr w:type="spellStart"/>
      <w:r>
        <w:rPr>
          <w:rFonts w:ascii="Calibri" w:hAnsi="Calibri" w:cs="Calibri"/>
          <w:sz w:val="24"/>
          <w:szCs w:val="24"/>
        </w:rPr>
        <w:t>σοαβαρή</w:t>
      </w:r>
      <w:proofErr w:type="spellEnd"/>
      <w:r>
        <w:rPr>
          <w:rFonts w:ascii="Calibri" w:hAnsi="Calibri" w:cs="Calibri"/>
          <w:sz w:val="24"/>
          <w:szCs w:val="24"/>
        </w:rPr>
        <w:t>, απλή, αμελητέα</w:t>
      </w:r>
      <w:r w:rsidRPr="000D5C24">
        <w:rPr>
          <w:rFonts w:ascii="Calibri" w:hAnsi="Calibri" w:cs="Calibri"/>
          <w:sz w:val="24"/>
          <w:szCs w:val="24"/>
        </w:rPr>
        <w:t xml:space="preserve">, </w:t>
      </w:r>
      <w:r>
        <w:rPr>
          <w:rFonts w:ascii="Calibri" w:hAnsi="Calibri" w:cs="Calibri"/>
          <w:sz w:val="24"/>
          <w:szCs w:val="24"/>
        </w:rPr>
        <w:t>ελάχιστη)</w:t>
      </w:r>
      <w:r w:rsidR="00A04EAC">
        <w:rPr>
          <w:rFonts w:ascii="Calibri" w:hAnsi="Calibri" w:cs="Calibri"/>
          <w:sz w:val="24"/>
          <w:szCs w:val="24"/>
        </w:rPr>
        <w:t xml:space="preserve">. Επίσης έκδοση πιστοποιητικού + η απόρριψη μόνο σε λιμάνια με ειδικές εγκαταστάσεις τις οποίες τα </w:t>
      </w:r>
      <w:r w:rsidR="00A04EAC">
        <w:rPr>
          <w:rFonts w:ascii="Calibri" w:hAnsi="Calibri" w:cs="Calibri"/>
          <w:sz w:val="24"/>
          <w:szCs w:val="24"/>
        </w:rPr>
        <w:lastRenderedPageBreak/>
        <w:t xml:space="preserve">κράτη υποχρεούνται να διαθέτουν + </w:t>
      </w:r>
      <w:r w:rsidR="00A04EAC">
        <w:rPr>
          <w:rFonts w:ascii="Calibri" w:hAnsi="Calibri" w:cs="Calibri"/>
          <w:sz w:val="24"/>
          <w:szCs w:val="24"/>
          <w:lang w:val="en-US"/>
        </w:rPr>
        <w:t>Procedures</w:t>
      </w:r>
      <w:r w:rsidR="00A04EAC" w:rsidRPr="00A04EAC">
        <w:rPr>
          <w:rFonts w:ascii="Calibri" w:hAnsi="Calibri" w:cs="Calibri"/>
          <w:sz w:val="24"/>
          <w:szCs w:val="24"/>
        </w:rPr>
        <w:t xml:space="preserve"> </w:t>
      </w:r>
      <w:r w:rsidR="00A04EAC">
        <w:rPr>
          <w:rFonts w:ascii="Calibri" w:hAnsi="Calibri" w:cs="Calibri"/>
          <w:sz w:val="24"/>
          <w:szCs w:val="24"/>
          <w:lang w:val="en-US"/>
        </w:rPr>
        <w:t>and</w:t>
      </w:r>
      <w:r w:rsidR="00A04EAC" w:rsidRPr="00A04EAC">
        <w:rPr>
          <w:rFonts w:ascii="Calibri" w:hAnsi="Calibri" w:cs="Calibri"/>
          <w:sz w:val="24"/>
          <w:szCs w:val="24"/>
        </w:rPr>
        <w:t xml:space="preserve"> </w:t>
      </w:r>
      <w:r w:rsidR="00A04EAC">
        <w:rPr>
          <w:rFonts w:ascii="Calibri" w:hAnsi="Calibri" w:cs="Calibri"/>
          <w:sz w:val="24"/>
          <w:szCs w:val="24"/>
          <w:lang w:val="en-US"/>
        </w:rPr>
        <w:t>Arrangements</w:t>
      </w:r>
      <w:r w:rsidR="00A04EAC" w:rsidRPr="00A04EAC">
        <w:rPr>
          <w:rFonts w:ascii="Calibri" w:hAnsi="Calibri" w:cs="Calibri"/>
          <w:sz w:val="24"/>
          <w:szCs w:val="24"/>
        </w:rPr>
        <w:t xml:space="preserve"> </w:t>
      </w:r>
      <w:r w:rsidR="00A04EAC">
        <w:rPr>
          <w:rFonts w:ascii="Calibri" w:hAnsi="Calibri" w:cs="Calibri"/>
          <w:sz w:val="24"/>
          <w:szCs w:val="24"/>
          <w:lang w:val="en-US"/>
        </w:rPr>
        <w:t>Manual</w:t>
      </w:r>
      <w:r w:rsidR="00A04EAC" w:rsidRPr="00A04EAC">
        <w:rPr>
          <w:rFonts w:ascii="Calibri" w:hAnsi="Calibri" w:cs="Calibri"/>
          <w:sz w:val="24"/>
          <w:szCs w:val="24"/>
        </w:rPr>
        <w:t xml:space="preserve"> </w:t>
      </w:r>
      <w:r w:rsidR="00A04EAC">
        <w:rPr>
          <w:rFonts w:ascii="Calibri" w:hAnsi="Calibri" w:cs="Calibri"/>
          <w:sz w:val="24"/>
          <w:szCs w:val="24"/>
          <w:lang w:val="en-US"/>
        </w:rPr>
        <w:t>for</w:t>
      </w:r>
      <w:r w:rsidR="00A04EAC" w:rsidRPr="00A04EAC">
        <w:rPr>
          <w:rFonts w:ascii="Calibri" w:hAnsi="Calibri" w:cs="Calibri"/>
          <w:sz w:val="24"/>
          <w:szCs w:val="24"/>
        </w:rPr>
        <w:t xml:space="preserve"> </w:t>
      </w:r>
      <w:r w:rsidR="00A04EAC">
        <w:rPr>
          <w:rFonts w:ascii="Calibri" w:hAnsi="Calibri" w:cs="Calibri"/>
          <w:sz w:val="24"/>
          <w:szCs w:val="24"/>
          <w:lang w:val="en-US"/>
        </w:rPr>
        <w:t>Use</w:t>
      </w:r>
      <w:r w:rsidR="00A04EAC" w:rsidRPr="00A04EAC">
        <w:rPr>
          <w:rFonts w:ascii="Calibri" w:hAnsi="Calibri" w:cs="Calibri"/>
          <w:sz w:val="24"/>
          <w:szCs w:val="24"/>
        </w:rPr>
        <w:t xml:space="preserve"> </w:t>
      </w:r>
      <w:r w:rsidR="00A04EAC">
        <w:rPr>
          <w:rFonts w:ascii="Calibri" w:hAnsi="Calibri" w:cs="Calibri"/>
          <w:sz w:val="24"/>
          <w:szCs w:val="24"/>
          <w:lang w:val="en-US"/>
        </w:rPr>
        <w:t>on</w:t>
      </w:r>
      <w:r w:rsidR="00A04EAC" w:rsidRPr="00A04EAC">
        <w:rPr>
          <w:rFonts w:ascii="Calibri" w:hAnsi="Calibri" w:cs="Calibri"/>
          <w:sz w:val="24"/>
          <w:szCs w:val="24"/>
        </w:rPr>
        <w:t xml:space="preserve"> </w:t>
      </w:r>
      <w:r w:rsidR="00A04EAC">
        <w:rPr>
          <w:rFonts w:ascii="Calibri" w:hAnsi="Calibri" w:cs="Calibri"/>
          <w:sz w:val="24"/>
          <w:szCs w:val="24"/>
          <w:lang w:val="en-US"/>
        </w:rPr>
        <w:t>Boars</w:t>
      </w:r>
    </w:p>
    <w:p w14:paraId="3C3D9F08" w14:textId="718CFB2B" w:rsidR="00A04EAC" w:rsidRPr="00A04EAC" w:rsidRDefault="00CF22D9" w:rsidP="00A04EAC">
      <w:pPr>
        <w:numPr>
          <w:ilvl w:val="0"/>
          <w:numId w:val="4"/>
        </w:numPr>
        <w:spacing w:line="276" w:lineRule="auto"/>
        <w:rPr>
          <w:rFonts w:ascii="Calibri" w:hAnsi="Calibri" w:cs="Calibri"/>
          <w:sz w:val="24"/>
          <w:szCs w:val="24"/>
          <w:lang w:val="en-US"/>
        </w:rPr>
      </w:pPr>
      <w:r w:rsidRPr="00CF22D9">
        <w:rPr>
          <w:rFonts w:ascii="Calibri" w:hAnsi="Calibri" w:cs="Calibri"/>
          <w:sz w:val="24"/>
          <w:szCs w:val="24"/>
          <w:lang w:val="en-US"/>
        </w:rPr>
        <w:t>Annex III – Prevention of Pollution by Harmful Substances Carried by Sea in Packaged Form</w:t>
      </w:r>
    </w:p>
    <w:p w14:paraId="56E8860D" w14:textId="7B64034A" w:rsidR="00A04EAC" w:rsidRPr="00A04EAC" w:rsidRDefault="00A04EAC" w:rsidP="00A04EAC">
      <w:pPr>
        <w:spacing w:line="276" w:lineRule="auto"/>
        <w:ind w:left="720"/>
        <w:rPr>
          <w:rFonts w:ascii="Calibri" w:hAnsi="Calibri" w:cs="Calibri"/>
          <w:sz w:val="24"/>
          <w:szCs w:val="24"/>
        </w:rPr>
      </w:pPr>
      <w:r>
        <w:rPr>
          <w:rFonts w:ascii="Calibri" w:hAnsi="Calibri" w:cs="Calibri"/>
          <w:sz w:val="24"/>
          <w:szCs w:val="24"/>
        </w:rPr>
        <w:t>Τα κράτη υποχρεούνται να εκδίδουν οδηγίες και κανονισμούς στα πλοία που φέρουν τη σημαία τους</w:t>
      </w:r>
    </w:p>
    <w:p w14:paraId="75DA2728" w14:textId="77777777" w:rsidR="00CF22D9" w:rsidRPr="00A04EAC" w:rsidRDefault="00CF22D9" w:rsidP="00D768C7">
      <w:pPr>
        <w:numPr>
          <w:ilvl w:val="0"/>
          <w:numId w:val="4"/>
        </w:numPr>
        <w:spacing w:line="276" w:lineRule="auto"/>
        <w:rPr>
          <w:rFonts w:ascii="Calibri" w:hAnsi="Calibri" w:cs="Calibri"/>
          <w:sz w:val="24"/>
          <w:szCs w:val="24"/>
          <w:lang w:val="en-US"/>
        </w:rPr>
      </w:pPr>
      <w:r w:rsidRPr="00CF22D9">
        <w:rPr>
          <w:rFonts w:ascii="Calibri" w:hAnsi="Calibri" w:cs="Calibri"/>
          <w:sz w:val="24"/>
          <w:szCs w:val="24"/>
          <w:lang w:val="en-US"/>
        </w:rPr>
        <w:t>Annex IV – Prevention of Pollution by Sewage from Ships</w:t>
      </w:r>
    </w:p>
    <w:p w14:paraId="7C762276" w14:textId="42EC9ED6" w:rsidR="00A04EAC" w:rsidRPr="00CF22D9" w:rsidRDefault="001E0BF5" w:rsidP="00A04EAC">
      <w:pPr>
        <w:spacing w:line="276" w:lineRule="auto"/>
        <w:ind w:left="720"/>
        <w:rPr>
          <w:rFonts w:ascii="Calibri" w:hAnsi="Calibri" w:cs="Calibri"/>
          <w:sz w:val="24"/>
          <w:szCs w:val="24"/>
          <w:lang w:val="en-US"/>
        </w:rPr>
      </w:pPr>
      <w:r>
        <w:rPr>
          <w:rFonts w:ascii="Calibri" w:hAnsi="Calibri" w:cs="Calibri"/>
          <w:sz w:val="24"/>
          <w:szCs w:val="24"/>
        </w:rPr>
        <w:t>Πιστοποιητικό</w:t>
      </w:r>
    </w:p>
    <w:p w14:paraId="4D1D2E27" w14:textId="77777777" w:rsidR="00CF22D9" w:rsidRPr="001E0BF5" w:rsidRDefault="00CF22D9" w:rsidP="00D768C7">
      <w:pPr>
        <w:numPr>
          <w:ilvl w:val="0"/>
          <w:numId w:val="4"/>
        </w:numPr>
        <w:spacing w:line="276" w:lineRule="auto"/>
        <w:rPr>
          <w:rFonts w:ascii="Calibri" w:hAnsi="Calibri" w:cs="Calibri"/>
          <w:sz w:val="24"/>
          <w:szCs w:val="24"/>
          <w:lang w:val="en-US"/>
        </w:rPr>
      </w:pPr>
      <w:r w:rsidRPr="00CF22D9">
        <w:rPr>
          <w:rFonts w:ascii="Calibri" w:hAnsi="Calibri" w:cs="Calibri"/>
          <w:sz w:val="24"/>
          <w:szCs w:val="24"/>
          <w:lang w:val="en-US"/>
        </w:rPr>
        <w:t>Annex V – Regulation for preventing pollution by Garbage from Ships</w:t>
      </w:r>
    </w:p>
    <w:p w14:paraId="41DEC8A8" w14:textId="24CB000C" w:rsidR="001E0BF5" w:rsidRPr="001E0BF5" w:rsidRDefault="001E0BF5" w:rsidP="001E0BF5">
      <w:pPr>
        <w:spacing w:line="276" w:lineRule="auto"/>
        <w:ind w:left="720"/>
        <w:rPr>
          <w:rFonts w:ascii="Calibri" w:hAnsi="Calibri" w:cs="Calibri"/>
          <w:sz w:val="24"/>
          <w:szCs w:val="24"/>
        </w:rPr>
      </w:pPr>
      <w:r>
        <w:rPr>
          <w:rFonts w:ascii="Calibri" w:hAnsi="Calibri" w:cs="Calibri"/>
          <w:sz w:val="24"/>
          <w:szCs w:val="24"/>
        </w:rPr>
        <w:t>Απαγόρευση απόρριψης πλαστικών και συνθετικών διχτυών + έκδοση οδηγιών</w:t>
      </w:r>
    </w:p>
    <w:p w14:paraId="73807B7C" w14:textId="77777777" w:rsidR="00CF22D9" w:rsidRPr="001E0BF5" w:rsidRDefault="00CF22D9" w:rsidP="00D768C7">
      <w:pPr>
        <w:numPr>
          <w:ilvl w:val="0"/>
          <w:numId w:val="4"/>
        </w:numPr>
        <w:spacing w:line="276" w:lineRule="auto"/>
        <w:rPr>
          <w:rFonts w:ascii="Calibri" w:hAnsi="Calibri" w:cs="Calibri"/>
          <w:sz w:val="24"/>
          <w:szCs w:val="24"/>
          <w:lang w:val="en-US"/>
        </w:rPr>
      </w:pPr>
      <w:r w:rsidRPr="00CF22D9">
        <w:rPr>
          <w:rFonts w:ascii="Calibri" w:hAnsi="Calibri" w:cs="Calibri"/>
          <w:sz w:val="24"/>
          <w:szCs w:val="24"/>
          <w:lang w:val="en-US"/>
        </w:rPr>
        <w:t>Annex VI – Prevention of Air Pollution from Ships</w:t>
      </w:r>
    </w:p>
    <w:p w14:paraId="5D03947E" w14:textId="07651152" w:rsidR="001E0BF5" w:rsidRPr="001E0BF5" w:rsidRDefault="001E0BF5" w:rsidP="001E0BF5">
      <w:pPr>
        <w:spacing w:line="276" w:lineRule="auto"/>
        <w:ind w:left="720"/>
        <w:rPr>
          <w:rFonts w:ascii="Calibri" w:hAnsi="Calibri" w:cs="Calibri"/>
          <w:sz w:val="24"/>
          <w:szCs w:val="24"/>
          <w:lang w:val="en-US"/>
        </w:rPr>
      </w:pPr>
      <w:r>
        <w:rPr>
          <w:rFonts w:ascii="Calibri" w:hAnsi="Calibri" w:cs="Calibri"/>
          <w:sz w:val="24"/>
          <w:szCs w:val="24"/>
        </w:rPr>
        <w:t>Έκδοση</w:t>
      </w:r>
      <w:r w:rsidRPr="001E0BF5">
        <w:rPr>
          <w:rFonts w:ascii="Calibri" w:hAnsi="Calibri" w:cs="Calibri"/>
          <w:sz w:val="24"/>
          <w:szCs w:val="24"/>
          <w:lang w:val="en-US"/>
        </w:rPr>
        <w:t xml:space="preserve"> </w:t>
      </w:r>
      <w:r>
        <w:rPr>
          <w:rFonts w:ascii="Calibri" w:hAnsi="Calibri" w:cs="Calibri"/>
          <w:sz w:val="24"/>
          <w:szCs w:val="24"/>
        </w:rPr>
        <w:t>πιστοποιητικού</w:t>
      </w:r>
      <w:r w:rsidRPr="001E0BF5">
        <w:rPr>
          <w:rFonts w:ascii="Calibri" w:hAnsi="Calibri" w:cs="Calibri"/>
          <w:sz w:val="24"/>
          <w:szCs w:val="24"/>
          <w:lang w:val="en-US"/>
        </w:rPr>
        <w:t xml:space="preserve"> + </w:t>
      </w:r>
      <w:r>
        <w:rPr>
          <w:rFonts w:ascii="Calibri" w:hAnsi="Calibri" w:cs="Calibri"/>
          <w:sz w:val="24"/>
          <w:szCs w:val="24"/>
        </w:rPr>
        <w:t>έλεγχος</w:t>
      </w:r>
      <w:r w:rsidRPr="001E0BF5">
        <w:rPr>
          <w:rFonts w:ascii="Calibri" w:hAnsi="Calibri" w:cs="Calibri"/>
          <w:sz w:val="24"/>
          <w:szCs w:val="24"/>
          <w:lang w:val="en-US"/>
        </w:rPr>
        <w:t xml:space="preserve"> </w:t>
      </w:r>
      <w:r>
        <w:rPr>
          <w:rFonts w:ascii="Calibri" w:hAnsi="Calibri" w:cs="Calibri"/>
          <w:sz w:val="24"/>
          <w:szCs w:val="24"/>
          <w:lang w:val="en-US"/>
        </w:rPr>
        <w:t>NOx</w:t>
      </w:r>
      <w:r w:rsidRPr="001E0BF5">
        <w:rPr>
          <w:rFonts w:ascii="Calibri" w:hAnsi="Calibri" w:cs="Calibri"/>
          <w:sz w:val="24"/>
          <w:szCs w:val="24"/>
          <w:lang w:val="en-US"/>
        </w:rPr>
        <w:t xml:space="preserve">, </w:t>
      </w:r>
      <w:r>
        <w:rPr>
          <w:rFonts w:ascii="Calibri" w:hAnsi="Calibri" w:cs="Calibri"/>
          <w:sz w:val="24"/>
          <w:szCs w:val="24"/>
          <w:lang w:val="en-US"/>
        </w:rPr>
        <w:t>VOC</w:t>
      </w:r>
      <w:r w:rsidRPr="001E0BF5">
        <w:rPr>
          <w:rFonts w:ascii="Calibri" w:hAnsi="Calibri" w:cs="Calibri"/>
          <w:sz w:val="24"/>
          <w:szCs w:val="24"/>
          <w:lang w:val="en-US"/>
        </w:rPr>
        <w:t xml:space="preserve">, </w:t>
      </w:r>
      <w:proofErr w:type="spellStart"/>
      <w:r>
        <w:rPr>
          <w:rFonts w:ascii="Calibri" w:hAnsi="Calibri" w:cs="Calibri"/>
          <w:sz w:val="24"/>
          <w:szCs w:val="24"/>
          <w:lang w:val="en-US"/>
        </w:rPr>
        <w:t>SOx</w:t>
      </w:r>
      <w:proofErr w:type="spellEnd"/>
      <w:r w:rsidRPr="001E0BF5">
        <w:rPr>
          <w:rFonts w:ascii="Calibri" w:hAnsi="Calibri" w:cs="Calibri"/>
          <w:sz w:val="24"/>
          <w:szCs w:val="24"/>
          <w:lang w:val="en-US"/>
        </w:rPr>
        <w:t xml:space="preserve">, </w:t>
      </w:r>
      <w:r>
        <w:rPr>
          <w:rFonts w:ascii="Calibri" w:hAnsi="Calibri" w:cs="Calibri"/>
          <w:sz w:val="24"/>
          <w:szCs w:val="24"/>
          <w:lang w:val="en-US"/>
        </w:rPr>
        <w:t>Ozone</w:t>
      </w:r>
      <w:r w:rsidRPr="001E0BF5">
        <w:rPr>
          <w:rFonts w:ascii="Calibri" w:hAnsi="Calibri" w:cs="Calibri"/>
          <w:sz w:val="24"/>
          <w:szCs w:val="24"/>
          <w:lang w:val="en-US"/>
        </w:rPr>
        <w:t xml:space="preserve"> </w:t>
      </w:r>
      <w:r>
        <w:rPr>
          <w:rFonts w:ascii="Calibri" w:hAnsi="Calibri" w:cs="Calibri"/>
          <w:sz w:val="24"/>
          <w:szCs w:val="24"/>
          <w:lang w:val="en-US"/>
        </w:rPr>
        <w:t>Depleting</w:t>
      </w:r>
      <w:r w:rsidRPr="001E0BF5">
        <w:rPr>
          <w:rFonts w:ascii="Calibri" w:hAnsi="Calibri" w:cs="Calibri"/>
          <w:sz w:val="24"/>
          <w:szCs w:val="24"/>
          <w:lang w:val="en-US"/>
        </w:rPr>
        <w:t xml:space="preserve"> </w:t>
      </w:r>
      <w:r>
        <w:rPr>
          <w:rFonts w:ascii="Calibri" w:hAnsi="Calibri" w:cs="Calibri"/>
          <w:sz w:val="24"/>
          <w:szCs w:val="24"/>
          <w:lang w:val="en-US"/>
        </w:rPr>
        <w:t>Substances</w:t>
      </w:r>
    </w:p>
    <w:p w14:paraId="72B21296" w14:textId="77777777" w:rsidR="00CF22D9" w:rsidRPr="001E0BF5" w:rsidRDefault="00CF22D9" w:rsidP="00D768C7">
      <w:pPr>
        <w:spacing w:line="276" w:lineRule="auto"/>
        <w:rPr>
          <w:rFonts w:ascii="Calibri" w:hAnsi="Calibri" w:cs="Calibri"/>
          <w:b/>
          <w:bCs/>
          <w:sz w:val="24"/>
          <w:szCs w:val="24"/>
          <w:lang w:val="en-US"/>
        </w:rPr>
      </w:pPr>
    </w:p>
    <w:p w14:paraId="3DAE576E" w14:textId="1919A652" w:rsidR="00A0673F" w:rsidRPr="000D5C24" w:rsidRDefault="00A0673F" w:rsidP="00D768C7">
      <w:pPr>
        <w:spacing w:line="276" w:lineRule="auto"/>
        <w:rPr>
          <w:rFonts w:ascii="Calibri" w:hAnsi="Calibri" w:cs="Calibri"/>
          <w:b/>
          <w:bCs/>
          <w:sz w:val="24"/>
          <w:szCs w:val="24"/>
        </w:rPr>
      </w:pPr>
      <w:r w:rsidRPr="00D768C7">
        <w:rPr>
          <w:rFonts w:ascii="Calibri" w:hAnsi="Calibri" w:cs="Calibri"/>
          <w:b/>
          <w:bCs/>
          <w:sz w:val="24"/>
          <w:szCs w:val="24"/>
        </w:rPr>
        <w:t>3. Ρύπανση από Πετρέλαιο</w:t>
      </w:r>
    </w:p>
    <w:p w14:paraId="72C307FC" w14:textId="071D060D" w:rsidR="00D768C7" w:rsidRPr="00D768C7" w:rsidRDefault="00D768C7" w:rsidP="00D768C7">
      <w:pPr>
        <w:spacing w:line="276" w:lineRule="auto"/>
        <w:rPr>
          <w:rFonts w:ascii="Calibri" w:hAnsi="Calibri" w:cs="Calibri"/>
          <w:sz w:val="24"/>
          <w:szCs w:val="24"/>
        </w:rPr>
      </w:pPr>
      <w:r w:rsidRPr="00D768C7">
        <w:rPr>
          <w:rFonts w:ascii="Calibri" w:hAnsi="Calibri" w:cs="Calibri"/>
          <w:sz w:val="24"/>
          <w:szCs w:val="24"/>
        </w:rPr>
        <w:t xml:space="preserve">Πέρα από τη </w:t>
      </w:r>
      <w:r w:rsidRPr="00D768C7">
        <w:rPr>
          <w:rFonts w:ascii="Calibri" w:hAnsi="Calibri" w:cs="Calibri"/>
          <w:sz w:val="24"/>
          <w:szCs w:val="24"/>
          <w:lang w:val="en-US"/>
        </w:rPr>
        <w:t>MARPOL</w:t>
      </w:r>
      <w:r w:rsidRPr="00D768C7">
        <w:rPr>
          <w:rFonts w:ascii="Calibri" w:hAnsi="Calibri" w:cs="Calibri"/>
          <w:sz w:val="24"/>
          <w:szCs w:val="24"/>
        </w:rPr>
        <w:t xml:space="preserve"> μια σύμβαση για τη Διεθνή Αστική Ευθύνη για Ρύπανση από Πετρέλαιο.</w:t>
      </w:r>
    </w:p>
    <w:p w14:paraId="6CE4A0D0" w14:textId="1B625DB6" w:rsidR="00D768C7" w:rsidRPr="00D768C7" w:rsidRDefault="00D768C7" w:rsidP="00D768C7">
      <w:pPr>
        <w:spacing w:line="276" w:lineRule="auto"/>
        <w:rPr>
          <w:rFonts w:ascii="Calibri" w:hAnsi="Calibri" w:cs="Calibri"/>
          <w:sz w:val="24"/>
          <w:szCs w:val="24"/>
        </w:rPr>
      </w:pPr>
      <w:r w:rsidRPr="00D768C7">
        <w:rPr>
          <w:rFonts w:ascii="Calibri" w:hAnsi="Calibri" w:cs="Calibri"/>
          <w:sz w:val="24"/>
          <w:szCs w:val="24"/>
        </w:rPr>
        <w:t>Η Σύμβαση υποχρεώνει τα κράτη να έχουν νομοθεσία τέτοια που να επιτρέπει στα θύματα της ζημίας να αξιώσουν αποζημίωση και να προσφέρουν πρόσβαση στα δικαστήριά τους στα θύματα.</w:t>
      </w:r>
    </w:p>
    <w:p w14:paraId="1B4F1E5A" w14:textId="1E5AEC06" w:rsidR="00D768C7" w:rsidRPr="00D768C7" w:rsidRDefault="00D768C7" w:rsidP="00D768C7">
      <w:pPr>
        <w:spacing w:line="276" w:lineRule="auto"/>
        <w:rPr>
          <w:rFonts w:ascii="Calibri" w:hAnsi="Calibri" w:cs="Calibri"/>
          <w:sz w:val="24"/>
          <w:szCs w:val="24"/>
        </w:rPr>
      </w:pPr>
      <w:r w:rsidRPr="00D768C7">
        <w:rPr>
          <w:rFonts w:ascii="Calibri" w:hAnsi="Calibri" w:cs="Calibri"/>
          <w:sz w:val="24"/>
          <w:szCs w:val="24"/>
        </w:rPr>
        <w:t>Ευθύνη αποζημίωσης έχει ο πλοιοκτήτης. Σε δεύτερο επίπεδο η ασφαλιστική εταιρεία.</w:t>
      </w:r>
    </w:p>
    <w:p w14:paraId="6D09AA48" w14:textId="6C1E5369" w:rsidR="00D768C7" w:rsidRPr="00D768C7" w:rsidRDefault="00D768C7" w:rsidP="00D768C7">
      <w:pPr>
        <w:spacing w:line="276" w:lineRule="auto"/>
        <w:rPr>
          <w:rFonts w:ascii="Calibri" w:hAnsi="Calibri" w:cs="Calibri"/>
          <w:sz w:val="24"/>
          <w:szCs w:val="24"/>
        </w:rPr>
      </w:pPr>
      <w:r w:rsidRPr="00D768C7">
        <w:rPr>
          <w:rFonts w:ascii="Calibri" w:hAnsi="Calibri" w:cs="Calibri"/>
          <w:sz w:val="24"/>
          <w:szCs w:val="24"/>
        </w:rPr>
        <w:t>Η ευθύνη είναι περιορισμένη.</w:t>
      </w:r>
    </w:p>
    <w:p w14:paraId="6C6BE05F" w14:textId="14E82B34" w:rsidR="00D768C7" w:rsidRPr="000D5C24" w:rsidRDefault="00D768C7" w:rsidP="00D768C7">
      <w:pPr>
        <w:spacing w:line="276" w:lineRule="auto"/>
        <w:rPr>
          <w:rFonts w:ascii="Calibri" w:hAnsi="Calibri" w:cs="Calibri"/>
          <w:sz w:val="24"/>
          <w:szCs w:val="24"/>
        </w:rPr>
      </w:pPr>
      <w:r w:rsidRPr="00D768C7">
        <w:rPr>
          <w:rFonts w:ascii="Calibri" w:hAnsi="Calibri" w:cs="Calibri"/>
          <w:sz w:val="24"/>
          <w:szCs w:val="24"/>
        </w:rPr>
        <w:t>Πέραν της Σύμβασης υπάρχει και το Ταμείο (που ιδρύθηκε με ξεχωριστή Σύμβαση) στο οποίο συνεισφέρουν όλοι όσοι εμπλέκονται στο εμπόριο και στη μεταφορά πετρελαίου.</w:t>
      </w:r>
    </w:p>
    <w:p w14:paraId="5B6E31B7" w14:textId="56C76C3B" w:rsidR="00B35677" w:rsidRPr="00B35677" w:rsidRDefault="00B35677" w:rsidP="00D768C7">
      <w:pPr>
        <w:spacing w:line="276" w:lineRule="auto"/>
        <w:rPr>
          <w:rFonts w:ascii="Calibri" w:hAnsi="Calibri" w:cs="Calibri"/>
          <w:sz w:val="24"/>
          <w:szCs w:val="24"/>
          <w:lang w:val="en-US"/>
        </w:rPr>
      </w:pPr>
      <w:r>
        <w:rPr>
          <w:rFonts w:ascii="Calibri" w:hAnsi="Calibri" w:cs="Calibri"/>
          <w:sz w:val="24"/>
          <w:szCs w:val="24"/>
        </w:rPr>
        <w:t xml:space="preserve">Πρακτική εφαρμογή σε μεγάλο βαθμό βλ.  </w:t>
      </w:r>
      <w:r>
        <w:fldChar w:fldCharType="begin"/>
      </w:r>
      <w:r>
        <w:instrText>HYPERLINK "https://iopcfunds.org/"</w:instrText>
      </w:r>
      <w:r>
        <w:fldChar w:fldCharType="separate"/>
      </w:r>
      <w:r w:rsidRPr="00FB3CA5">
        <w:rPr>
          <w:rStyle w:val="Hyperlink"/>
          <w:rFonts w:ascii="Calibri" w:hAnsi="Calibri" w:cs="Calibri"/>
          <w:sz w:val="24"/>
          <w:szCs w:val="24"/>
        </w:rPr>
        <w:t>https://iopcfunds.org/</w:t>
      </w:r>
      <w:r>
        <w:fldChar w:fldCharType="end"/>
      </w:r>
      <w:r>
        <w:rPr>
          <w:rFonts w:ascii="Calibri" w:hAnsi="Calibri" w:cs="Calibri"/>
          <w:sz w:val="24"/>
          <w:szCs w:val="24"/>
          <w:lang w:val="en-US"/>
        </w:rPr>
        <w:t xml:space="preserve"> </w:t>
      </w:r>
    </w:p>
    <w:p w14:paraId="27D4B398" w14:textId="6D0934C1" w:rsidR="00A0673F" w:rsidRPr="00D768C7" w:rsidRDefault="00A0673F" w:rsidP="00D768C7">
      <w:pPr>
        <w:spacing w:line="276" w:lineRule="auto"/>
        <w:rPr>
          <w:rFonts w:ascii="Calibri" w:hAnsi="Calibri" w:cs="Calibri"/>
          <w:b/>
          <w:bCs/>
          <w:sz w:val="24"/>
          <w:szCs w:val="24"/>
        </w:rPr>
      </w:pPr>
      <w:r w:rsidRPr="00D768C7">
        <w:rPr>
          <w:rFonts w:ascii="Calibri" w:hAnsi="Calibri" w:cs="Calibri"/>
          <w:b/>
          <w:bCs/>
          <w:sz w:val="24"/>
          <w:szCs w:val="24"/>
        </w:rPr>
        <w:t xml:space="preserve">4. </w:t>
      </w:r>
      <w:r w:rsidRPr="00D768C7">
        <w:rPr>
          <w:rFonts w:ascii="Calibri" w:hAnsi="Calibri" w:cs="Calibri"/>
          <w:b/>
          <w:bCs/>
          <w:sz w:val="24"/>
          <w:szCs w:val="24"/>
          <w:lang w:val="en-US"/>
        </w:rPr>
        <w:t>Dumping</w:t>
      </w:r>
    </w:p>
    <w:p w14:paraId="654639ED" w14:textId="013FCC61" w:rsidR="00D768C7" w:rsidRDefault="00D768C7" w:rsidP="00D768C7">
      <w:pPr>
        <w:spacing w:line="276" w:lineRule="auto"/>
        <w:rPr>
          <w:rFonts w:ascii="Calibri" w:hAnsi="Calibri" w:cs="Calibri"/>
          <w:sz w:val="24"/>
          <w:szCs w:val="24"/>
          <w:lang w:val="en-US"/>
        </w:rPr>
      </w:pPr>
      <w:r w:rsidRPr="00D768C7">
        <w:rPr>
          <w:rFonts w:ascii="Calibri" w:hAnsi="Calibri" w:cs="Calibri"/>
          <w:sz w:val="24"/>
          <w:szCs w:val="24"/>
        </w:rPr>
        <w:t>Σύμβαση του Λονδίνου</w:t>
      </w:r>
    </w:p>
    <w:p w14:paraId="47132A82" w14:textId="77777777" w:rsidR="008F2FA9" w:rsidRPr="008F2FA9" w:rsidRDefault="008F2FA9" w:rsidP="00D768C7">
      <w:pPr>
        <w:spacing w:line="276" w:lineRule="auto"/>
        <w:rPr>
          <w:rFonts w:ascii="Calibri" w:hAnsi="Calibri" w:cs="Calibri"/>
          <w:b/>
          <w:bCs/>
          <w:sz w:val="24"/>
          <w:szCs w:val="24"/>
          <w:lang w:val="en-US"/>
        </w:rPr>
      </w:pPr>
      <w:r w:rsidRPr="008F2FA9">
        <w:rPr>
          <w:rFonts w:ascii="Calibri" w:hAnsi="Calibri" w:cs="Calibri"/>
          <w:b/>
          <w:bCs/>
          <w:sz w:val="24"/>
          <w:szCs w:val="24"/>
          <w:lang w:val="en-US"/>
        </w:rPr>
        <w:t>Article IV</w:t>
      </w:r>
    </w:p>
    <w:p w14:paraId="6BAE8A3A" w14:textId="0604AC35" w:rsidR="008F2FA9" w:rsidRPr="008F2FA9" w:rsidRDefault="008F2FA9" w:rsidP="008F2FA9">
      <w:pPr>
        <w:pStyle w:val="ListParagraph"/>
        <w:numPr>
          <w:ilvl w:val="0"/>
          <w:numId w:val="6"/>
        </w:numPr>
        <w:spacing w:line="276" w:lineRule="auto"/>
        <w:rPr>
          <w:rFonts w:ascii="Calibri" w:hAnsi="Calibri" w:cs="Calibri"/>
          <w:sz w:val="24"/>
          <w:szCs w:val="24"/>
          <w:lang w:val="en-US"/>
        </w:rPr>
      </w:pPr>
      <w:r w:rsidRPr="008F2FA9">
        <w:rPr>
          <w:rFonts w:ascii="Calibri" w:hAnsi="Calibri" w:cs="Calibri"/>
          <w:sz w:val="24"/>
          <w:szCs w:val="24"/>
          <w:lang w:val="en-US"/>
        </w:rPr>
        <w:t xml:space="preserve">In accordance with the provisions of this Convention Contracting Parties shall prohibit the dumping of any wastes or other matter in whatever form or condition except as otherwise specified below: </w:t>
      </w:r>
    </w:p>
    <w:p w14:paraId="0411C576" w14:textId="38D0E27C" w:rsidR="008F2FA9" w:rsidRPr="008F2FA9" w:rsidRDefault="008F2FA9" w:rsidP="008F2FA9">
      <w:pPr>
        <w:pStyle w:val="ListParagraph"/>
        <w:numPr>
          <w:ilvl w:val="0"/>
          <w:numId w:val="5"/>
        </w:numPr>
        <w:spacing w:line="276" w:lineRule="auto"/>
        <w:rPr>
          <w:rFonts w:ascii="Calibri" w:hAnsi="Calibri" w:cs="Calibri"/>
          <w:sz w:val="24"/>
          <w:szCs w:val="24"/>
          <w:lang w:val="en-US"/>
        </w:rPr>
      </w:pPr>
      <w:r w:rsidRPr="008F2FA9">
        <w:rPr>
          <w:rFonts w:ascii="Calibri" w:hAnsi="Calibri" w:cs="Calibri"/>
          <w:sz w:val="24"/>
          <w:szCs w:val="24"/>
          <w:lang w:val="en-US"/>
        </w:rPr>
        <w:lastRenderedPageBreak/>
        <w:t xml:space="preserve">the dumping of </w:t>
      </w:r>
      <w:proofErr w:type="gramStart"/>
      <w:r w:rsidRPr="008F2FA9">
        <w:rPr>
          <w:rFonts w:ascii="Calibri" w:hAnsi="Calibri" w:cs="Calibri"/>
          <w:sz w:val="24"/>
          <w:szCs w:val="24"/>
          <w:lang w:val="en-US"/>
        </w:rPr>
        <w:t>wastes</w:t>
      </w:r>
      <w:proofErr w:type="gramEnd"/>
      <w:r w:rsidRPr="008F2FA9">
        <w:rPr>
          <w:rFonts w:ascii="Calibri" w:hAnsi="Calibri" w:cs="Calibri"/>
          <w:sz w:val="24"/>
          <w:szCs w:val="24"/>
          <w:lang w:val="en-US"/>
        </w:rPr>
        <w:t xml:space="preserve"> or other matter listed in Annex I is </w:t>
      </w:r>
      <w:proofErr w:type="gramStart"/>
      <w:r w:rsidRPr="008F2FA9">
        <w:rPr>
          <w:rFonts w:ascii="Calibri" w:hAnsi="Calibri" w:cs="Calibri"/>
          <w:sz w:val="24"/>
          <w:szCs w:val="24"/>
          <w:lang w:val="en-US"/>
        </w:rPr>
        <w:t>prohibited;</w:t>
      </w:r>
      <w:proofErr w:type="gramEnd"/>
      <w:r w:rsidRPr="008F2FA9">
        <w:rPr>
          <w:rFonts w:ascii="Calibri" w:hAnsi="Calibri" w:cs="Calibri"/>
          <w:sz w:val="24"/>
          <w:szCs w:val="24"/>
          <w:lang w:val="en-US"/>
        </w:rPr>
        <w:t xml:space="preserve"> </w:t>
      </w:r>
    </w:p>
    <w:p w14:paraId="36F98EDD" w14:textId="77777777" w:rsidR="008F2FA9" w:rsidRDefault="008F2FA9" w:rsidP="008F2FA9">
      <w:pPr>
        <w:pStyle w:val="ListParagraph"/>
        <w:numPr>
          <w:ilvl w:val="0"/>
          <w:numId w:val="5"/>
        </w:numPr>
        <w:spacing w:line="276" w:lineRule="auto"/>
        <w:rPr>
          <w:rFonts w:ascii="Calibri" w:hAnsi="Calibri" w:cs="Calibri"/>
          <w:sz w:val="24"/>
          <w:szCs w:val="24"/>
          <w:lang w:val="en-US"/>
        </w:rPr>
      </w:pPr>
      <w:r w:rsidRPr="008F2FA9">
        <w:rPr>
          <w:rFonts w:ascii="Calibri" w:hAnsi="Calibri" w:cs="Calibri"/>
          <w:sz w:val="24"/>
          <w:szCs w:val="24"/>
          <w:lang w:val="en-US"/>
        </w:rPr>
        <w:t xml:space="preserve">the dumping of </w:t>
      </w:r>
      <w:proofErr w:type="gramStart"/>
      <w:r w:rsidRPr="008F2FA9">
        <w:rPr>
          <w:rFonts w:ascii="Calibri" w:hAnsi="Calibri" w:cs="Calibri"/>
          <w:sz w:val="24"/>
          <w:szCs w:val="24"/>
          <w:lang w:val="en-US"/>
        </w:rPr>
        <w:t>wastes</w:t>
      </w:r>
      <w:proofErr w:type="gramEnd"/>
      <w:r w:rsidRPr="008F2FA9">
        <w:rPr>
          <w:rFonts w:ascii="Calibri" w:hAnsi="Calibri" w:cs="Calibri"/>
          <w:sz w:val="24"/>
          <w:szCs w:val="24"/>
          <w:lang w:val="en-US"/>
        </w:rPr>
        <w:t xml:space="preserve"> or other matter listed in Annex II requires a prior special </w:t>
      </w:r>
      <w:proofErr w:type="gramStart"/>
      <w:r w:rsidRPr="008F2FA9">
        <w:rPr>
          <w:rFonts w:ascii="Calibri" w:hAnsi="Calibri" w:cs="Calibri"/>
          <w:sz w:val="24"/>
          <w:szCs w:val="24"/>
          <w:lang w:val="en-US"/>
        </w:rPr>
        <w:t>permit;</w:t>
      </w:r>
      <w:proofErr w:type="gramEnd"/>
    </w:p>
    <w:p w14:paraId="23C63C8E" w14:textId="77777777" w:rsidR="008F2FA9" w:rsidRDefault="008F2FA9" w:rsidP="008F2FA9">
      <w:pPr>
        <w:pStyle w:val="ListParagraph"/>
        <w:numPr>
          <w:ilvl w:val="0"/>
          <w:numId w:val="5"/>
        </w:numPr>
        <w:spacing w:line="276" w:lineRule="auto"/>
        <w:rPr>
          <w:rFonts w:ascii="Calibri" w:hAnsi="Calibri" w:cs="Calibri"/>
          <w:sz w:val="24"/>
          <w:szCs w:val="24"/>
          <w:lang w:val="en-US"/>
        </w:rPr>
      </w:pPr>
      <w:r w:rsidRPr="008F2FA9">
        <w:rPr>
          <w:rFonts w:ascii="Calibri" w:hAnsi="Calibri" w:cs="Calibri"/>
          <w:sz w:val="24"/>
          <w:szCs w:val="24"/>
          <w:lang w:val="en-US"/>
        </w:rPr>
        <w:t xml:space="preserve"> </w:t>
      </w:r>
      <w:proofErr w:type="gramStart"/>
      <w:r w:rsidRPr="008F2FA9">
        <w:rPr>
          <w:rFonts w:ascii="Calibri" w:hAnsi="Calibri" w:cs="Calibri"/>
          <w:sz w:val="24"/>
          <w:szCs w:val="24"/>
          <w:lang w:val="en-US"/>
        </w:rPr>
        <w:t>the</w:t>
      </w:r>
      <w:proofErr w:type="gramEnd"/>
      <w:r w:rsidRPr="008F2FA9">
        <w:rPr>
          <w:rFonts w:ascii="Calibri" w:hAnsi="Calibri" w:cs="Calibri"/>
          <w:sz w:val="24"/>
          <w:szCs w:val="24"/>
          <w:lang w:val="en-US"/>
        </w:rPr>
        <w:t xml:space="preserve"> dumping of all other wastes or matter requires a prior general permit. </w:t>
      </w:r>
    </w:p>
    <w:p w14:paraId="441B4569" w14:textId="65429DB1" w:rsidR="008F2FA9" w:rsidRPr="008F2FA9" w:rsidRDefault="008F2FA9" w:rsidP="008F2FA9">
      <w:pPr>
        <w:pStyle w:val="ListParagraph"/>
        <w:numPr>
          <w:ilvl w:val="0"/>
          <w:numId w:val="6"/>
        </w:numPr>
        <w:spacing w:line="276" w:lineRule="auto"/>
        <w:rPr>
          <w:rFonts w:ascii="Calibri" w:hAnsi="Calibri" w:cs="Calibri"/>
          <w:sz w:val="24"/>
          <w:szCs w:val="24"/>
          <w:lang w:val="en-US"/>
        </w:rPr>
      </w:pPr>
      <w:r w:rsidRPr="008F2FA9">
        <w:rPr>
          <w:rFonts w:ascii="Calibri" w:hAnsi="Calibri" w:cs="Calibri"/>
          <w:sz w:val="24"/>
          <w:szCs w:val="24"/>
          <w:lang w:val="en-US"/>
        </w:rPr>
        <w:t xml:space="preserve">Any permit shall be issued only after careful consideration of all the factors set forth in Annex III, including prior studies of the characteristics of the dumping site, as set forth in sections B and C of that Annex. </w:t>
      </w:r>
    </w:p>
    <w:p w14:paraId="6206E161" w14:textId="6C5CEDCA" w:rsidR="008F2FA9" w:rsidRDefault="008F2FA9" w:rsidP="008F2FA9">
      <w:pPr>
        <w:pStyle w:val="ListParagraph"/>
        <w:numPr>
          <w:ilvl w:val="0"/>
          <w:numId w:val="6"/>
        </w:numPr>
        <w:spacing w:line="276" w:lineRule="auto"/>
        <w:rPr>
          <w:rFonts w:ascii="Calibri" w:hAnsi="Calibri" w:cs="Calibri"/>
          <w:sz w:val="24"/>
          <w:szCs w:val="24"/>
          <w:lang w:val="en-US"/>
        </w:rPr>
      </w:pPr>
      <w:r w:rsidRPr="008F2FA9">
        <w:rPr>
          <w:rFonts w:ascii="Calibri" w:hAnsi="Calibri" w:cs="Calibri"/>
          <w:sz w:val="24"/>
          <w:szCs w:val="24"/>
          <w:lang w:val="en-US"/>
        </w:rPr>
        <w:t xml:space="preserve">No provision of this Convention is to be interpreted as preventing a Contracting Party from prohibiting, insofar as that Party is concerned, the dumping of </w:t>
      </w:r>
      <w:proofErr w:type="gramStart"/>
      <w:r w:rsidRPr="008F2FA9">
        <w:rPr>
          <w:rFonts w:ascii="Calibri" w:hAnsi="Calibri" w:cs="Calibri"/>
          <w:sz w:val="24"/>
          <w:szCs w:val="24"/>
          <w:lang w:val="en-US"/>
        </w:rPr>
        <w:t>wastes</w:t>
      </w:r>
      <w:proofErr w:type="gramEnd"/>
      <w:r w:rsidRPr="008F2FA9">
        <w:rPr>
          <w:rFonts w:ascii="Calibri" w:hAnsi="Calibri" w:cs="Calibri"/>
          <w:sz w:val="24"/>
          <w:szCs w:val="24"/>
          <w:lang w:val="en-US"/>
        </w:rPr>
        <w:t xml:space="preserve"> or other matter not mentioned in Annex I.  That Party shall notify such measures to the Organization. Article V</w:t>
      </w:r>
    </w:p>
    <w:p w14:paraId="6AEE265A" w14:textId="36C0EBE8" w:rsidR="00090E6A" w:rsidRPr="00BE524C" w:rsidRDefault="00090E6A" w:rsidP="00090E6A">
      <w:pPr>
        <w:spacing w:line="276" w:lineRule="auto"/>
        <w:rPr>
          <w:rFonts w:ascii="Calibri" w:hAnsi="Calibri" w:cs="Calibri"/>
          <w:sz w:val="24"/>
          <w:szCs w:val="24"/>
        </w:rPr>
      </w:pPr>
      <w:r>
        <w:rPr>
          <w:rFonts w:ascii="Calibri" w:hAnsi="Calibri" w:cs="Calibri"/>
          <w:sz w:val="24"/>
          <w:szCs w:val="24"/>
        </w:rPr>
        <w:t xml:space="preserve">Αναθεώρηση με </w:t>
      </w:r>
      <w:r w:rsidR="00953080">
        <w:rPr>
          <w:rFonts w:ascii="Calibri" w:hAnsi="Calibri" w:cs="Calibri"/>
          <w:sz w:val="24"/>
          <w:szCs w:val="24"/>
        </w:rPr>
        <w:t>το Πρωτόκολλο</w:t>
      </w:r>
      <w:r>
        <w:rPr>
          <w:rFonts w:ascii="Calibri" w:hAnsi="Calibri" w:cs="Calibri"/>
          <w:sz w:val="24"/>
          <w:szCs w:val="24"/>
        </w:rPr>
        <w:t xml:space="preserve"> του 1996</w:t>
      </w:r>
      <w:r w:rsidR="00953080">
        <w:rPr>
          <w:rFonts w:ascii="Calibri" w:hAnsi="Calibri" w:cs="Calibri"/>
          <w:sz w:val="24"/>
          <w:szCs w:val="24"/>
        </w:rPr>
        <w:t xml:space="preserve"> που απαγορεύει πλήρως την απόρριψη και εφαρμόζει αντεστραμμένους καταλόγους (τι επιτρέπεται μόνο).</w:t>
      </w:r>
    </w:p>
    <w:p w14:paraId="62B22AEF" w14:textId="5E9E6BA2" w:rsidR="00A0673F" w:rsidRPr="00D768C7" w:rsidRDefault="00A0673F" w:rsidP="00D768C7">
      <w:pPr>
        <w:spacing w:line="276" w:lineRule="auto"/>
        <w:rPr>
          <w:rFonts w:ascii="Calibri" w:hAnsi="Calibri" w:cs="Calibri"/>
          <w:b/>
          <w:bCs/>
          <w:sz w:val="24"/>
          <w:szCs w:val="24"/>
        </w:rPr>
      </w:pPr>
      <w:r w:rsidRPr="00D768C7">
        <w:rPr>
          <w:rFonts w:ascii="Calibri" w:hAnsi="Calibri" w:cs="Calibri"/>
          <w:b/>
          <w:bCs/>
          <w:sz w:val="24"/>
          <w:szCs w:val="24"/>
        </w:rPr>
        <w:t>5. Διασυνοριακή Μεταφορά Αποβλήτων</w:t>
      </w:r>
    </w:p>
    <w:p w14:paraId="4906E660" w14:textId="67907FA3" w:rsidR="00D768C7" w:rsidRPr="00D768C7" w:rsidRDefault="00D768C7" w:rsidP="00D768C7">
      <w:pPr>
        <w:spacing w:line="276" w:lineRule="auto"/>
        <w:rPr>
          <w:rFonts w:ascii="Calibri" w:hAnsi="Calibri" w:cs="Calibri"/>
          <w:sz w:val="24"/>
          <w:szCs w:val="24"/>
        </w:rPr>
      </w:pPr>
      <w:proofErr w:type="spellStart"/>
      <w:r w:rsidRPr="00D768C7">
        <w:rPr>
          <w:rFonts w:ascii="Calibri" w:hAnsi="Calibri" w:cs="Calibri"/>
          <w:sz w:val="24"/>
          <w:szCs w:val="24"/>
        </w:rPr>
        <w:t>Συμβαση</w:t>
      </w:r>
      <w:proofErr w:type="spellEnd"/>
      <w:r w:rsidRPr="00D768C7">
        <w:rPr>
          <w:rFonts w:ascii="Calibri" w:hAnsi="Calibri" w:cs="Calibri"/>
          <w:sz w:val="24"/>
          <w:szCs w:val="24"/>
        </w:rPr>
        <w:t xml:space="preserve"> της Βασιλείας για τη Διασυνοριακή Μεταφορά Επικίνδυνων Αποβλήτων</w:t>
      </w:r>
    </w:p>
    <w:p w14:paraId="130C29B4" w14:textId="29AB9EF4" w:rsidR="00A0673F" w:rsidRPr="00D768C7" w:rsidRDefault="00A0673F" w:rsidP="00D768C7">
      <w:pPr>
        <w:spacing w:line="276" w:lineRule="auto"/>
        <w:rPr>
          <w:rFonts w:ascii="Calibri" w:hAnsi="Calibri" w:cs="Calibri"/>
          <w:b/>
          <w:bCs/>
          <w:sz w:val="24"/>
          <w:szCs w:val="24"/>
          <w:lang w:val="en-US"/>
        </w:rPr>
      </w:pPr>
      <w:r w:rsidRPr="00D768C7">
        <w:rPr>
          <w:rFonts w:ascii="Calibri" w:hAnsi="Calibri" w:cs="Calibri"/>
          <w:b/>
          <w:bCs/>
          <w:sz w:val="24"/>
          <w:szCs w:val="24"/>
          <w:lang w:val="en-US"/>
        </w:rPr>
        <w:t xml:space="preserve">6. Ship </w:t>
      </w:r>
      <w:proofErr w:type="gramStart"/>
      <w:r w:rsidRPr="00D768C7">
        <w:rPr>
          <w:rFonts w:ascii="Calibri" w:hAnsi="Calibri" w:cs="Calibri"/>
          <w:b/>
          <w:bCs/>
          <w:sz w:val="24"/>
          <w:szCs w:val="24"/>
          <w:lang w:val="en-US"/>
        </w:rPr>
        <w:t>breaking</w:t>
      </w:r>
      <w:proofErr w:type="gramEnd"/>
      <w:r w:rsidRPr="00D768C7">
        <w:rPr>
          <w:rFonts w:ascii="Calibri" w:hAnsi="Calibri" w:cs="Calibri"/>
          <w:b/>
          <w:bCs/>
          <w:sz w:val="24"/>
          <w:szCs w:val="24"/>
          <w:lang w:val="en-US"/>
        </w:rPr>
        <w:t>-Ship Recycling</w:t>
      </w:r>
    </w:p>
    <w:p w14:paraId="39AD1A1B" w14:textId="1AB0CAED" w:rsidR="00912E66" w:rsidRPr="000D5C24" w:rsidRDefault="00D768C7" w:rsidP="00D768C7">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r w:rsidRPr="00D768C7">
        <w:rPr>
          <w:rFonts w:ascii="Calibri" w:eastAsia="Times New Roman" w:hAnsi="Calibri" w:cs="Calibri"/>
          <w:color w:val="333333"/>
          <w:kern w:val="36"/>
          <w:sz w:val="24"/>
          <w:szCs w:val="24"/>
          <w:lang w:eastAsia="el-GR"/>
          <w14:ligatures w14:val="none"/>
        </w:rPr>
        <w:t>Σύμβαση</w:t>
      </w:r>
      <w:r w:rsidRPr="00D768C7">
        <w:rPr>
          <w:rFonts w:ascii="Calibri" w:eastAsia="Times New Roman" w:hAnsi="Calibri" w:cs="Calibri"/>
          <w:color w:val="333333"/>
          <w:kern w:val="36"/>
          <w:sz w:val="24"/>
          <w:szCs w:val="24"/>
          <w:lang w:val="en-US" w:eastAsia="el-GR"/>
          <w14:ligatures w14:val="none"/>
        </w:rPr>
        <w:t xml:space="preserve"> </w:t>
      </w:r>
      <w:r w:rsidRPr="00D768C7">
        <w:rPr>
          <w:rFonts w:ascii="Calibri" w:eastAsia="Times New Roman" w:hAnsi="Calibri" w:cs="Calibri"/>
          <w:color w:val="333333"/>
          <w:kern w:val="36"/>
          <w:sz w:val="24"/>
          <w:szCs w:val="24"/>
          <w:lang w:eastAsia="el-GR"/>
          <w14:ligatures w14:val="none"/>
        </w:rPr>
        <w:t>του</w:t>
      </w:r>
      <w:r w:rsidRPr="000D5C24">
        <w:rPr>
          <w:rFonts w:ascii="Calibri" w:eastAsia="Times New Roman" w:hAnsi="Calibri" w:cs="Calibri"/>
          <w:color w:val="333333"/>
          <w:kern w:val="36"/>
          <w:sz w:val="24"/>
          <w:szCs w:val="24"/>
          <w:lang w:val="en-US" w:eastAsia="el-GR"/>
          <w14:ligatures w14:val="none"/>
        </w:rPr>
        <w:t xml:space="preserve"> </w:t>
      </w:r>
      <w:r w:rsidRPr="00D768C7">
        <w:rPr>
          <w:rFonts w:ascii="Calibri" w:eastAsia="Times New Roman" w:hAnsi="Calibri" w:cs="Calibri"/>
          <w:color w:val="333333"/>
          <w:kern w:val="36"/>
          <w:sz w:val="24"/>
          <w:szCs w:val="24"/>
          <w:lang w:eastAsia="el-GR"/>
          <w14:ligatures w14:val="none"/>
        </w:rPr>
        <w:t>Χονγκ</w:t>
      </w:r>
      <w:r w:rsidRPr="000D5C24">
        <w:rPr>
          <w:rFonts w:ascii="Calibri" w:eastAsia="Times New Roman" w:hAnsi="Calibri" w:cs="Calibri"/>
          <w:color w:val="333333"/>
          <w:kern w:val="36"/>
          <w:sz w:val="24"/>
          <w:szCs w:val="24"/>
          <w:lang w:val="en-US" w:eastAsia="el-GR"/>
          <w14:ligatures w14:val="none"/>
        </w:rPr>
        <w:t xml:space="preserve"> </w:t>
      </w:r>
      <w:r w:rsidRPr="00D768C7">
        <w:rPr>
          <w:rFonts w:ascii="Calibri" w:eastAsia="Times New Roman" w:hAnsi="Calibri" w:cs="Calibri"/>
          <w:color w:val="333333"/>
          <w:kern w:val="36"/>
          <w:sz w:val="24"/>
          <w:szCs w:val="24"/>
          <w:lang w:eastAsia="el-GR"/>
          <w14:ligatures w14:val="none"/>
        </w:rPr>
        <w:t>Κονγκ</w:t>
      </w:r>
    </w:p>
    <w:p w14:paraId="1EC12D1D" w14:textId="77777777" w:rsidR="001C44DE" w:rsidRDefault="001C44DE" w:rsidP="00D768C7">
      <w:pPr>
        <w:shd w:val="clear" w:color="auto" w:fill="FFFFFF"/>
        <w:spacing w:after="0" w:line="276" w:lineRule="auto"/>
        <w:outlineLvl w:val="0"/>
        <w:rPr>
          <w:rFonts w:ascii="Calibri" w:eastAsia="Times New Roman" w:hAnsi="Calibri" w:cs="Calibri"/>
          <w:b/>
          <w:bCs/>
          <w:color w:val="333333"/>
          <w:kern w:val="36"/>
          <w:sz w:val="24"/>
          <w:szCs w:val="24"/>
          <w:lang w:val="en-US" w:eastAsia="el-GR"/>
          <w14:ligatures w14:val="none"/>
        </w:rPr>
      </w:pPr>
    </w:p>
    <w:p w14:paraId="506484D2" w14:textId="05098D0B" w:rsidR="001C44DE" w:rsidRDefault="009818FA" w:rsidP="00D768C7">
      <w:pPr>
        <w:shd w:val="clear" w:color="auto" w:fill="FFFFFF"/>
        <w:spacing w:after="0" w:line="276" w:lineRule="auto"/>
        <w:outlineLvl w:val="0"/>
        <w:rPr>
          <w:rFonts w:ascii="Calibri" w:eastAsia="Times New Roman" w:hAnsi="Calibri" w:cs="Calibri"/>
          <w:b/>
          <w:bCs/>
          <w:color w:val="333333"/>
          <w:kern w:val="36"/>
          <w:sz w:val="24"/>
          <w:szCs w:val="24"/>
          <w:lang w:eastAsia="el-GR"/>
          <w14:ligatures w14:val="none"/>
        </w:rPr>
      </w:pPr>
      <w:r>
        <w:rPr>
          <w:rFonts w:ascii="Calibri" w:eastAsia="Times New Roman" w:hAnsi="Calibri" w:cs="Calibri"/>
          <w:b/>
          <w:bCs/>
          <w:color w:val="333333"/>
          <w:kern w:val="36"/>
          <w:sz w:val="24"/>
          <w:szCs w:val="24"/>
          <w:lang w:eastAsia="el-GR"/>
          <w14:ligatures w14:val="none"/>
        </w:rPr>
        <w:t xml:space="preserve">Θαλάσσιες Προστατευόμενες </w:t>
      </w:r>
      <w:r w:rsidR="00887690">
        <w:rPr>
          <w:rFonts w:ascii="Calibri" w:eastAsia="Times New Roman" w:hAnsi="Calibri" w:cs="Calibri"/>
          <w:b/>
          <w:bCs/>
          <w:color w:val="333333"/>
          <w:kern w:val="36"/>
          <w:sz w:val="24"/>
          <w:szCs w:val="24"/>
          <w:lang w:eastAsia="el-GR"/>
          <w14:ligatures w14:val="none"/>
        </w:rPr>
        <w:t>Περιοχές</w:t>
      </w:r>
    </w:p>
    <w:p w14:paraId="0541267E" w14:textId="77777777" w:rsidR="00887690" w:rsidRDefault="00887690" w:rsidP="00D768C7">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p>
    <w:p w14:paraId="39FC1340" w14:textId="299825D5" w:rsidR="00887690" w:rsidRDefault="00887690" w:rsidP="00D768C7">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 xml:space="preserve">Τουλάχιστον </w:t>
      </w:r>
      <w:r w:rsidR="00933973">
        <w:rPr>
          <w:rFonts w:ascii="Calibri" w:eastAsia="Times New Roman" w:hAnsi="Calibri" w:cs="Calibri"/>
          <w:color w:val="333333"/>
          <w:kern w:val="36"/>
          <w:sz w:val="24"/>
          <w:szCs w:val="24"/>
          <w:lang w:eastAsia="el-GR"/>
          <w14:ligatures w14:val="none"/>
        </w:rPr>
        <w:t>4</w:t>
      </w:r>
      <w:r>
        <w:rPr>
          <w:rFonts w:ascii="Calibri" w:eastAsia="Times New Roman" w:hAnsi="Calibri" w:cs="Calibri"/>
          <w:color w:val="333333"/>
          <w:kern w:val="36"/>
          <w:sz w:val="24"/>
          <w:szCs w:val="24"/>
          <w:lang w:eastAsia="el-GR"/>
          <w14:ligatures w14:val="none"/>
        </w:rPr>
        <w:t xml:space="preserve"> περιπτώσεις </w:t>
      </w:r>
    </w:p>
    <w:p w14:paraId="73ABF624" w14:textId="77777777" w:rsidR="00887690" w:rsidRDefault="00887690" w:rsidP="00D768C7">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p>
    <w:p w14:paraId="7CAB6FCC" w14:textId="50A5EA96" w:rsidR="00887690" w:rsidRPr="0072570B" w:rsidRDefault="00887690" w:rsidP="00887690">
      <w:pPr>
        <w:pStyle w:val="ListParagraph"/>
        <w:numPr>
          <w:ilvl w:val="0"/>
          <w:numId w:val="7"/>
        </w:numPr>
        <w:shd w:val="clear" w:color="auto" w:fill="FFFFFF"/>
        <w:spacing w:after="0" w:line="276" w:lineRule="auto"/>
        <w:outlineLvl w:val="0"/>
        <w:rPr>
          <w:rFonts w:ascii="Calibri" w:eastAsia="Times New Roman" w:hAnsi="Calibri" w:cs="Calibri"/>
          <w:b/>
          <w:bCs/>
          <w:color w:val="333333"/>
          <w:kern w:val="36"/>
          <w:sz w:val="24"/>
          <w:szCs w:val="24"/>
          <w:lang w:eastAsia="el-GR"/>
          <w14:ligatures w14:val="none"/>
        </w:rPr>
      </w:pPr>
      <w:r w:rsidRPr="0072570B">
        <w:rPr>
          <w:rFonts w:ascii="Calibri" w:eastAsia="Times New Roman" w:hAnsi="Calibri" w:cs="Calibri"/>
          <w:b/>
          <w:bCs/>
          <w:color w:val="333333"/>
          <w:kern w:val="36"/>
          <w:sz w:val="24"/>
          <w:szCs w:val="24"/>
          <w:lang w:eastAsia="el-GR"/>
          <w14:ligatures w14:val="none"/>
        </w:rPr>
        <w:t xml:space="preserve">211(6) </w:t>
      </w:r>
      <w:r w:rsidRPr="0072570B">
        <w:rPr>
          <w:rFonts w:ascii="Calibri" w:eastAsia="Times New Roman" w:hAnsi="Calibri" w:cs="Calibri"/>
          <w:b/>
          <w:bCs/>
          <w:color w:val="333333"/>
          <w:kern w:val="36"/>
          <w:sz w:val="24"/>
          <w:szCs w:val="24"/>
          <w:lang w:val="en-US" w:eastAsia="el-GR"/>
          <w14:ligatures w14:val="none"/>
        </w:rPr>
        <w:t xml:space="preserve">LOSC </w:t>
      </w:r>
    </w:p>
    <w:p w14:paraId="0FE4D9D3" w14:textId="0FE3220B" w:rsidR="0072570B" w:rsidRDefault="0072570B"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r w:rsidRPr="0072570B">
        <w:rPr>
          <w:rFonts w:ascii="Calibri" w:eastAsia="Times New Roman" w:hAnsi="Calibri" w:cs="Calibri"/>
          <w:color w:val="333333"/>
          <w:kern w:val="36"/>
          <w:sz w:val="24"/>
          <w:szCs w:val="24"/>
          <w:lang w:val="en-US" w:eastAsia="el-GR"/>
          <w14:ligatures w14:val="none"/>
        </w:rPr>
        <w:t xml:space="preserve">Where the international rules and standards referred to in paragraph 1 are inadequate to meet special circumstances and coastal States have reasonable grounds for believing that a particular, clearly defined area of their respective exclusive economic zones is an area where the adoption of special mandatory measures for the prevention of pollution from vessels is required for recognized technical reasons in relation to its oceanographical and ecological conditions, as well as its utilization or the protection of its resources and the particular character of its traffic, the coastal States, after appropriate consultations through the competent international organization with any other States concerned, may, for that area, direct a communication to that organization, submitting scientific and technical evidence in support and information on necessary reception facilities. Within 12 months after receiving such a communication, the organization shall determine whether the conditions in that area correspond to the requirements set out above. If the organization </w:t>
      </w:r>
      <w:proofErr w:type="gramStart"/>
      <w:r w:rsidRPr="0072570B">
        <w:rPr>
          <w:rFonts w:ascii="Calibri" w:eastAsia="Times New Roman" w:hAnsi="Calibri" w:cs="Calibri"/>
          <w:color w:val="333333"/>
          <w:kern w:val="36"/>
          <w:sz w:val="24"/>
          <w:szCs w:val="24"/>
          <w:lang w:val="en-US" w:eastAsia="el-GR"/>
          <w14:ligatures w14:val="none"/>
        </w:rPr>
        <w:t>so determines</w:t>
      </w:r>
      <w:proofErr w:type="gramEnd"/>
      <w:r w:rsidRPr="0072570B">
        <w:rPr>
          <w:rFonts w:ascii="Calibri" w:eastAsia="Times New Roman" w:hAnsi="Calibri" w:cs="Calibri"/>
          <w:color w:val="333333"/>
          <w:kern w:val="36"/>
          <w:sz w:val="24"/>
          <w:szCs w:val="24"/>
          <w:lang w:val="en-US" w:eastAsia="el-GR"/>
          <w14:ligatures w14:val="none"/>
        </w:rPr>
        <w:t xml:space="preserve">, the coastal States may, for that area, adopt laws and regulations for the prevention, reduction and control of </w:t>
      </w:r>
      <w:r w:rsidRPr="0072570B">
        <w:rPr>
          <w:rFonts w:ascii="Calibri" w:eastAsia="Times New Roman" w:hAnsi="Calibri" w:cs="Calibri"/>
          <w:color w:val="333333"/>
          <w:kern w:val="36"/>
          <w:sz w:val="24"/>
          <w:szCs w:val="24"/>
          <w:lang w:val="en-US" w:eastAsia="el-GR"/>
          <w14:ligatures w14:val="none"/>
        </w:rPr>
        <w:lastRenderedPageBreak/>
        <w:t>pollution from vessels implementing such international rules and standards or navigational practices as are made applicable, through the organization, for special areas. These laws and regulations shall not become applicable to foreign vessels until 15 months after the submission of the communication to the organization.</w:t>
      </w:r>
    </w:p>
    <w:p w14:paraId="3F06002A" w14:textId="77777777" w:rsidR="0072570B" w:rsidRPr="0072570B" w:rsidRDefault="0072570B"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p>
    <w:p w14:paraId="1B680CD0" w14:textId="61308174" w:rsidR="00887690" w:rsidRPr="0072570B" w:rsidRDefault="00887690" w:rsidP="00887690">
      <w:pPr>
        <w:pStyle w:val="ListParagraph"/>
        <w:numPr>
          <w:ilvl w:val="0"/>
          <w:numId w:val="7"/>
        </w:numPr>
        <w:shd w:val="clear" w:color="auto" w:fill="FFFFFF"/>
        <w:spacing w:after="0" w:line="276" w:lineRule="auto"/>
        <w:outlineLvl w:val="0"/>
        <w:rPr>
          <w:rFonts w:ascii="Calibri" w:eastAsia="Times New Roman" w:hAnsi="Calibri" w:cs="Calibri"/>
          <w:b/>
          <w:bCs/>
          <w:color w:val="333333"/>
          <w:kern w:val="36"/>
          <w:sz w:val="24"/>
          <w:szCs w:val="24"/>
          <w:lang w:eastAsia="el-GR"/>
          <w14:ligatures w14:val="none"/>
        </w:rPr>
      </w:pPr>
      <w:r w:rsidRPr="0072570B">
        <w:rPr>
          <w:rFonts w:ascii="Calibri" w:eastAsia="Times New Roman" w:hAnsi="Calibri" w:cs="Calibri"/>
          <w:b/>
          <w:bCs/>
          <w:color w:val="333333"/>
          <w:kern w:val="36"/>
          <w:sz w:val="24"/>
          <w:szCs w:val="24"/>
          <w:lang w:val="en-US" w:eastAsia="el-GR"/>
          <w14:ligatures w14:val="none"/>
        </w:rPr>
        <w:t>234 LOSC</w:t>
      </w:r>
    </w:p>
    <w:p w14:paraId="6CFE1AFB" w14:textId="77777777" w:rsidR="0072570B" w:rsidRPr="0072570B" w:rsidRDefault="0072570B"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r w:rsidRPr="0072570B">
        <w:rPr>
          <w:rFonts w:ascii="Calibri" w:eastAsia="Times New Roman" w:hAnsi="Calibri" w:cs="Calibri"/>
          <w:color w:val="333333"/>
          <w:kern w:val="36"/>
          <w:sz w:val="24"/>
          <w:szCs w:val="24"/>
          <w:lang w:val="en-US" w:eastAsia="el-GR"/>
          <w14:ligatures w14:val="none"/>
        </w:rPr>
        <w:t>Ice-covered areas</w:t>
      </w:r>
    </w:p>
    <w:p w14:paraId="30AC539A" w14:textId="6B5E0DCF" w:rsidR="0072570B" w:rsidRDefault="0072570B"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r w:rsidRPr="0072570B">
        <w:rPr>
          <w:rFonts w:ascii="Calibri" w:eastAsia="Times New Roman" w:hAnsi="Calibri" w:cs="Calibri"/>
          <w:color w:val="333333"/>
          <w:kern w:val="36"/>
          <w:sz w:val="24"/>
          <w:szCs w:val="24"/>
          <w:lang w:val="en-US" w:eastAsia="el-GR"/>
          <w14:ligatures w14:val="none"/>
        </w:rPr>
        <w:t>Coastal States have the right to adopt and enforce non-discriminatory laws and regulations for the prevention, reduction and control of marine pollution from vessels in ice-covered areas within the limits of the exclusive economic zone, where particularly severe climatic conditions and the presence of ice covering such areas for most of the year create obstructions or exceptional hazards to navigation, and pollution of the marine environment could cause major harm to or irreversible disturbance of the ecological balance. Such laws and regulations shall have due regard to navigation and the protection and preservation of the marine environment based on the best available scientific evidence.</w:t>
      </w:r>
    </w:p>
    <w:p w14:paraId="778487B5" w14:textId="77777777" w:rsidR="0072570B" w:rsidRPr="0072570B" w:rsidRDefault="0072570B"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p>
    <w:p w14:paraId="53B75383" w14:textId="0112A45D" w:rsidR="00887690" w:rsidRPr="0072570B" w:rsidRDefault="00887690" w:rsidP="00887690">
      <w:pPr>
        <w:pStyle w:val="ListParagraph"/>
        <w:numPr>
          <w:ilvl w:val="0"/>
          <w:numId w:val="7"/>
        </w:numPr>
        <w:shd w:val="clear" w:color="auto" w:fill="FFFFFF"/>
        <w:spacing w:after="0" w:line="276" w:lineRule="auto"/>
        <w:outlineLvl w:val="0"/>
        <w:rPr>
          <w:rFonts w:ascii="Calibri" w:eastAsia="Times New Roman" w:hAnsi="Calibri" w:cs="Calibri"/>
          <w:b/>
          <w:bCs/>
          <w:color w:val="333333"/>
          <w:kern w:val="36"/>
          <w:sz w:val="24"/>
          <w:szCs w:val="24"/>
          <w:lang w:eastAsia="el-GR"/>
          <w14:ligatures w14:val="none"/>
        </w:rPr>
      </w:pPr>
      <w:r w:rsidRPr="0072570B">
        <w:rPr>
          <w:rFonts w:ascii="Calibri" w:eastAsia="Times New Roman" w:hAnsi="Calibri" w:cs="Calibri"/>
          <w:b/>
          <w:bCs/>
          <w:color w:val="333333"/>
          <w:kern w:val="36"/>
          <w:sz w:val="24"/>
          <w:szCs w:val="24"/>
          <w:lang w:val="en-US" w:eastAsia="el-GR"/>
          <w14:ligatures w14:val="none"/>
        </w:rPr>
        <w:t>Special Areas MARPOL</w:t>
      </w:r>
    </w:p>
    <w:p w14:paraId="7226C8B7" w14:textId="0069B894" w:rsidR="0072570B" w:rsidRDefault="00BE524C"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GB" w:eastAsia="el-GR"/>
          <w14:ligatures w14:val="none"/>
        </w:rPr>
      </w:pPr>
      <w:r>
        <w:rPr>
          <w:rFonts w:ascii="Calibri" w:eastAsia="Times New Roman" w:hAnsi="Calibri" w:cs="Calibri"/>
          <w:noProof/>
          <w:color w:val="333333"/>
          <w:kern w:val="36"/>
          <w:sz w:val="24"/>
          <w:szCs w:val="24"/>
          <w:lang w:eastAsia="el-GR"/>
          <w14:ligatures w14:val="none"/>
        </w:rPr>
        <w:drawing>
          <wp:inline distT="0" distB="0" distL="0" distR="0" wp14:anchorId="70379981" wp14:editId="72EDC9AA">
            <wp:extent cx="5239711" cy="3614737"/>
            <wp:effectExtent l="0" t="0" r="0" b="5080"/>
            <wp:docPr id="2125613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3387" cy="3624172"/>
                    </a:xfrm>
                    <a:prstGeom prst="rect">
                      <a:avLst/>
                    </a:prstGeom>
                    <a:noFill/>
                  </pic:spPr>
                </pic:pic>
              </a:graphicData>
            </a:graphic>
          </wp:inline>
        </w:drawing>
      </w:r>
    </w:p>
    <w:p w14:paraId="28243E2A" w14:textId="77777777" w:rsidR="00BE524C" w:rsidRDefault="00BE524C"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GB" w:eastAsia="el-GR"/>
          <w14:ligatures w14:val="none"/>
        </w:rPr>
      </w:pPr>
    </w:p>
    <w:p w14:paraId="4D5F568D" w14:textId="77777777" w:rsidR="00BE524C" w:rsidRDefault="00BE524C"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GB" w:eastAsia="el-GR"/>
          <w14:ligatures w14:val="none"/>
        </w:rPr>
      </w:pPr>
    </w:p>
    <w:p w14:paraId="4F3E1E42" w14:textId="77777777" w:rsidR="00BE524C" w:rsidRDefault="00BE524C"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GB" w:eastAsia="el-GR"/>
          <w14:ligatures w14:val="none"/>
        </w:rPr>
      </w:pPr>
    </w:p>
    <w:p w14:paraId="49654F37" w14:textId="77777777" w:rsidR="00BE524C" w:rsidRDefault="00BE524C"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GB" w:eastAsia="el-GR"/>
          <w14:ligatures w14:val="none"/>
        </w:rPr>
      </w:pPr>
    </w:p>
    <w:p w14:paraId="73314886" w14:textId="77777777" w:rsidR="00BE524C" w:rsidRPr="00BE524C" w:rsidRDefault="00BE524C" w:rsidP="0072570B">
      <w:pPr>
        <w:pStyle w:val="ListParagraph"/>
        <w:shd w:val="clear" w:color="auto" w:fill="FFFFFF"/>
        <w:spacing w:after="0" w:line="276" w:lineRule="auto"/>
        <w:outlineLvl w:val="0"/>
        <w:rPr>
          <w:rFonts w:ascii="Calibri" w:eastAsia="Times New Roman" w:hAnsi="Calibri" w:cs="Calibri"/>
          <w:color w:val="333333"/>
          <w:kern w:val="36"/>
          <w:sz w:val="24"/>
          <w:szCs w:val="24"/>
          <w:lang w:val="en-GB" w:eastAsia="el-GR"/>
          <w14:ligatures w14:val="none"/>
        </w:rPr>
      </w:pPr>
    </w:p>
    <w:p w14:paraId="5752BF1D" w14:textId="3AF0A830" w:rsidR="009B00F7" w:rsidRDefault="00887690" w:rsidP="00D768C7">
      <w:pPr>
        <w:pStyle w:val="ListParagraph"/>
        <w:numPr>
          <w:ilvl w:val="0"/>
          <w:numId w:val="7"/>
        </w:numPr>
        <w:shd w:val="clear" w:color="auto" w:fill="FFFFFF"/>
        <w:spacing w:after="0" w:line="276" w:lineRule="auto"/>
        <w:outlineLvl w:val="0"/>
        <w:rPr>
          <w:rFonts w:ascii="Calibri" w:eastAsia="Times New Roman" w:hAnsi="Calibri" w:cs="Calibri"/>
          <w:b/>
          <w:bCs/>
          <w:color w:val="333333"/>
          <w:kern w:val="36"/>
          <w:sz w:val="24"/>
          <w:szCs w:val="24"/>
          <w:lang w:eastAsia="el-GR"/>
          <w14:ligatures w14:val="none"/>
        </w:rPr>
      </w:pPr>
      <w:r w:rsidRPr="0072570B">
        <w:rPr>
          <w:rFonts w:ascii="Calibri" w:eastAsia="Times New Roman" w:hAnsi="Calibri" w:cs="Calibri"/>
          <w:b/>
          <w:bCs/>
          <w:color w:val="333333"/>
          <w:kern w:val="36"/>
          <w:sz w:val="24"/>
          <w:szCs w:val="24"/>
          <w:lang w:val="en-US" w:eastAsia="el-GR"/>
          <w14:ligatures w14:val="none"/>
        </w:rPr>
        <w:t>PSSAs IMO Guidelines</w:t>
      </w:r>
    </w:p>
    <w:p w14:paraId="0CEAC230" w14:textId="0F24EA44" w:rsidR="001D60F3" w:rsidRDefault="00BE524C" w:rsidP="001D60F3">
      <w:pPr>
        <w:pStyle w:val="ListParagraph"/>
        <w:rPr>
          <w:rFonts w:ascii="Calibri" w:eastAsia="Times New Roman" w:hAnsi="Calibri" w:cs="Calibri"/>
          <w:b/>
          <w:bCs/>
          <w:color w:val="333333"/>
          <w:kern w:val="36"/>
          <w:sz w:val="24"/>
          <w:szCs w:val="24"/>
          <w:lang w:val="en-GB" w:eastAsia="el-GR"/>
          <w14:ligatures w14:val="none"/>
        </w:rPr>
      </w:pPr>
      <w:r>
        <w:rPr>
          <w:rFonts w:ascii="Calibri" w:eastAsia="Times New Roman" w:hAnsi="Calibri" w:cs="Calibri"/>
          <w:b/>
          <w:bCs/>
          <w:noProof/>
          <w:color w:val="333333"/>
          <w:kern w:val="36"/>
          <w:sz w:val="24"/>
          <w:szCs w:val="24"/>
          <w:lang w:val="en-GB" w:eastAsia="el-GR"/>
          <w14:ligatures w14:val="none"/>
        </w:rPr>
        <w:drawing>
          <wp:inline distT="0" distB="0" distL="0" distR="0" wp14:anchorId="0FF66115" wp14:editId="79B6CF6E">
            <wp:extent cx="5502306" cy="3400425"/>
            <wp:effectExtent l="0" t="0" r="3175" b="0"/>
            <wp:docPr id="16306557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7519" cy="3403647"/>
                    </a:xfrm>
                    <a:prstGeom prst="rect">
                      <a:avLst/>
                    </a:prstGeom>
                    <a:noFill/>
                  </pic:spPr>
                </pic:pic>
              </a:graphicData>
            </a:graphic>
          </wp:inline>
        </w:drawing>
      </w:r>
    </w:p>
    <w:p w14:paraId="7F79887E" w14:textId="77777777" w:rsidR="00BE524C" w:rsidRPr="00BE524C" w:rsidRDefault="00BE524C" w:rsidP="001D60F3">
      <w:pPr>
        <w:pStyle w:val="ListParagraph"/>
        <w:rPr>
          <w:rFonts w:ascii="Calibri" w:eastAsia="Times New Roman" w:hAnsi="Calibri" w:cs="Calibri"/>
          <w:b/>
          <w:bCs/>
          <w:color w:val="333333"/>
          <w:kern w:val="36"/>
          <w:sz w:val="24"/>
          <w:szCs w:val="24"/>
          <w:lang w:val="en-GB" w:eastAsia="el-GR"/>
          <w14:ligatures w14:val="none"/>
        </w:rPr>
      </w:pPr>
    </w:p>
    <w:p w14:paraId="3608DBF3" w14:textId="77777777" w:rsidR="001D60F3" w:rsidRPr="001D60F3" w:rsidRDefault="001D60F3" w:rsidP="001D60F3">
      <w:pPr>
        <w:pStyle w:val="ListParagraph"/>
        <w:shd w:val="clear" w:color="auto" w:fill="FFFFFF"/>
        <w:spacing w:after="0" w:line="276" w:lineRule="auto"/>
        <w:ind w:left="643"/>
        <w:outlineLvl w:val="0"/>
        <w:rPr>
          <w:rFonts w:ascii="Calibri" w:eastAsia="Times New Roman" w:hAnsi="Calibri" w:cs="Calibri"/>
          <w:b/>
          <w:bCs/>
          <w:color w:val="333333"/>
          <w:kern w:val="36"/>
          <w:sz w:val="24"/>
          <w:szCs w:val="24"/>
          <w:lang w:eastAsia="el-GR"/>
          <w14:ligatures w14:val="none"/>
        </w:rPr>
      </w:pPr>
    </w:p>
    <w:p w14:paraId="4746250F" w14:textId="564BF6FB" w:rsidR="00887690" w:rsidRPr="009B00F7" w:rsidRDefault="0072570B" w:rsidP="00D768C7">
      <w:pPr>
        <w:shd w:val="clear" w:color="auto" w:fill="FFFFFF"/>
        <w:spacing w:after="0" w:line="276" w:lineRule="auto"/>
        <w:outlineLvl w:val="0"/>
        <w:rPr>
          <w:rFonts w:ascii="Calibri" w:eastAsia="Times New Roman" w:hAnsi="Calibri" w:cs="Calibri"/>
          <w:b/>
          <w:bCs/>
          <w:color w:val="333333"/>
          <w:kern w:val="36"/>
          <w:sz w:val="24"/>
          <w:szCs w:val="24"/>
          <w:lang w:eastAsia="el-GR"/>
          <w14:ligatures w14:val="none"/>
        </w:rPr>
      </w:pPr>
      <w:r>
        <w:rPr>
          <w:rFonts w:ascii="Calibri" w:eastAsia="Times New Roman" w:hAnsi="Calibri" w:cs="Calibri"/>
          <w:b/>
          <w:bCs/>
          <w:color w:val="333333"/>
          <w:kern w:val="36"/>
          <w:sz w:val="24"/>
          <w:szCs w:val="24"/>
          <w:lang w:eastAsia="el-GR"/>
          <w14:ligatures w14:val="none"/>
        </w:rPr>
        <w:t xml:space="preserve">Κύρια προβλήματα με </w:t>
      </w:r>
      <w:r w:rsidR="009B00F7">
        <w:rPr>
          <w:rFonts w:ascii="Calibri" w:eastAsia="Times New Roman" w:hAnsi="Calibri" w:cs="Calibri"/>
          <w:b/>
          <w:bCs/>
          <w:color w:val="333333"/>
          <w:kern w:val="36"/>
          <w:sz w:val="24"/>
          <w:szCs w:val="24"/>
          <w:lang w:eastAsia="el-GR"/>
          <w14:ligatures w14:val="none"/>
        </w:rPr>
        <w:t>τις</w:t>
      </w:r>
      <w:r>
        <w:rPr>
          <w:rFonts w:ascii="Calibri" w:eastAsia="Times New Roman" w:hAnsi="Calibri" w:cs="Calibri"/>
          <w:b/>
          <w:bCs/>
          <w:color w:val="333333"/>
          <w:kern w:val="36"/>
          <w:sz w:val="24"/>
          <w:szCs w:val="24"/>
          <w:lang w:eastAsia="el-GR"/>
          <w14:ligatures w14:val="none"/>
        </w:rPr>
        <w:t xml:space="preserve"> </w:t>
      </w:r>
      <w:r>
        <w:rPr>
          <w:rFonts w:ascii="Calibri" w:eastAsia="Times New Roman" w:hAnsi="Calibri" w:cs="Calibri"/>
          <w:b/>
          <w:bCs/>
          <w:color w:val="333333"/>
          <w:kern w:val="36"/>
          <w:sz w:val="24"/>
          <w:szCs w:val="24"/>
          <w:lang w:val="en-US" w:eastAsia="el-GR"/>
          <w14:ligatures w14:val="none"/>
        </w:rPr>
        <w:t>MPAs</w:t>
      </w:r>
    </w:p>
    <w:p w14:paraId="0C9789FA" w14:textId="77777777" w:rsidR="0072570B" w:rsidRPr="009B00F7" w:rsidRDefault="0072570B" w:rsidP="00D768C7">
      <w:pPr>
        <w:shd w:val="clear" w:color="auto" w:fill="FFFFFF"/>
        <w:spacing w:after="0" w:line="276" w:lineRule="auto"/>
        <w:outlineLvl w:val="0"/>
        <w:rPr>
          <w:rFonts w:ascii="Calibri" w:eastAsia="Times New Roman" w:hAnsi="Calibri" w:cs="Calibri"/>
          <w:b/>
          <w:bCs/>
          <w:color w:val="333333"/>
          <w:kern w:val="36"/>
          <w:sz w:val="24"/>
          <w:szCs w:val="24"/>
          <w:lang w:eastAsia="el-GR"/>
          <w14:ligatures w14:val="none"/>
        </w:rPr>
      </w:pPr>
    </w:p>
    <w:p w14:paraId="51480A43" w14:textId="13B51D8D" w:rsidR="0072570B" w:rsidRPr="00DD654E" w:rsidRDefault="0072570B" w:rsidP="00D768C7">
      <w:pPr>
        <w:shd w:val="clear" w:color="auto" w:fill="FFFFFF"/>
        <w:spacing w:after="0" w:line="276" w:lineRule="auto"/>
        <w:outlineLvl w:val="0"/>
        <w:rPr>
          <w:rFonts w:ascii="Calibri" w:eastAsia="Times New Roman" w:hAnsi="Calibri" w:cs="Calibri"/>
          <w:b/>
          <w:bCs/>
          <w:color w:val="333333"/>
          <w:kern w:val="36"/>
          <w:sz w:val="24"/>
          <w:szCs w:val="24"/>
          <w:lang w:val="en-GB" w:eastAsia="el-GR"/>
          <w14:ligatures w14:val="none"/>
        </w:rPr>
      </w:pPr>
      <w:r>
        <w:rPr>
          <w:rFonts w:ascii="Calibri" w:eastAsia="Times New Roman" w:hAnsi="Calibri" w:cs="Calibri"/>
          <w:b/>
          <w:bCs/>
          <w:color w:val="333333"/>
          <w:kern w:val="36"/>
          <w:sz w:val="24"/>
          <w:szCs w:val="24"/>
          <w:lang w:val="en-US" w:eastAsia="el-GR"/>
          <w14:ligatures w14:val="none"/>
        </w:rPr>
        <w:t>Chagos</w:t>
      </w:r>
      <w:r w:rsidRPr="00DD654E">
        <w:rPr>
          <w:rFonts w:ascii="Calibri" w:eastAsia="Times New Roman" w:hAnsi="Calibri" w:cs="Calibri"/>
          <w:b/>
          <w:bCs/>
          <w:color w:val="333333"/>
          <w:kern w:val="36"/>
          <w:sz w:val="24"/>
          <w:szCs w:val="24"/>
          <w:lang w:val="en-GB" w:eastAsia="el-GR"/>
          <w14:ligatures w14:val="none"/>
        </w:rPr>
        <w:t xml:space="preserve"> </w:t>
      </w:r>
      <w:r>
        <w:rPr>
          <w:rFonts w:ascii="Calibri" w:eastAsia="Times New Roman" w:hAnsi="Calibri" w:cs="Calibri"/>
          <w:b/>
          <w:bCs/>
          <w:color w:val="333333"/>
          <w:kern w:val="36"/>
          <w:sz w:val="24"/>
          <w:szCs w:val="24"/>
          <w:lang w:val="en-US" w:eastAsia="el-GR"/>
          <w14:ligatures w14:val="none"/>
        </w:rPr>
        <w:t>Arbitration</w:t>
      </w:r>
      <w:r w:rsidR="00DD654E" w:rsidRPr="00DD654E">
        <w:rPr>
          <w:rFonts w:ascii="Calibri" w:eastAsia="Times New Roman" w:hAnsi="Calibri" w:cs="Calibri"/>
          <w:b/>
          <w:bCs/>
          <w:color w:val="333333"/>
          <w:kern w:val="36"/>
          <w:sz w:val="24"/>
          <w:szCs w:val="24"/>
          <w:lang w:val="en-GB" w:eastAsia="el-GR"/>
          <w14:ligatures w14:val="none"/>
        </w:rPr>
        <w:t xml:space="preserve"> </w:t>
      </w:r>
      <w:r w:rsidR="00DD654E">
        <w:rPr>
          <w:rFonts w:ascii="Calibri" w:eastAsia="Times New Roman" w:hAnsi="Calibri" w:cs="Calibri"/>
          <w:b/>
          <w:bCs/>
          <w:color w:val="333333"/>
          <w:kern w:val="36"/>
          <w:sz w:val="24"/>
          <w:szCs w:val="24"/>
          <w:lang w:val="en-GB" w:eastAsia="el-GR"/>
          <w14:ligatures w14:val="none"/>
        </w:rPr>
        <w:t>(</w:t>
      </w:r>
      <w:proofErr w:type="spellStart"/>
      <w:r w:rsidR="00DD654E">
        <w:rPr>
          <w:rFonts w:ascii="Calibri" w:eastAsia="Times New Roman" w:hAnsi="Calibri" w:cs="Calibri"/>
          <w:b/>
          <w:bCs/>
          <w:color w:val="333333"/>
          <w:kern w:val="36"/>
          <w:sz w:val="24"/>
          <w:szCs w:val="24"/>
          <w:lang w:eastAsia="el-GR"/>
          <w14:ligatures w14:val="none"/>
        </w:rPr>
        <w:t>βλ</w:t>
      </w:r>
      <w:proofErr w:type="spellEnd"/>
      <w:r w:rsidR="00DD654E" w:rsidRPr="00DD654E">
        <w:rPr>
          <w:rFonts w:ascii="Calibri" w:eastAsia="Times New Roman" w:hAnsi="Calibri" w:cs="Calibri"/>
          <w:b/>
          <w:bCs/>
          <w:color w:val="333333"/>
          <w:kern w:val="36"/>
          <w:sz w:val="24"/>
          <w:szCs w:val="24"/>
          <w:lang w:val="en-GB" w:eastAsia="el-GR"/>
          <w14:ligatures w14:val="none"/>
        </w:rPr>
        <w:t xml:space="preserve">. </w:t>
      </w:r>
      <w:hyperlink r:id="rId9" w:history="1">
        <w:r w:rsidR="00DD654E" w:rsidRPr="00514C38">
          <w:rPr>
            <w:rStyle w:val="Hyperlink"/>
            <w:rFonts w:ascii="Calibri" w:eastAsia="Times New Roman" w:hAnsi="Calibri" w:cs="Calibri"/>
            <w:b/>
            <w:bCs/>
            <w:kern w:val="36"/>
            <w:sz w:val="24"/>
            <w:szCs w:val="24"/>
            <w:lang w:val="en-GB" w:eastAsia="el-GR"/>
            <w14:ligatures w14:val="none"/>
          </w:rPr>
          <w:t>https://www.theguardian.com/world/2024/oct/03/britain-to-return-chagos-islands-to-mauritius-ending-years-of-dispute</w:t>
        </w:r>
      </w:hyperlink>
      <w:r w:rsidR="00DD654E" w:rsidRPr="00DD654E">
        <w:rPr>
          <w:rFonts w:ascii="Calibri" w:eastAsia="Times New Roman" w:hAnsi="Calibri" w:cs="Calibri"/>
          <w:b/>
          <w:bCs/>
          <w:color w:val="333333"/>
          <w:kern w:val="36"/>
          <w:sz w:val="24"/>
          <w:szCs w:val="24"/>
          <w:lang w:val="en-GB" w:eastAsia="el-GR"/>
          <w14:ligatures w14:val="none"/>
        </w:rPr>
        <w:t xml:space="preserve">) </w:t>
      </w:r>
    </w:p>
    <w:p w14:paraId="636594CF" w14:textId="77777777" w:rsidR="0072570B" w:rsidRPr="00DD654E" w:rsidRDefault="0072570B" w:rsidP="00D768C7">
      <w:pPr>
        <w:shd w:val="clear" w:color="auto" w:fill="FFFFFF"/>
        <w:spacing w:after="0" w:line="276" w:lineRule="auto"/>
        <w:outlineLvl w:val="0"/>
        <w:rPr>
          <w:rFonts w:ascii="Calibri" w:eastAsia="Times New Roman" w:hAnsi="Calibri" w:cs="Calibri"/>
          <w:b/>
          <w:bCs/>
          <w:color w:val="333333"/>
          <w:kern w:val="36"/>
          <w:sz w:val="24"/>
          <w:szCs w:val="24"/>
          <w:lang w:val="en-GB" w:eastAsia="el-GR"/>
          <w14:ligatures w14:val="none"/>
        </w:rPr>
      </w:pPr>
    </w:p>
    <w:p w14:paraId="28FA2ADE" w14:textId="77777777" w:rsidR="0072570B" w:rsidRP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r w:rsidRPr="0072570B">
        <w:rPr>
          <w:rFonts w:ascii="Calibri" w:eastAsia="Times New Roman" w:hAnsi="Calibri" w:cs="Calibri"/>
          <w:color w:val="333333"/>
          <w:kern w:val="36"/>
          <w:sz w:val="24"/>
          <w:szCs w:val="24"/>
          <w:lang w:val="en-US" w:eastAsia="el-GR"/>
          <w14:ligatures w14:val="none"/>
        </w:rPr>
        <w:t>Jurisdiction: The tribunal found that it had jurisdiction over some of the claims brought by Mauritius against the UK.</w:t>
      </w:r>
    </w:p>
    <w:p w14:paraId="204B3E2C" w14:textId="77777777" w:rsidR="0072570B" w:rsidRP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p>
    <w:p w14:paraId="019CE851" w14:textId="1D5039AC" w:rsidR="0072570B" w:rsidRP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r w:rsidRPr="00BE524C">
        <w:rPr>
          <w:rFonts w:ascii="Calibri" w:eastAsia="Times New Roman" w:hAnsi="Calibri" w:cs="Calibri"/>
          <w:color w:val="E97132" w:themeColor="accent2"/>
          <w:kern w:val="36"/>
          <w:sz w:val="24"/>
          <w:szCs w:val="24"/>
          <w:lang w:val="en-US" w:eastAsia="el-GR"/>
          <w14:ligatures w14:val="none"/>
        </w:rPr>
        <w:t>Marine Protected Area</w:t>
      </w:r>
      <w:r w:rsidRPr="0072570B">
        <w:rPr>
          <w:rFonts w:ascii="Calibri" w:eastAsia="Times New Roman" w:hAnsi="Calibri" w:cs="Calibri"/>
          <w:color w:val="333333"/>
          <w:kern w:val="36"/>
          <w:sz w:val="24"/>
          <w:szCs w:val="24"/>
          <w:lang w:val="en-US" w:eastAsia="el-GR"/>
          <w14:ligatures w14:val="none"/>
        </w:rPr>
        <w:t>: On the merits, the tribunal ruled that the UK's declaration of the MPA violated certain procedural obligations under UNCLOS. More specifically, the UK had not appropriately consulted with Mauritius regarding the establishment of the MPA, as Mauritius has an interest in the fishing rights and the eventual return of the archipelago</w:t>
      </w:r>
      <w:r>
        <w:rPr>
          <w:rFonts w:ascii="Calibri" w:eastAsia="Times New Roman" w:hAnsi="Calibri" w:cs="Calibri"/>
          <w:color w:val="333333"/>
          <w:kern w:val="36"/>
          <w:sz w:val="24"/>
          <w:szCs w:val="24"/>
          <w:lang w:val="en-US" w:eastAsia="el-GR"/>
          <w14:ligatures w14:val="none"/>
        </w:rPr>
        <w:t xml:space="preserve"> (</w:t>
      </w:r>
      <w:r w:rsidRPr="0072570B">
        <w:rPr>
          <w:rFonts w:ascii="Calibri" w:eastAsia="Times New Roman" w:hAnsi="Calibri" w:cs="Calibri"/>
          <w:b/>
          <w:bCs/>
          <w:color w:val="333333"/>
          <w:kern w:val="36"/>
          <w:sz w:val="24"/>
          <w:szCs w:val="24"/>
          <w:lang w:val="en-US" w:eastAsia="el-GR"/>
          <w14:ligatures w14:val="none"/>
        </w:rPr>
        <w:t>56 &amp;194 LOSC</w:t>
      </w:r>
      <w:r>
        <w:rPr>
          <w:rFonts w:ascii="Calibri" w:eastAsia="Times New Roman" w:hAnsi="Calibri" w:cs="Calibri"/>
          <w:color w:val="333333"/>
          <w:kern w:val="36"/>
          <w:sz w:val="24"/>
          <w:szCs w:val="24"/>
          <w:lang w:val="en-US" w:eastAsia="el-GR"/>
          <w14:ligatures w14:val="none"/>
        </w:rPr>
        <w:t>)</w:t>
      </w:r>
    </w:p>
    <w:p w14:paraId="7B892617" w14:textId="77777777" w:rsidR="0072570B" w:rsidRP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p>
    <w:p w14:paraId="75752B0B" w14:textId="2B012E0C" w:rsid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r w:rsidRPr="00BE524C">
        <w:rPr>
          <w:rFonts w:ascii="Calibri" w:eastAsia="Times New Roman" w:hAnsi="Calibri" w:cs="Calibri"/>
          <w:color w:val="E97132" w:themeColor="accent2"/>
          <w:kern w:val="36"/>
          <w:sz w:val="24"/>
          <w:szCs w:val="24"/>
          <w:lang w:val="en-US" w:eastAsia="el-GR"/>
          <w14:ligatures w14:val="none"/>
        </w:rPr>
        <w:t>Sovereignty</w:t>
      </w:r>
      <w:r w:rsidRPr="0072570B">
        <w:rPr>
          <w:rFonts w:ascii="Calibri" w:eastAsia="Times New Roman" w:hAnsi="Calibri" w:cs="Calibri"/>
          <w:color w:val="333333"/>
          <w:kern w:val="36"/>
          <w:sz w:val="24"/>
          <w:szCs w:val="24"/>
          <w:lang w:val="en-US" w:eastAsia="el-GR"/>
          <w14:ligatures w14:val="none"/>
        </w:rPr>
        <w:t xml:space="preserve">: While the tribunal dealt with maritime issues, it did not and could not </w:t>
      </w:r>
      <w:proofErr w:type="gramStart"/>
      <w:r w:rsidRPr="0072570B">
        <w:rPr>
          <w:rFonts w:ascii="Calibri" w:eastAsia="Times New Roman" w:hAnsi="Calibri" w:cs="Calibri"/>
          <w:color w:val="333333"/>
          <w:kern w:val="36"/>
          <w:sz w:val="24"/>
          <w:szCs w:val="24"/>
          <w:lang w:val="en-US" w:eastAsia="el-GR"/>
          <w14:ligatures w14:val="none"/>
        </w:rPr>
        <w:t>make a determination</w:t>
      </w:r>
      <w:proofErr w:type="gramEnd"/>
      <w:r w:rsidRPr="0072570B">
        <w:rPr>
          <w:rFonts w:ascii="Calibri" w:eastAsia="Times New Roman" w:hAnsi="Calibri" w:cs="Calibri"/>
          <w:color w:val="333333"/>
          <w:kern w:val="36"/>
          <w:sz w:val="24"/>
          <w:szCs w:val="24"/>
          <w:lang w:val="en-US" w:eastAsia="el-GR"/>
          <w14:ligatures w14:val="none"/>
        </w:rPr>
        <w:t xml:space="preserve"> on the question of sovereignty over the Chagos Archipelago. Sovereignty over the islands remains a contentious issue, with Mauritius maintaining its claim over the territory, which the UK has administered since 1965.</w:t>
      </w:r>
    </w:p>
    <w:p w14:paraId="0EFF7872" w14:textId="77777777" w:rsid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p>
    <w:p w14:paraId="79D3332F" w14:textId="3D1B6897" w:rsidR="0072570B" w:rsidRPr="003B3984" w:rsidRDefault="0072570B" w:rsidP="0072570B">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 xml:space="preserve">Τι συμβαίνει με τα δικαιώματα τρίτων κρατών στην ανοιχτή θάλασσα; Πολλές </w:t>
      </w:r>
      <w:r>
        <w:rPr>
          <w:rFonts w:ascii="Calibri" w:eastAsia="Times New Roman" w:hAnsi="Calibri" w:cs="Calibri"/>
          <w:color w:val="333333"/>
          <w:kern w:val="36"/>
          <w:sz w:val="24"/>
          <w:szCs w:val="24"/>
          <w:lang w:val="en-US" w:eastAsia="el-GR"/>
          <w14:ligatures w14:val="none"/>
        </w:rPr>
        <w:t>MPAs</w:t>
      </w:r>
      <w:r w:rsidRPr="0072570B">
        <w:rPr>
          <w:rFonts w:ascii="Calibri" w:eastAsia="Times New Roman" w:hAnsi="Calibri" w:cs="Calibri"/>
          <w:color w:val="333333"/>
          <w:kern w:val="36"/>
          <w:sz w:val="24"/>
          <w:szCs w:val="24"/>
          <w:lang w:eastAsia="el-GR"/>
          <w14:ligatures w14:val="none"/>
        </w:rPr>
        <w:t xml:space="preserve"> (</w:t>
      </w:r>
      <w:r>
        <w:rPr>
          <w:rFonts w:ascii="Calibri" w:eastAsia="Times New Roman" w:hAnsi="Calibri" w:cs="Calibri"/>
          <w:color w:val="333333"/>
          <w:kern w:val="36"/>
          <w:sz w:val="24"/>
          <w:szCs w:val="24"/>
          <w:lang w:val="en-US" w:eastAsia="el-GR"/>
          <w14:ligatures w14:val="none"/>
        </w:rPr>
        <w:t>OSPAR</w:t>
      </w:r>
      <w:r w:rsidRPr="0072570B">
        <w:rPr>
          <w:rFonts w:ascii="Calibri" w:eastAsia="Times New Roman" w:hAnsi="Calibri" w:cs="Calibri"/>
          <w:color w:val="333333"/>
          <w:kern w:val="36"/>
          <w:sz w:val="24"/>
          <w:szCs w:val="24"/>
          <w:lang w:eastAsia="el-GR"/>
          <w14:ligatures w14:val="none"/>
        </w:rPr>
        <w:t xml:space="preserve"> </w:t>
      </w:r>
      <w:proofErr w:type="spellStart"/>
      <w:r>
        <w:rPr>
          <w:rFonts w:ascii="Calibri" w:eastAsia="Times New Roman" w:hAnsi="Calibri" w:cs="Calibri"/>
          <w:color w:val="333333"/>
          <w:kern w:val="36"/>
          <w:sz w:val="24"/>
          <w:szCs w:val="24"/>
          <w:lang w:val="en-US" w:eastAsia="el-GR"/>
          <w14:ligatures w14:val="none"/>
        </w:rPr>
        <w:t>etc</w:t>
      </w:r>
      <w:proofErr w:type="spellEnd"/>
      <w:r w:rsidRPr="0072570B">
        <w:rPr>
          <w:rFonts w:ascii="Calibri" w:eastAsia="Times New Roman" w:hAnsi="Calibri" w:cs="Calibri"/>
          <w:color w:val="333333"/>
          <w:kern w:val="36"/>
          <w:sz w:val="24"/>
          <w:szCs w:val="24"/>
          <w:lang w:eastAsia="el-GR"/>
          <w14:ligatures w14:val="none"/>
        </w:rPr>
        <w:t xml:space="preserve">) </w:t>
      </w:r>
      <w:r>
        <w:rPr>
          <w:rFonts w:ascii="Calibri" w:eastAsia="Times New Roman" w:hAnsi="Calibri" w:cs="Calibri"/>
          <w:color w:val="333333"/>
          <w:kern w:val="36"/>
          <w:sz w:val="24"/>
          <w:szCs w:val="24"/>
          <w:lang w:eastAsia="el-GR"/>
          <w14:ligatures w14:val="none"/>
        </w:rPr>
        <w:t xml:space="preserve">επεκτείνουν την εφαρμογή τους και πέραν των ΑΟΖ. Το ζήτημα περιπλέκεται εάν, όπως στη Μεσόγειο, έχουμε </w:t>
      </w:r>
      <w:r>
        <w:rPr>
          <w:rFonts w:ascii="Calibri" w:eastAsia="Times New Roman" w:hAnsi="Calibri" w:cs="Calibri"/>
          <w:color w:val="333333"/>
          <w:kern w:val="36"/>
          <w:sz w:val="24"/>
          <w:szCs w:val="24"/>
          <w:lang w:val="en-US" w:eastAsia="el-GR"/>
          <w14:ligatures w14:val="none"/>
        </w:rPr>
        <w:t>MPAs</w:t>
      </w:r>
      <w:r w:rsidRPr="0072570B">
        <w:rPr>
          <w:rFonts w:ascii="Calibri" w:eastAsia="Times New Roman" w:hAnsi="Calibri" w:cs="Calibri"/>
          <w:color w:val="333333"/>
          <w:kern w:val="36"/>
          <w:sz w:val="24"/>
          <w:szCs w:val="24"/>
          <w:lang w:eastAsia="el-GR"/>
          <w14:ligatures w14:val="none"/>
        </w:rPr>
        <w:t xml:space="preserve"> </w:t>
      </w:r>
      <w:r>
        <w:rPr>
          <w:rFonts w:ascii="Calibri" w:eastAsia="Times New Roman" w:hAnsi="Calibri" w:cs="Calibri"/>
          <w:color w:val="333333"/>
          <w:kern w:val="36"/>
          <w:sz w:val="24"/>
          <w:szCs w:val="24"/>
          <w:lang w:eastAsia="el-GR"/>
          <w14:ligatures w14:val="none"/>
        </w:rPr>
        <w:t>στην ανοιχτή θάλασσα που εμπίπτουν σε μη οριοθετημένες ΑΟΖ</w:t>
      </w:r>
      <w:r w:rsidR="001E5786" w:rsidRPr="001E5786">
        <w:rPr>
          <w:rFonts w:ascii="Calibri" w:eastAsia="Times New Roman" w:hAnsi="Calibri" w:cs="Calibri"/>
          <w:color w:val="333333"/>
          <w:kern w:val="36"/>
          <w:sz w:val="24"/>
          <w:szCs w:val="24"/>
          <w:lang w:eastAsia="el-GR"/>
          <w14:ligatures w14:val="none"/>
        </w:rPr>
        <w:t xml:space="preserve">: </w:t>
      </w:r>
      <w:r w:rsidR="001E5786">
        <w:rPr>
          <w:rFonts w:ascii="Calibri" w:eastAsia="Times New Roman" w:hAnsi="Calibri" w:cs="Calibri"/>
          <w:color w:val="333333"/>
          <w:kern w:val="36"/>
          <w:sz w:val="24"/>
          <w:szCs w:val="24"/>
          <w:lang w:val="en-US" w:eastAsia="el-GR"/>
          <w14:ligatures w14:val="none"/>
        </w:rPr>
        <w:t>Specially</w:t>
      </w:r>
      <w:r w:rsidR="001E5786" w:rsidRPr="001E5786">
        <w:rPr>
          <w:rFonts w:ascii="Calibri" w:eastAsia="Times New Roman" w:hAnsi="Calibri" w:cs="Calibri"/>
          <w:color w:val="333333"/>
          <w:kern w:val="36"/>
          <w:sz w:val="24"/>
          <w:szCs w:val="24"/>
          <w:lang w:eastAsia="el-GR"/>
          <w14:ligatures w14:val="none"/>
        </w:rPr>
        <w:t xml:space="preserve"> </w:t>
      </w:r>
      <w:r w:rsidR="001E5786">
        <w:rPr>
          <w:rFonts w:ascii="Calibri" w:eastAsia="Times New Roman" w:hAnsi="Calibri" w:cs="Calibri"/>
          <w:color w:val="333333"/>
          <w:kern w:val="36"/>
          <w:sz w:val="24"/>
          <w:szCs w:val="24"/>
          <w:lang w:val="en-US" w:eastAsia="el-GR"/>
          <w14:ligatures w14:val="none"/>
        </w:rPr>
        <w:t>Protected</w:t>
      </w:r>
      <w:r w:rsidR="001E5786" w:rsidRPr="001E5786">
        <w:rPr>
          <w:rFonts w:ascii="Calibri" w:eastAsia="Times New Roman" w:hAnsi="Calibri" w:cs="Calibri"/>
          <w:color w:val="333333"/>
          <w:kern w:val="36"/>
          <w:sz w:val="24"/>
          <w:szCs w:val="24"/>
          <w:lang w:eastAsia="el-GR"/>
          <w14:ligatures w14:val="none"/>
        </w:rPr>
        <w:t xml:space="preserve"> </w:t>
      </w:r>
      <w:r w:rsidR="001E5786">
        <w:rPr>
          <w:rFonts w:ascii="Calibri" w:eastAsia="Times New Roman" w:hAnsi="Calibri" w:cs="Calibri"/>
          <w:color w:val="333333"/>
          <w:kern w:val="36"/>
          <w:sz w:val="24"/>
          <w:szCs w:val="24"/>
          <w:lang w:val="en-US" w:eastAsia="el-GR"/>
          <w14:ligatures w14:val="none"/>
        </w:rPr>
        <w:t>Areas</w:t>
      </w:r>
      <w:r w:rsidR="001E5786" w:rsidRPr="001E5786">
        <w:rPr>
          <w:rFonts w:ascii="Calibri" w:eastAsia="Times New Roman" w:hAnsi="Calibri" w:cs="Calibri"/>
          <w:color w:val="333333"/>
          <w:kern w:val="36"/>
          <w:sz w:val="24"/>
          <w:szCs w:val="24"/>
          <w:lang w:eastAsia="el-GR"/>
          <w14:ligatures w14:val="none"/>
        </w:rPr>
        <w:t xml:space="preserve"> </w:t>
      </w:r>
      <w:r w:rsidR="001E5786">
        <w:rPr>
          <w:rFonts w:ascii="Calibri" w:eastAsia="Times New Roman" w:hAnsi="Calibri" w:cs="Calibri"/>
          <w:color w:val="333333"/>
          <w:kern w:val="36"/>
          <w:sz w:val="24"/>
          <w:szCs w:val="24"/>
          <w:lang w:val="en-US" w:eastAsia="el-GR"/>
          <w14:ligatures w14:val="none"/>
        </w:rPr>
        <w:t>of</w:t>
      </w:r>
      <w:r w:rsidR="001E5786" w:rsidRPr="001E5786">
        <w:rPr>
          <w:rFonts w:ascii="Calibri" w:eastAsia="Times New Roman" w:hAnsi="Calibri" w:cs="Calibri"/>
          <w:color w:val="333333"/>
          <w:kern w:val="36"/>
          <w:sz w:val="24"/>
          <w:szCs w:val="24"/>
          <w:lang w:eastAsia="el-GR"/>
          <w14:ligatures w14:val="none"/>
        </w:rPr>
        <w:t xml:space="preserve"> </w:t>
      </w:r>
      <w:r w:rsidR="001E5786">
        <w:rPr>
          <w:rFonts w:ascii="Calibri" w:eastAsia="Times New Roman" w:hAnsi="Calibri" w:cs="Calibri"/>
          <w:color w:val="333333"/>
          <w:kern w:val="36"/>
          <w:sz w:val="24"/>
          <w:szCs w:val="24"/>
          <w:lang w:val="en-US" w:eastAsia="el-GR"/>
          <w14:ligatures w14:val="none"/>
        </w:rPr>
        <w:t>Mediterranean</w:t>
      </w:r>
      <w:r w:rsidR="001E5786" w:rsidRPr="001E5786">
        <w:rPr>
          <w:rFonts w:ascii="Calibri" w:eastAsia="Times New Roman" w:hAnsi="Calibri" w:cs="Calibri"/>
          <w:color w:val="333333"/>
          <w:kern w:val="36"/>
          <w:sz w:val="24"/>
          <w:szCs w:val="24"/>
          <w:lang w:eastAsia="el-GR"/>
          <w14:ligatures w14:val="none"/>
        </w:rPr>
        <w:t xml:space="preserve"> </w:t>
      </w:r>
      <w:r w:rsidR="001E5786">
        <w:rPr>
          <w:rFonts w:ascii="Calibri" w:eastAsia="Times New Roman" w:hAnsi="Calibri" w:cs="Calibri"/>
          <w:color w:val="333333"/>
          <w:kern w:val="36"/>
          <w:sz w:val="24"/>
          <w:szCs w:val="24"/>
          <w:lang w:val="en-US" w:eastAsia="el-GR"/>
          <w14:ligatures w14:val="none"/>
        </w:rPr>
        <w:t>Importance</w:t>
      </w:r>
    </w:p>
    <w:p w14:paraId="6EC1D940" w14:textId="77777777" w:rsid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p>
    <w:p w14:paraId="43769A4E" w14:textId="650BE890" w:rsidR="0072570B" w:rsidRDefault="0072570B" w:rsidP="0072570B">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Δύο δρόμοι.</w:t>
      </w:r>
    </w:p>
    <w:p w14:paraId="4F0A9F7D" w14:textId="214CA381" w:rsidR="0072570B" w:rsidRPr="0072570B" w:rsidRDefault="0072570B" w:rsidP="0072570B">
      <w:pPr>
        <w:pStyle w:val="ListParagraph"/>
        <w:numPr>
          <w:ilvl w:val="0"/>
          <w:numId w:val="8"/>
        </w:num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val="en-US" w:eastAsia="el-GR"/>
          <w14:ligatures w14:val="none"/>
        </w:rPr>
        <w:t xml:space="preserve">Pacta </w:t>
      </w:r>
      <w:proofErr w:type="spellStart"/>
      <w:r>
        <w:rPr>
          <w:rFonts w:ascii="Calibri" w:eastAsia="Times New Roman" w:hAnsi="Calibri" w:cs="Calibri"/>
          <w:color w:val="333333"/>
          <w:kern w:val="36"/>
          <w:sz w:val="24"/>
          <w:szCs w:val="24"/>
          <w:lang w:val="en-US" w:eastAsia="el-GR"/>
          <w14:ligatures w14:val="none"/>
        </w:rPr>
        <w:t>tertiis</w:t>
      </w:r>
      <w:proofErr w:type="spellEnd"/>
    </w:p>
    <w:p w14:paraId="0EE56D78" w14:textId="07D0D2AC" w:rsidR="0072570B" w:rsidRDefault="003B3984" w:rsidP="0072570B">
      <w:pPr>
        <w:pStyle w:val="ListParagraph"/>
        <w:numPr>
          <w:ilvl w:val="0"/>
          <w:numId w:val="8"/>
        </w:num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Μια συνδυαστική ανάγνωση των 192, 194, 117, και 118 της Σύμβασης</w:t>
      </w:r>
    </w:p>
    <w:p w14:paraId="42912275" w14:textId="23B313D4" w:rsidR="003B3984" w:rsidRDefault="003B3984" w:rsidP="003B3984">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p>
    <w:p w14:paraId="14959BE6" w14:textId="77777777" w:rsidR="00C169C3" w:rsidRDefault="00C169C3" w:rsidP="003B3984">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p>
    <w:p w14:paraId="3E304E4D" w14:textId="7E23674F" w:rsidR="00C169C3" w:rsidRPr="00C169C3" w:rsidRDefault="00C169C3" w:rsidP="003B3984">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Οι βασικές ρυθμίσεις κάνουν λόγο για την προστασία της βιολογικής ποικιλότητας και των οικοσυστημάτων.</w:t>
      </w:r>
    </w:p>
    <w:p w14:paraId="2FE194E6" w14:textId="77777777" w:rsidR="003B3984" w:rsidRPr="00C169C3" w:rsidRDefault="003B3984" w:rsidP="003B3984">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p>
    <w:p w14:paraId="0D12F3A1" w14:textId="1D623094" w:rsidR="003B3984" w:rsidRDefault="003B3984" w:rsidP="003B3984">
      <w:pPr>
        <w:pStyle w:val="ListParagraph"/>
        <w:numPr>
          <w:ilvl w:val="0"/>
          <w:numId w:val="9"/>
        </w:num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 xml:space="preserve">Αποσύνδεση των </w:t>
      </w:r>
      <w:r>
        <w:rPr>
          <w:rFonts w:ascii="Calibri" w:eastAsia="Times New Roman" w:hAnsi="Calibri" w:cs="Calibri"/>
          <w:color w:val="333333"/>
          <w:kern w:val="36"/>
          <w:sz w:val="24"/>
          <w:szCs w:val="24"/>
          <w:lang w:val="en-US" w:eastAsia="el-GR"/>
          <w14:ligatures w14:val="none"/>
        </w:rPr>
        <w:t>MPAs</w:t>
      </w:r>
      <w:r w:rsidRPr="003B3984">
        <w:rPr>
          <w:rFonts w:ascii="Calibri" w:eastAsia="Times New Roman" w:hAnsi="Calibri" w:cs="Calibri"/>
          <w:color w:val="333333"/>
          <w:kern w:val="36"/>
          <w:sz w:val="24"/>
          <w:szCs w:val="24"/>
          <w:lang w:eastAsia="el-GR"/>
          <w14:ligatures w14:val="none"/>
        </w:rPr>
        <w:t xml:space="preserve"> </w:t>
      </w:r>
      <w:r>
        <w:rPr>
          <w:rFonts w:ascii="Calibri" w:eastAsia="Times New Roman" w:hAnsi="Calibri" w:cs="Calibri"/>
          <w:color w:val="333333"/>
          <w:kern w:val="36"/>
          <w:sz w:val="24"/>
          <w:szCs w:val="24"/>
          <w:lang w:eastAsia="el-GR"/>
          <w14:ligatures w14:val="none"/>
        </w:rPr>
        <w:t xml:space="preserve">με το σκληρό πυρήνα της αποτροπής της ρύπανσης </w:t>
      </w:r>
    </w:p>
    <w:p w14:paraId="05F9EED1" w14:textId="1E4A47A0" w:rsidR="003B3984" w:rsidRDefault="003B3984" w:rsidP="003B3984">
      <w:pPr>
        <w:pStyle w:val="ListParagraph"/>
        <w:numPr>
          <w:ilvl w:val="0"/>
          <w:numId w:val="9"/>
        </w:num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Αποσύνδεση και με τα προβλήματα που προκύπτουν από την κλιματική κρίση</w:t>
      </w:r>
    </w:p>
    <w:p w14:paraId="0CCC9842" w14:textId="626B0D2E" w:rsidR="002B60F6" w:rsidRDefault="003B3984" w:rsidP="002B60F6">
      <w:pPr>
        <w:pStyle w:val="ListParagraph"/>
        <w:numPr>
          <w:ilvl w:val="0"/>
          <w:numId w:val="9"/>
        </w:num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Pr>
          <w:rFonts w:ascii="Calibri" w:eastAsia="Times New Roman" w:hAnsi="Calibri" w:cs="Calibri"/>
          <w:color w:val="333333"/>
          <w:kern w:val="36"/>
          <w:sz w:val="24"/>
          <w:szCs w:val="24"/>
          <w:lang w:eastAsia="el-GR"/>
          <w14:ligatures w14:val="none"/>
        </w:rPr>
        <w:t>Διασύνδεση με την αλιεία;</w:t>
      </w:r>
    </w:p>
    <w:p w14:paraId="23282C2F" w14:textId="77777777" w:rsidR="00FF746F" w:rsidRPr="001D60F3" w:rsidRDefault="00FF746F" w:rsidP="002B60F6">
      <w:pPr>
        <w:shd w:val="clear" w:color="auto" w:fill="FFFFFF"/>
        <w:spacing w:after="0" w:line="276" w:lineRule="auto"/>
        <w:outlineLvl w:val="0"/>
        <w:rPr>
          <w:rFonts w:ascii="Calibri" w:eastAsia="Times New Roman" w:hAnsi="Calibri" w:cs="Calibri"/>
          <w:b/>
          <w:bCs/>
          <w:color w:val="333333"/>
          <w:kern w:val="36"/>
          <w:sz w:val="24"/>
          <w:szCs w:val="24"/>
          <w:lang w:val="en-US" w:eastAsia="el-GR"/>
          <w14:ligatures w14:val="none"/>
        </w:rPr>
      </w:pPr>
    </w:p>
    <w:p w14:paraId="3302A7B3" w14:textId="643011CF" w:rsidR="002B60F6" w:rsidRPr="002B60F6" w:rsidRDefault="002B60F6" w:rsidP="002B60F6">
      <w:pPr>
        <w:shd w:val="clear" w:color="auto" w:fill="FFFFFF"/>
        <w:spacing w:after="0" w:line="276" w:lineRule="auto"/>
        <w:outlineLvl w:val="0"/>
        <w:rPr>
          <w:rFonts w:ascii="Calibri" w:eastAsia="Times New Roman" w:hAnsi="Calibri" w:cs="Calibri"/>
          <w:b/>
          <w:bCs/>
          <w:color w:val="333333"/>
          <w:kern w:val="36"/>
          <w:sz w:val="24"/>
          <w:szCs w:val="24"/>
          <w:lang w:val="en-US" w:eastAsia="el-GR"/>
          <w14:ligatures w14:val="none"/>
        </w:rPr>
      </w:pPr>
      <w:r w:rsidRPr="002B60F6">
        <w:rPr>
          <w:rFonts w:ascii="Calibri" w:eastAsia="Times New Roman" w:hAnsi="Calibri" w:cs="Calibri"/>
          <w:b/>
          <w:bCs/>
          <w:color w:val="333333"/>
          <w:kern w:val="36"/>
          <w:sz w:val="24"/>
          <w:szCs w:val="24"/>
          <w:lang w:val="en-US" w:eastAsia="el-GR"/>
          <w14:ligatures w14:val="none"/>
        </w:rPr>
        <w:t xml:space="preserve">UNEP Regional Seas </w:t>
      </w:r>
      <w:proofErr w:type="spellStart"/>
      <w:r w:rsidRPr="002B60F6">
        <w:rPr>
          <w:rFonts w:ascii="Calibri" w:eastAsia="Times New Roman" w:hAnsi="Calibri" w:cs="Calibri"/>
          <w:b/>
          <w:bCs/>
          <w:color w:val="333333"/>
          <w:kern w:val="36"/>
          <w:sz w:val="24"/>
          <w:szCs w:val="24"/>
          <w:lang w:val="en-US" w:eastAsia="el-GR"/>
          <w14:ligatures w14:val="none"/>
        </w:rPr>
        <w:t>Programmes</w:t>
      </w:r>
      <w:proofErr w:type="spellEnd"/>
    </w:p>
    <w:p w14:paraId="3A0AC897" w14:textId="77777777" w:rsidR="002B60F6" w:rsidRDefault="002B60F6" w:rsidP="002B60F6">
      <w:pPr>
        <w:shd w:val="clear" w:color="auto" w:fill="FFFFFF"/>
        <w:spacing w:after="0" w:line="276" w:lineRule="auto"/>
        <w:outlineLvl w:val="0"/>
        <w:rPr>
          <w:rFonts w:ascii="Calibri" w:eastAsia="Times New Roman" w:hAnsi="Calibri" w:cs="Calibri"/>
          <w:color w:val="333333"/>
          <w:kern w:val="36"/>
          <w:sz w:val="24"/>
          <w:szCs w:val="24"/>
          <w:lang w:val="en-US" w:eastAsia="el-GR"/>
          <w14:ligatures w14:val="none"/>
        </w:rPr>
      </w:pPr>
    </w:p>
    <w:p w14:paraId="7D0EE3C5" w14:textId="745264A5" w:rsidR="002B60F6" w:rsidRPr="001D60F3" w:rsidRDefault="001D60F3" w:rsidP="002B60F6">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r w:rsidRPr="001D60F3">
        <w:rPr>
          <w:rFonts w:ascii="Calibri" w:eastAsia="Times New Roman" w:hAnsi="Calibri" w:cs="Calibri"/>
          <w:color w:val="333333"/>
          <w:kern w:val="36"/>
          <w:sz w:val="24"/>
          <w:szCs w:val="24"/>
          <w:lang w:eastAsia="el-GR"/>
          <w14:ligatures w14:val="none"/>
        </w:rPr>
        <w:t xml:space="preserve">13 </w:t>
      </w:r>
      <w:r>
        <w:rPr>
          <w:rFonts w:ascii="Calibri" w:eastAsia="Times New Roman" w:hAnsi="Calibri" w:cs="Calibri"/>
          <w:color w:val="333333"/>
          <w:kern w:val="36"/>
          <w:sz w:val="24"/>
          <w:szCs w:val="24"/>
          <w:lang w:eastAsia="el-GR"/>
          <w14:ligatures w14:val="none"/>
        </w:rPr>
        <w:t>προγράμματα (εξαίρεση η ΝΑ Ασία --- Νότια Σινική Θάλασσα)</w:t>
      </w:r>
    </w:p>
    <w:p w14:paraId="7938CE44" w14:textId="77777777" w:rsidR="002B60F6" w:rsidRPr="001D60F3" w:rsidRDefault="002B60F6" w:rsidP="002B60F6">
      <w:pPr>
        <w:shd w:val="clear" w:color="auto" w:fill="FFFFFF"/>
        <w:spacing w:after="0" w:line="276" w:lineRule="auto"/>
        <w:outlineLvl w:val="0"/>
        <w:rPr>
          <w:rFonts w:ascii="Calibri" w:eastAsia="Times New Roman" w:hAnsi="Calibri" w:cs="Calibri"/>
          <w:color w:val="333333"/>
          <w:kern w:val="36"/>
          <w:sz w:val="24"/>
          <w:szCs w:val="24"/>
          <w:lang w:eastAsia="el-GR"/>
          <w14:ligatures w14:val="none"/>
        </w:rPr>
      </w:pPr>
    </w:p>
    <w:sectPr w:rsidR="002B60F6" w:rsidRPr="001D60F3" w:rsidSect="00804DE7">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730C2" w14:textId="77777777" w:rsidR="00B71C0E" w:rsidRDefault="00B71C0E" w:rsidP="00A0673F">
      <w:pPr>
        <w:spacing w:after="0" w:line="240" w:lineRule="auto"/>
      </w:pPr>
      <w:r>
        <w:separator/>
      </w:r>
    </w:p>
  </w:endnote>
  <w:endnote w:type="continuationSeparator" w:id="0">
    <w:p w14:paraId="424755A9" w14:textId="77777777" w:rsidR="00B71C0E" w:rsidRDefault="00B71C0E" w:rsidP="00A0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742413"/>
      <w:docPartObj>
        <w:docPartGallery w:val="Page Numbers (Bottom of Page)"/>
        <w:docPartUnique/>
      </w:docPartObj>
    </w:sdtPr>
    <w:sdtContent>
      <w:p w14:paraId="55E2A63A" w14:textId="77777777" w:rsidR="00DF5F2A" w:rsidRPr="0058189C" w:rsidRDefault="00000000">
        <w:pPr>
          <w:pStyle w:val="Footer"/>
          <w:jc w:val="center"/>
        </w:pPr>
        <w:r w:rsidRPr="0058189C">
          <w:fldChar w:fldCharType="begin"/>
        </w:r>
        <w:r w:rsidRPr="0058189C">
          <w:instrText xml:space="preserve"> PAGE   \* MERGEFORMAT </w:instrText>
        </w:r>
        <w:r w:rsidRPr="0058189C">
          <w:fldChar w:fldCharType="separate"/>
        </w:r>
        <w:r w:rsidRPr="0058189C">
          <w:t>2</w:t>
        </w:r>
        <w:r w:rsidRPr="0058189C">
          <w:fldChar w:fldCharType="end"/>
        </w:r>
      </w:p>
    </w:sdtContent>
  </w:sdt>
  <w:p w14:paraId="730FF05C" w14:textId="77777777" w:rsidR="00DF5F2A" w:rsidRPr="0058189C" w:rsidRDefault="00DF5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4D20" w14:textId="77777777" w:rsidR="00B71C0E" w:rsidRDefault="00B71C0E" w:rsidP="00A0673F">
      <w:pPr>
        <w:spacing w:after="0" w:line="240" w:lineRule="auto"/>
      </w:pPr>
      <w:r>
        <w:separator/>
      </w:r>
    </w:p>
  </w:footnote>
  <w:footnote w:type="continuationSeparator" w:id="0">
    <w:p w14:paraId="2E0997F9" w14:textId="77777777" w:rsidR="00B71C0E" w:rsidRDefault="00B71C0E" w:rsidP="00A06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8FB1" w14:textId="751EDB67" w:rsidR="00DF5F2A" w:rsidRPr="00A0673F" w:rsidRDefault="00000000">
    <w:pPr>
      <w:pStyle w:val="Header"/>
      <w:rPr>
        <w:color w:val="002060"/>
      </w:rPr>
    </w:pPr>
    <w:r w:rsidRPr="0058189C">
      <w:rPr>
        <w:color w:val="002060"/>
        <w:sz w:val="20"/>
        <w:szCs w:val="20"/>
      </w:rPr>
      <w:t>Δίκαιο της Θάλασσας</w:t>
    </w:r>
    <w:r w:rsidRPr="0058189C">
      <w:rPr>
        <w:color w:val="002060"/>
        <w:sz w:val="20"/>
        <w:szCs w:val="20"/>
      </w:rPr>
      <w:ptab w:relativeTo="margin" w:alignment="center" w:leader="none"/>
    </w:r>
    <w:r w:rsidRPr="0058189C">
      <w:rPr>
        <w:color w:val="002060"/>
        <w:sz w:val="20"/>
        <w:szCs w:val="20"/>
      </w:rPr>
      <w:ptab w:relativeTo="margin" w:alignment="right" w:leader="none"/>
    </w:r>
    <w:r w:rsidR="00A0673F">
      <w:rPr>
        <w:color w:val="002060"/>
        <w:sz w:val="20"/>
        <w:szCs w:val="20"/>
      </w:rPr>
      <w:t>Προστασία του Θαλάσσιου Περιβάλλοντος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C023E"/>
    <w:multiLevelType w:val="hybridMultilevel"/>
    <w:tmpl w:val="B66AA140"/>
    <w:lvl w:ilvl="0" w:tplc="A038FB46">
      <w:start w:val="1"/>
      <w:numFmt w:val="lowerLetter"/>
      <w:lvlText w:val="(%1)"/>
      <w:lvlJc w:val="left"/>
      <w:pPr>
        <w:ind w:left="720" w:hanging="360"/>
      </w:pPr>
      <w:rPr>
        <w:rFonts w:ascii="Calibri" w:eastAsiaTheme="minorHAns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15565"/>
    <w:multiLevelType w:val="hybridMultilevel"/>
    <w:tmpl w:val="17AC6F88"/>
    <w:lvl w:ilvl="0" w:tplc="FFFFFFFF">
      <w:start w:val="1"/>
      <w:numFmt w:val="decimal"/>
      <w:lvlText w:val="%1."/>
      <w:lvlJc w:val="left"/>
      <w:pPr>
        <w:ind w:left="72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37666ED"/>
    <w:multiLevelType w:val="hybridMultilevel"/>
    <w:tmpl w:val="8F58C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C374A7"/>
    <w:multiLevelType w:val="hybridMultilevel"/>
    <w:tmpl w:val="2F2AE56C"/>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B1893"/>
    <w:multiLevelType w:val="hybridMultilevel"/>
    <w:tmpl w:val="7A4AEF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73C710D"/>
    <w:multiLevelType w:val="hybridMultilevel"/>
    <w:tmpl w:val="9D404E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C2F342B"/>
    <w:multiLevelType w:val="multilevel"/>
    <w:tmpl w:val="12AC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4E51B9"/>
    <w:multiLevelType w:val="hybridMultilevel"/>
    <w:tmpl w:val="21284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560F65"/>
    <w:multiLevelType w:val="hybridMultilevel"/>
    <w:tmpl w:val="149ACC4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799032452">
    <w:abstractNumId w:val="4"/>
  </w:num>
  <w:num w:numId="2" w16cid:durableId="293489477">
    <w:abstractNumId w:val="5"/>
  </w:num>
  <w:num w:numId="3" w16cid:durableId="1563366244">
    <w:abstractNumId w:val="8"/>
  </w:num>
  <w:num w:numId="4" w16cid:durableId="1943611749">
    <w:abstractNumId w:val="6"/>
  </w:num>
  <w:num w:numId="5" w16cid:durableId="577397802">
    <w:abstractNumId w:val="0"/>
  </w:num>
  <w:num w:numId="6" w16cid:durableId="1204098541">
    <w:abstractNumId w:val="1"/>
  </w:num>
  <w:num w:numId="7" w16cid:durableId="74472401">
    <w:abstractNumId w:val="3"/>
  </w:num>
  <w:num w:numId="8" w16cid:durableId="392236941">
    <w:abstractNumId w:val="2"/>
  </w:num>
  <w:num w:numId="9" w16cid:durableId="341129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82E"/>
    <w:rsid w:val="00090E6A"/>
    <w:rsid w:val="000B1456"/>
    <w:rsid w:val="000D5C24"/>
    <w:rsid w:val="001C44DE"/>
    <w:rsid w:val="001D60F3"/>
    <w:rsid w:val="001E0BF5"/>
    <w:rsid w:val="001E5786"/>
    <w:rsid w:val="002B60F6"/>
    <w:rsid w:val="0030339E"/>
    <w:rsid w:val="00392805"/>
    <w:rsid w:val="003B3984"/>
    <w:rsid w:val="004A43C8"/>
    <w:rsid w:val="00511A8C"/>
    <w:rsid w:val="005A320D"/>
    <w:rsid w:val="00621070"/>
    <w:rsid w:val="0072570B"/>
    <w:rsid w:val="00804DE7"/>
    <w:rsid w:val="00887690"/>
    <w:rsid w:val="008F2FA9"/>
    <w:rsid w:val="00912E66"/>
    <w:rsid w:val="00933973"/>
    <w:rsid w:val="00953080"/>
    <w:rsid w:val="009818FA"/>
    <w:rsid w:val="009B00F7"/>
    <w:rsid w:val="009F38B7"/>
    <w:rsid w:val="00A04EAC"/>
    <w:rsid w:val="00A0673F"/>
    <w:rsid w:val="00A23352"/>
    <w:rsid w:val="00A90ED6"/>
    <w:rsid w:val="00AE5D11"/>
    <w:rsid w:val="00B146A3"/>
    <w:rsid w:val="00B35677"/>
    <w:rsid w:val="00B6182E"/>
    <w:rsid w:val="00B71C0E"/>
    <w:rsid w:val="00BE524C"/>
    <w:rsid w:val="00C169C3"/>
    <w:rsid w:val="00C57673"/>
    <w:rsid w:val="00CF22D9"/>
    <w:rsid w:val="00D105FE"/>
    <w:rsid w:val="00D71854"/>
    <w:rsid w:val="00D768C7"/>
    <w:rsid w:val="00DD654E"/>
    <w:rsid w:val="00DF5F2A"/>
    <w:rsid w:val="00FD1DE4"/>
    <w:rsid w:val="00FF74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6D69"/>
  <w15:chartTrackingRefBased/>
  <w15:docId w15:val="{16C7453A-7268-4BFC-8B1D-89BCC3859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82E"/>
  </w:style>
  <w:style w:type="paragraph" w:styleId="Heading1">
    <w:name w:val="heading 1"/>
    <w:basedOn w:val="Normal"/>
    <w:next w:val="Normal"/>
    <w:link w:val="Heading1Char"/>
    <w:uiPriority w:val="9"/>
    <w:qFormat/>
    <w:rsid w:val="00B61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8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8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18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8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8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8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8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8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8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8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8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8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82E"/>
    <w:rPr>
      <w:rFonts w:eastAsiaTheme="majorEastAsia" w:cstheme="majorBidi"/>
      <w:color w:val="272727" w:themeColor="text1" w:themeTint="D8"/>
    </w:rPr>
  </w:style>
  <w:style w:type="paragraph" w:styleId="Title">
    <w:name w:val="Title"/>
    <w:basedOn w:val="Normal"/>
    <w:next w:val="Normal"/>
    <w:link w:val="TitleChar"/>
    <w:uiPriority w:val="10"/>
    <w:qFormat/>
    <w:rsid w:val="00B61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8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82E"/>
    <w:pPr>
      <w:spacing w:before="160"/>
      <w:jc w:val="center"/>
    </w:pPr>
    <w:rPr>
      <w:i/>
      <w:iCs/>
      <w:color w:val="404040" w:themeColor="text1" w:themeTint="BF"/>
    </w:rPr>
  </w:style>
  <w:style w:type="character" w:customStyle="1" w:styleId="QuoteChar">
    <w:name w:val="Quote Char"/>
    <w:basedOn w:val="DefaultParagraphFont"/>
    <w:link w:val="Quote"/>
    <w:uiPriority w:val="29"/>
    <w:rsid w:val="00B6182E"/>
    <w:rPr>
      <w:i/>
      <w:iCs/>
      <w:color w:val="404040" w:themeColor="text1" w:themeTint="BF"/>
    </w:rPr>
  </w:style>
  <w:style w:type="paragraph" w:styleId="ListParagraph">
    <w:name w:val="List Paragraph"/>
    <w:basedOn w:val="Normal"/>
    <w:uiPriority w:val="34"/>
    <w:qFormat/>
    <w:rsid w:val="00B6182E"/>
    <w:pPr>
      <w:ind w:left="720"/>
      <w:contextualSpacing/>
    </w:pPr>
  </w:style>
  <w:style w:type="character" w:styleId="IntenseEmphasis">
    <w:name w:val="Intense Emphasis"/>
    <w:basedOn w:val="DefaultParagraphFont"/>
    <w:uiPriority w:val="21"/>
    <w:qFormat/>
    <w:rsid w:val="00B6182E"/>
    <w:rPr>
      <w:i/>
      <w:iCs/>
      <w:color w:val="0F4761" w:themeColor="accent1" w:themeShade="BF"/>
    </w:rPr>
  </w:style>
  <w:style w:type="paragraph" w:styleId="IntenseQuote">
    <w:name w:val="Intense Quote"/>
    <w:basedOn w:val="Normal"/>
    <w:next w:val="Normal"/>
    <w:link w:val="IntenseQuoteChar"/>
    <w:uiPriority w:val="30"/>
    <w:qFormat/>
    <w:rsid w:val="00B61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82E"/>
    <w:rPr>
      <w:i/>
      <w:iCs/>
      <w:color w:val="0F4761" w:themeColor="accent1" w:themeShade="BF"/>
    </w:rPr>
  </w:style>
  <w:style w:type="character" w:styleId="IntenseReference">
    <w:name w:val="Intense Reference"/>
    <w:basedOn w:val="DefaultParagraphFont"/>
    <w:uiPriority w:val="32"/>
    <w:qFormat/>
    <w:rsid w:val="00B6182E"/>
    <w:rPr>
      <w:b/>
      <w:bCs/>
      <w:smallCaps/>
      <w:color w:val="0F4761" w:themeColor="accent1" w:themeShade="BF"/>
      <w:spacing w:val="5"/>
    </w:rPr>
  </w:style>
  <w:style w:type="paragraph" w:styleId="Header">
    <w:name w:val="header"/>
    <w:basedOn w:val="Normal"/>
    <w:link w:val="HeaderChar"/>
    <w:uiPriority w:val="99"/>
    <w:unhideWhenUsed/>
    <w:rsid w:val="00B61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82E"/>
  </w:style>
  <w:style w:type="paragraph" w:styleId="Footer">
    <w:name w:val="footer"/>
    <w:basedOn w:val="Normal"/>
    <w:link w:val="FooterChar"/>
    <w:uiPriority w:val="99"/>
    <w:unhideWhenUsed/>
    <w:rsid w:val="00B61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82E"/>
  </w:style>
  <w:style w:type="character" w:styleId="Hyperlink">
    <w:name w:val="Hyperlink"/>
    <w:basedOn w:val="DefaultParagraphFont"/>
    <w:uiPriority w:val="99"/>
    <w:unhideWhenUsed/>
    <w:rsid w:val="00B35677"/>
    <w:rPr>
      <w:color w:val="467886" w:themeColor="hyperlink"/>
      <w:u w:val="single"/>
    </w:rPr>
  </w:style>
  <w:style w:type="character" w:styleId="UnresolvedMention">
    <w:name w:val="Unresolved Mention"/>
    <w:basedOn w:val="DefaultParagraphFont"/>
    <w:uiPriority w:val="99"/>
    <w:semiHidden/>
    <w:unhideWhenUsed/>
    <w:rsid w:val="00B35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402738">
      <w:bodyDiv w:val="1"/>
      <w:marLeft w:val="0"/>
      <w:marRight w:val="0"/>
      <w:marTop w:val="0"/>
      <w:marBottom w:val="0"/>
      <w:divBdr>
        <w:top w:val="none" w:sz="0" w:space="0" w:color="auto"/>
        <w:left w:val="none" w:sz="0" w:space="0" w:color="auto"/>
        <w:bottom w:val="none" w:sz="0" w:space="0" w:color="auto"/>
        <w:right w:val="none" w:sz="0" w:space="0" w:color="auto"/>
      </w:divBdr>
    </w:div>
    <w:div w:id="197945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guardian.com/world/2024/oct/03/britain-to-return-chagos-islands-to-mauritius-ending-years-of-disp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859</TotalTime>
  <Pages>9</Pages>
  <Words>2296</Words>
  <Characters>13091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Plakokefalos</dc:creator>
  <cp:keywords/>
  <dc:description/>
  <cp:lastModifiedBy>Ilias Plakokefalos</cp:lastModifiedBy>
  <cp:revision>20</cp:revision>
  <dcterms:created xsi:type="dcterms:W3CDTF">2024-05-10T08:10:00Z</dcterms:created>
  <dcterms:modified xsi:type="dcterms:W3CDTF">2025-03-23T14:06:00Z</dcterms:modified>
</cp:coreProperties>
</file>