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895A6" w14:textId="77777777" w:rsidR="002E70FA" w:rsidRDefault="002E70FA"/>
    <w:p w14:paraId="0C5FDE8E" w14:textId="51BF91A1" w:rsidR="002E70FA" w:rsidRDefault="002E70FA">
      <w:pPr>
        <w:rPr>
          <w:lang w:val="el-GR"/>
        </w:rPr>
      </w:pPr>
      <w:r>
        <w:rPr>
          <w:lang w:val="el-GR"/>
        </w:rPr>
        <w:t>Μάθημα 6</w:t>
      </w:r>
    </w:p>
    <w:p w14:paraId="3D429EF0" w14:textId="75BBE5D9" w:rsidR="002E70FA" w:rsidRDefault="002E70FA">
      <w:pPr>
        <w:rPr>
          <w:lang w:val="el-GR"/>
        </w:rPr>
      </w:pPr>
      <w:r>
        <w:rPr>
          <w:lang w:val="el-GR"/>
        </w:rPr>
        <w:t>Σημειώσεις</w:t>
      </w:r>
    </w:p>
    <w:p w14:paraId="189B9540" w14:textId="786B91A6" w:rsidR="002E70FA" w:rsidRPr="002E70FA" w:rsidRDefault="002E70FA" w:rsidP="002E70FA">
      <w:pPr>
        <w:jc w:val="center"/>
        <w:rPr>
          <w:b/>
          <w:bCs/>
          <w:lang w:val="el-GR"/>
        </w:rPr>
      </w:pPr>
      <w:r w:rsidRPr="002E70FA">
        <w:rPr>
          <w:b/>
          <w:bCs/>
          <w:lang w:val="el-GR"/>
        </w:rPr>
        <w:t>Το Σύστημα των Ηνωμένων Εθνών</w:t>
      </w:r>
    </w:p>
    <w:p w14:paraId="212847BF" w14:textId="142A229F" w:rsidR="002E70FA" w:rsidRDefault="002E70FA">
      <w:pPr>
        <w:rPr>
          <w:lang w:val="el-GR"/>
        </w:rPr>
      </w:pPr>
    </w:p>
    <w:p w14:paraId="5AF2378B" w14:textId="43F9D6A6" w:rsidR="00E526F7" w:rsidRDefault="00E526F7">
      <w:pPr>
        <w:rPr>
          <w:b/>
          <w:bCs/>
          <w:lang w:val="el-GR"/>
        </w:rPr>
      </w:pPr>
      <w:r w:rsidRPr="00E526F7">
        <w:rPr>
          <w:b/>
          <w:bCs/>
          <w:lang w:val="el-GR"/>
        </w:rPr>
        <w:t>1. Το σύστημα του Χάρτη ΗΕ</w:t>
      </w:r>
    </w:p>
    <w:p w14:paraId="18824B0E" w14:textId="59861AEC" w:rsidR="00E526F7" w:rsidRPr="00E526F7" w:rsidRDefault="00E526F7">
      <w:pPr>
        <w:rPr>
          <w:lang w:val="el-GR"/>
        </w:rPr>
      </w:pPr>
      <w:r>
        <w:rPr>
          <w:lang w:val="el-GR"/>
        </w:rPr>
        <w:t>Γενική</w:t>
      </w:r>
      <w:r w:rsidRPr="00E526F7">
        <w:rPr>
          <w:lang w:val="el-GR"/>
        </w:rPr>
        <w:t xml:space="preserve"> </w:t>
      </w:r>
      <w:r>
        <w:rPr>
          <w:lang w:val="el-GR"/>
        </w:rPr>
        <w:t>Συνέλευση</w:t>
      </w:r>
      <w:r w:rsidRPr="00E526F7">
        <w:rPr>
          <w:lang w:val="el-GR"/>
        </w:rPr>
        <w:t xml:space="preserve"> </w:t>
      </w:r>
      <w:r>
        <w:rPr>
          <w:lang w:val="el-GR"/>
        </w:rPr>
        <w:t>ΗΕ</w:t>
      </w:r>
      <w:r w:rsidRPr="00E526F7">
        <w:rPr>
          <w:lang w:val="el-GR"/>
        </w:rPr>
        <w:t xml:space="preserve"> </w:t>
      </w:r>
      <w:r>
        <w:rPr>
          <w:lang w:val="el-GR"/>
        </w:rPr>
        <w:t>έχει</w:t>
      </w:r>
      <w:r w:rsidRPr="00E526F7">
        <w:rPr>
          <w:lang w:val="el-GR"/>
        </w:rPr>
        <w:t xml:space="preserve"> </w:t>
      </w:r>
      <w:r>
        <w:rPr>
          <w:lang w:val="el-GR"/>
        </w:rPr>
        <w:t>αρμοδιότητα</w:t>
      </w:r>
      <w:r w:rsidRPr="00E526F7">
        <w:rPr>
          <w:lang w:val="el-GR"/>
        </w:rPr>
        <w:t xml:space="preserve"> ‘</w:t>
      </w:r>
      <w:r>
        <w:t>initiate</w:t>
      </w:r>
      <w:r w:rsidRPr="00E526F7">
        <w:rPr>
          <w:lang w:val="el-GR"/>
        </w:rPr>
        <w:t xml:space="preserve"> </w:t>
      </w:r>
      <w:r>
        <w:t>studies</w:t>
      </w:r>
      <w:r w:rsidRPr="00E526F7">
        <w:rPr>
          <w:lang w:val="el-GR"/>
        </w:rPr>
        <w:t xml:space="preserve"> </w:t>
      </w:r>
      <w:r>
        <w:t>and</w:t>
      </w:r>
      <w:r w:rsidRPr="00E526F7">
        <w:rPr>
          <w:lang w:val="el-GR"/>
        </w:rPr>
        <w:t xml:space="preserve"> </w:t>
      </w:r>
      <w:r>
        <w:t>make</w:t>
      </w:r>
      <w:r w:rsidRPr="00E526F7">
        <w:rPr>
          <w:lang w:val="el-GR"/>
        </w:rPr>
        <w:t xml:space="preserve"> </w:t>
      </w:r>
      <w:r>
        <w:t>recommendations</w:t>
      </w:r>
      <w:r w:rsidRPr="00E526F7">
        <w:rPr>
          <w:lang w:val="el-GR"/>
        </w:rPr>
        <w:t>’</w:t>
      </w:r>
      <w:r>
        <w:rPr>
          <w:lang w:val="el-GR"/>
        </w:rPr>
        <w:t xml:space="preserve"> για τα ΑΔ</w:t>
      </w:r>
    </w:p>
    <w:p w14:paraId="0C4C89A0" w14:textId="59D2381B" w:rsidR="00E526F7" w:rsidRDefault="00E526F7">
      <w:pPr>
        <w:rPr>
          <w:lang w:val="el-GR"/>
        </w:rPr>
      </w:pPr>
      <w:r>
        <w:rPr>
          <w:lang w:val="el-GR"/>
        </w:rPr>
        <w:t>Τα υπόλοιπα όργανα του ΟΗΕ έχουν υποχρέωση να καταθέτουν εκθέσεις, να επικοινωνούν, να αναφέρουν πίσω στη ΓΣ</w:t>
      </w:r>
    </w:p>
    <w:p w14:paraId="70BF3780" w14:textId="720BB7A7" w:rsidR="00E526F7" w:rsidRDefault="00E526F7">
      <w:pPr>
        <w:rPr>
          <w:lang w:val="el-GR"/>
        </w:rPr>
      </w:pPr>
      <w:r>
        <w:t>ECOSOC</w:t>
      </w:r>
      <w:r w:rsidRPr="00E526F7">
        <w:rPr>
          <w:lang w:val="el-GR"/>
        </w:rPr>
        <w:t xml:space="preserve"> (</w:t>
      </w:r>
      <w:r>
        <w:t>Economic</w:t>
      </w:r>
      <w:r w:rsidRPr="00E526F7">
        <w:rPr>
          <w:lang w:val="el-GR"/>
        </w:rPr>
        <w:t xml:space="preserve"> </w:t>
      </w:r>
      <w:r>
        <w:t>and</w:t>
      </w:r>
      <w:r w:rsidRPr="00E526F7">
        <w:rPr>
          <w:lang w:val="el-GR"/>
        </w:rPr>
        <w:t xml:space="preserve"> </w:t>
      </w:r>
      <w:r>
        <w:t>Social</w:t>
      </w:r>
      <w:r w:rsidRPr="00E526F7">
        <w:rPr>
          <w:lang w:val="el-GR"/>
        </w:rPr>
        <w:t xml:space="preserve"> </w:t>
      </w:r>
      <w:r>
        <w:t>Council</w:t>
      </w:r>
      <w:r w:rsidRPr="00E526F7">
        <w:rPr>
          <w:lang w:val="el-GR"/>
        </w:rPr>
        <w:t xml:space="preserve">) </w:t>
      </w:r>
      <w:r>
        <w:rPr>
          <w:lang w:val="el-GR"/>
        </w:rPr>
        <w:t>εκλέγεται</w:t>
      </w:r>
      <w:r w:rsidRPr="00E526F7">
        <w:rPr>
          <w:lang w:val="el-GR"/>
        </w:rPr>
        <w:t xml:space="preserve"> </w:t>
      </w:r>
      <w:r>
        <w:rPr>
          <w:lang w:val="el-GR"/>
        </w:rPr>
        <w:t>κάθε</w:t>
      </w:r>
      <w:r w:rsidRPr="00E526F7">
        <w:rPr>
          <w:lang w:val="el-GR"/>
        </w:rPr>
        <w:t xml:space="preserve"> 3 </w:t>
      </w:r>
      <w:r>
        <w:rPr>
          <w:lang w:val="el-GR"/>
        </w:rPr>
        <w:t>χρόνια</w:t>
      </w:r>
      <w:r w:rsidRPr="00E526F7">
        <w:rPr>
          <w:lang w:val="el-GR"/>
        </w:rPr>
        <w:t xml:space="preserve">, </w:t>
      </w:r>
      <w:r>
        <w:rPr>
          <w:lang w:val="el-GR"/>
        </w:rPr>
        <w:t>έχει</w:t>
      </w:r>
      <w:r w:rsidRPr="00E526F7">
        <w:rPr>
          <w:lang w:val="el-GR"/>
        </w:rPr>
        <w:t xml:space="preserve"> 54 </w:t>
      </w:r>
      <w:r>
        <w:rPr>
          <w:lang w:val="el-GR"/>
        </w:rPr>
        <w:t>μέλη (Άρθρο 62 Χάρτης Ηνωμένων Εθνών)</w:t>
      </w:r>
    </w:p>
    <w:p w14:paraId="46917E20" w14:textId="290B9F84" w:rsidR="00E526F7" w:rsidRDefault="00E526F7">
      <w:pPr>
        <w:rPr>
          <w:lang w:val="el-GR"/>
        </w:rPr>
      </w:pPr>
      <w:r>
        <w:rPr>
          <w:lang w:val="el-GR"/>
        </w:rPr>
        <w:t xml:space="preserve">Το </w:t>
      </w:r>
      <w:r>
        <w:t>ECOSOC</w:t>
      </w:r>
      <w:r w:rsidRPr="00E526F7">
        <w:rPr>
          <w:lang w:val="el-GR"/>
        </w:rPr>
        <w:t xml:space="preserve"> </w:t>
      </w:r>
      <w:r>
        <w:rPr>
          <w:lang w:val="el-GR"/>
        </w:rPr>
        <w:t xml:space="preserve">έδωσε αρμοδιότητα επί ΑΔ στην </w:t>
      </w:r>
      <w:r w:rsidRPr="002D5769">
        <w:rPr>
          <w:color w:val="FF0000"/>
          <w:lang w:val="el-GR"/>
        </w:rPr>
        <w:t xml:space="preserve">Επιτροπή Ανθρωπίνων Δικαιωμάτων </w:t>
      </w:r>
      <w:r>
        <w:rPr>
          <w:lang w:val="el-GR"/>
        </w:rPr>
        <w:t xml:space="preserve">το 1946 </w:t>
      </w:r>
    </w:p>
    <w:p w14:paraId="3DF357AE" w14:textId="7F086B18" w:rsidR="00E526F7" w:rsidRDefault="00E526F7">
      <w:pPr>
        <w:rPr>
          <w:lang w:val="el-GR"/>
        </w:rPr>
      </w:pPr>
      <w:r>
        <w:rPr>
          <w:lang w:val="el-GR"/>
        </w:rPr>
        <w:t>Η ΕΑΔ πήρε πρωτοβουλία για την ολοκλήρωση πολλών διεθνών κειμένων προστασίας ΑΔ (</w:t>
      </w:r>
      <w:r>
        <w:t>UDHR</w:t>
      </w:r>
      <w:r w:rsidRPr="00E526F7">
        <w:rPr>
          <w:lang w:val="el-GR"/>
        </w:rPr>
        <w:t xml:space="preserve">, </w:t>
      </w:r>
      <w:r>
        <w:t>ICCPR</w:t>
      </w:r>
      <w:r w:rsidRPr="00E526F7">
        <w:rPr>
          <w:lang w:val="el-GR"/>
        </w:rPr>
        <w:t xml:space="preserve">, </w:t>
      </w:r>
      <w:r>
        <w:t>ICESCR</w:t>
      </w:r>
      <w:r w:rsidRPr="00E526F7">
        <w:rPr>
          <w:lang w:val="el-GR"/>
        </w:rPr>
        <w:t>)</w:t>
      </w:r>
    </w:p>
    <w:p w14:paraId="010186C3" w14:textId="7418476D" w:rsidR="00E526F7" w:rsidRDefault="00E526F7">
      <w:pPr>
        <w:rPr>
          <w:lang w:val="el-GR"/>
        </w:rPr>
      </w:pPr>
      <w:r>
        <w:rPr>
          <w:lang w:val="el-GR"/>
        </w:rPr>
        <w:t xml:space="preserve">Σταδιακά βρήκε τρόπους να ελέγχει την εφαρμογή και πρόοδο των ΑΔ </w:t>
      </w:r>
      <w:r w:rsidR="00F02D19">
        <w:rPr>
          <w:lang w:val="el-GR"/>
        </w:rPr>
        <w:t xml:space="preserve">(κυρίως μετά από πίεση των νέων ανεξάρτητων κρατών – </w:t>
      </w:r>
      <w:proofErr w:type="spellStart"/>
      <w:r w:rsidR="00F02D19">
        <w:rPr>
          <w:lang w:val="el-GR"/>
        </w:rPr>
        <w:t>αποαποικιοκρατία</w:t>
      </w:r>
      <w:proofErr w:type="spellEnd"/>
      <w:r w:rsidR="00F02D19">
        <w:rPr>
          <w:lang w:val="el-GR"/>
        </w:rPr>
        <w:t xml:space="preserve"> – και με αιχμή το </w:t>
      </w:r>
      <w:r w:rsidR="00F02D19">
        <w:t>apartheid</w:t>
      </w:r>
      <w:r w:rsidR="00F02D19" w:rsidRPr="00F02D19">
        <w:rPr>
          <w:lang w:val="el-GR"/>
        </w:rPr>
        <w:t xml:space="preserve"> </w:t>
      </w:r>
      <w:r w:rsidR="00F02D19">
        <w:rPr>
          <w:lang w:val="el-GR"/>
        </w:rPr>
        <w:t>στη ΝΑ</w:t>
      </w:r>
    </w:p>
    <w:p w14:paraId="62790872" w14:textId="7A502357" w:rsidR="00F02D19" w:rsidRDefault="00F02D19" w:rsidP="00F02D19">
      <w:pPr>
        <w:pStyle w:val="a5"/>
        <w:numPr>
          <w:ilvl w:val="0"/>
          <w:numId w:val="1"/>
        </w:numPr>
        <w:rPr>
          <w:lang w:val="el-GR"/>
        </w:rPr>
      </w:pPr>
      <w:r>
        <w:rPr>
          <w:lang w:val="el-GR"/>
        </w:rPr>
        <w:t xml:space="preserve">Διαδικασία 1235 άνοιξε το δρόμο στο να γίνονται δημόσιες συζητήσεις για τα ΑΔ στην επιτροπή και μάλιστα σε ορισμένες περιπτώσεις Ειδικός Εισηγητής μπορούσε να αναλάβει την έρευνα και τη μελέτη συγκεκριμένων θεμάτων </w:t>
      </w:r>
    </w:p>
    <w:p w14:paraId="166DF5E5" w14:textId="223BFA28" w:rsidR="00F02D19" w:rsidRDefault="00F02D19" w:rsidP="00F02D19">
      <w:pPr>
        <w:pStyle w:val="a5"/>
        <w:numPr>
          <w:ilvl w:val="0"/>
          <w:numId w:val="1"/>
        </w:numPr>
        <w:rPr>
          <w:lang w:val="el-GR"/>
        </w:rPr>
      </w:pPr>
      <w:r>
        <w:rPr>
          <w:lang w:val="el-GR"/>
        </w:rPr>
        <w:t xml:space="preserve">Ειδικές Διαδικασίες (αναφέρονται και σε διαδικασίες αλλά και σε ειδικούς εισηγητές, ομάδες εργασίας </w:t>
      </w:r>
      <w:proofErr w:type="spellStart"/>
      <w:r>
        <w:rPr>
          <w:lang w:val="el-GR"/>
        </w:rPr>
        <w:t>κλπ</w:t>
      </w:r>
      <w:proofErr w:type="spellEnd"/>
      <w:r>
        <w:rPr>
          <w:lang w:val="el-GR"/>
        </w:rPr>
        <w:t>,</w:t>
      </w:r>
      <w:r w:rsidRPr="00F02D19">
        <w:rPr>
          <w:lang w:val="el-GR"/>
        </w:rPr>
        <w:t xml:space="preserve"> </w:t>
      </w:r>
      <w:proofErr w:type="spellStart"/>
      <w:r w:rsidRPr="00F02D19">
        <w:rPr>
          <w:lang w:val="el-GR"/>
        </w:rPr>
        <w:t>π.χ</w:t>
      </w:r>
      <w:proofErr w:type="spellEnd"/>
      <w:r w:rsidRPr="00F02D19">
        <w:rPr>
          <w:lang w:val="el-GR"/>
        </w:rPr>
        <w:t xml:space="preserve"> Ειδικός Εισηγητής για τις «εξαφανίσεις» στη Χιλή</w:t>
      </w:r>
      <w:r w:rsidRPr="00F02D19">
        <w:rPr>
          <w:lang w:val="el-GR"/>
        </w:rPr>
        <w:t>)</w:t>
      </w:r>
    </w:p>
    <w:p w14:paraId="71F8A3C6" w14:textId="440ADB26" w:rsidR="00F02D19" w:rsidRDefault="00F02D19" w:rsidP="00F02D19">
      <w:pPr>
        <w:pStyle w:val="a5"/>
        <w:numPr>
          <w:ilvl w:val="0"/>
          <w:numId w:val="1"/>
        </w:numPr>
        <w:rPr>
          <w:lang w:val="el-GR"/>
        </w:rPr>
      </w:pPr>
      <w:r>
        <w:rPr>
          <w:lang w:val="el-GR"/>
        </w:rPr>
        <w:t xml:space="preserve">Διαδικασία 1503 όπου μέσω μιας </w:t>
      </w:r>
      <w:proofErr w:type="spellStart"/>
      <w:r>
        <w:rPr>
          <w:lang w:val="el-GR"/>
        </w:rPr>
        <w:t>Υπο</w:t>
      </w:r>
      <w:proofErr w:type="spellEnd"/>
      <w:r>
        <w:rPr>
          <w:lang w:val="el-GR"/>
        </w:rPr>
        <w:t xml:space="preserve">-Επιτροπής μπορούσε – σε καθεστώς απόρρητου - να δεχτεί προσφυγές από άτομα ή ομάδες ατόμων. Η </w:t>
      </w:r>
      <w:proofErr w:type="spellStart"/>
      <w:r>
        <w:rPr>
          <w:lang w:val="el-GR"/>
        </w:rPr>
        <w:t>Υπο</w:t>
      </w:r>
      <w:proofErr w:type="spellEnd"/>
      <w:r>
        <w:rPr>
          <w:lang w:val="el-GR"/>
        </w:rPr>
        <w:t>-Επιτροπή επίσης διενεργούσε μελέτες και όριζε ειδικούς εισηγητές είτε θεματικά είτε ανά κράτος</w:t>
      </w:r>
    </w:p>
    <w:p w14:paraId="6F861339" w14:textId="766029EE" w:rsidR="00F02D19" w:rsidRDefault="00F02D19" w:rsidP="00F02D19">
      <w:pPr>
        <w:rPr>
          <w:lang w:val="el-GR"/>
        </w:rPr>
      </w:pPr>
      <w:r>
        <w:rPr>
          <w:lang w:val="el-GR"/>
        </w:rPr>
        <w:t>Πρόβλημα με την ΕΑΔ</w:t>
      </w:r>
      <w:r w:rsidRPr="00F02D19">
        <w:rPr>
          <w:lang w:val="el-GR"/>
        </w:rPr>
        <w:t xml:space="preserve">: </w:t>
      </w:r>
      <w:r>
        <w:rPr>
          <w:lang w:val="el-GR"/>
        </w:rPr>
        <w:t xml:space="preserve">Έντονα πολιτικοποιημένη – Στόχευε συνήθως σε κράτη τα οποία δύσκολα αντιδρούσαν – οι ΗΠΑ θεωρούσαν ότι στοχοποιούσε το Ισραήλ (μία δόση αλήθειας υπάρχει) </w:t>
      </w:r>
      <w:r w:rsidR="002D5769">
        <w:rPr>
          <w:lang w:val="el-GR"/>
        </w:rPr>
        <w:t>– Τα κράτη προσπαθούσαν συστηματικά να αποφύγουν να συμπεριληφθούν στο κεφάλαιο της Ατζέντας της Επιτροπής όπου συζητούσε την παραβίαση ανθρωπίνων δικαιωμάτων (</w:t>
      </w:r>
      <w:r w:rsidR="002D5769">
        <w:t>naming</w:t>
      </w:r>
      <w:r w:rsidR="002D5769" w:rsidRPr="002D5769">
        <w:rPr>
          <w:lang w:val="el-GR"/>
        </w:rPr>
        <w:t xml:space="preserve"> </w:t>
      </w:r>
      <w:r w:rsidR="002D5769">
        <w:t>and</w:t>
      </w:r>
      <w:r w:rsidR="002D5769" w:rsidRPr="002D5769">
        <w:rPr>
          <w:lang w:val="el-GR"/>
        </w:rPr>
        <w:t xml:space="preserve"> </w:t>
      </w:r>
      <w:r w:rsidR="002D5769">
        <w:t>shaming</w:t>
      </w:r>
      <w:r w:rsidR="002D5769" w:rsidRPr="002D5769">
        <w:rPr>
          <w:lang w:val="el-GR"/>
        </w:rPr>
        <w:t>)</w:t>
      </w:r>
    </w:p>
    <w:p w14:paraId="623589E4" w14:textId="359497ED" w:rsidR="002D5769" w:rsidRDefault="002D5769" w:rsidP="00F02D19">
      <w:pPr>
        <w:rPr>
          <w:color w:val="FF0000"/>
        </w:rPr>
      </w:pPr>
      <w:r w:rsidRPr="002D5769">
        <w:rPr>
          <w:color w:val="FF0000"/>
        </w:rPr>
        <w:t>Human Rights Council</w:t>
      </w:r>
    </w:p>
    <w:p w14:paraId="2095315F" w14:textId="0EA1D8A6" w:rsidR="002D5769" w:rsidRDefault="002D5769" w:rsidP="00F02D19">
      <w:pPr>
        <w:rPr>
          <w:lang w:val="el-GR"/>
        </w:rPr>
      </w:pPr>
      <w:r>
        <w:rPr>
          <w:lang w:val="el-GR"/>
        </w:rPr>
        <w:t>Με πρωτοβουλίες τόσο εντός (ΓΓ) όσο και εκτός ΟΗΕ αντικαθίσταται η ΕΑΔ από το ΣΑΔ</w:t>
      </w:r>
    </w:p>
    <w:p w14:paraId="720122A1" w14:textId="3A1F5D92" w:rsidR="002D5769" w:rsidRDefault="002D5769" w:rsidP="00F02D19">
      <w:pPr>
        <w:rPr>
          <w:lang w:val="el-GR"/>
        </w:rPr>
      </w:pPr>
      <w:r>
        <w:rPr>
          <w:lang w:val="el-GR"/>
        </w:rPr>
        <w:t>47 Μέλη αντί για 53</w:t>
      </w:r>
    </w:p>
    <w:p w14:paraId="605579C3" w14:textId="24BA9CA1" w:rsidR="002D5769" w:rsidRDefault="002D5769" w:rsidP="00F02D19">
      <w:r>
        <w:t>Promote HR – forum for dialogue – recommendations to GA on standard setting – prevent HR violations – respond to HR emergencies</w:t>
      </w:r>
    </w:p>
    <w:p w14:paraId="261782D0" w14:textId="4C3A2D3A" w:rsidR="002D5769" w:rsidRDefault="002D5769" w:rsidP="00F02D19">
      <w:r>
        <w:rPr>
          <w:lang w:val="el-GR"/>
        </w:rPr>
        <w:t>Τα</w:t>
      </w:r>
      <w:r w:rsidRPr="002D5769">
        <w:t xml:space="preserve"> </w:t>
      </w:r>
      <w:r>
        <w:rPr>
          <w:lang w:val="el-GR"/>
        </w:rPr>
        <w:t>μέλη</w:t>
      </w:r>
      <w:r w:rsidRPr="002D5769">
        <w:t xml:space="preserve"> </w:t>
      </w:r>
      <w:r>
        <w:rPr>
          <w:lang w:val="el-GR"/>
        </w:rPr>
        <w:t>του</w:t>
      </w:r>
      <w:r w:rsidRPr="002D5769">
        <w:t xml:space="preserve"> </w:t>
      </w:r>
      <w:r>
        <w:rPr>
          <w:lang w:val="el-GR"/>
        </w:rPr>
        <w:t>ΣΑΔ</w:t>
      </w:r>
      <w:r w:rsidRPr="002D5769">
        <w:t xml:space="preserve"> </w:t>
      </w:r>
      <w:r>
        <w:t>prominent</w:t>
      </w:r>
      <w:r w:rsidRPr="002D5769">
        <w:t xml:space="preserve"> </w:t>
      </w:r>
      <w:r>
        <w:t>and</w:t>
      </w:r>
      <w:r w:rsidRPr="002D5769">
        <w:t xml:space="preserve"> </w:t>
      </w:r>
      <w:r>
        <w:t>experienced human rights figures</w:t>
      </w:r>
    </w:p>
    <w:p w14:paraId="76F66108" w14:textId="28AE712E" w:rsidR="004D106D" w:rsidRPr="004D106D" w:rsidRDefault="002D5769" w:rsidP="00F02D19">
      <w:pPr>
        <w:rPr>
          <w:lang w:val="el-GR"/>
        </w:rPr>
      </w:pPr>
      <w:r>
        <w:rPr>
          <w:lang w:val="el-GR"/>
        </w:rPr>
        <w:t xml:space="preserve">Εκλέγονται από τη ΓΕ και όχι από το </w:t>
      </w:r>
      <w:r>
        <w:t>ECOSOC</w:t>
      </w:r>
      <w:r w:rsidRPr="002D5769">
        <w:rPr>
          <w:lang w:val="el-GR"/>
        </w:rPr>
        <w:t xml:space="preserve"> </w:t>
      </w:r>
      <w:r w:rsidR="004D106D">
        <w:rPr>
          <w:lang w:val="el-GR"/>
        </w:rPr>
        <w:t>με δυνατότητα αναστολής της συμμετοχής κράτους που παραβιάζει συστηματικά τα ανθρώπινα δικαιώματα (βλ. Λιβύη)</w:t>
      </w:r>
    </w:p>
    <w:p w14:paraId="4CB0F428" w14:textId="4738C448" w:rsidR="002D5769" w:rsidRDefault="002D5769" w:rsidP="00F02D19">
      <w:pPr>
        <w:rPr>
          <w:lang w:val="el-GR"/>
        </w:rPr>
      </w:pPr>
      <w:r>
        <w:rPr>
          <w:lang w:val="el-GR"/>
        </w:rPr>
        <w:lastRenderedPageBreak/>
        <w:t xml:space="preserve">Οι ΗΠΑ καταψήφισαν την απόφαση της ΓΣ ΗΕ για την ίδρυση του ΣΑΔ (και με επιστολή του μόνιμου αντιπροσώπου στα ΗΕ </w:t>
      </w:r>
      <w:r>
        <w:t>John</w:t>
      </w:r>
      <w:r w:rsidRPr="002D5769">
        <w:rPr>
          <w:lang w:val="el-GR"/>
        </w:rPr>
        <w:t xml:space="preserve"> </w:t>
      </w:r>
      <w:r>
        <w:t>Bolton</w:t>
      </w:r>
      <w:r w:rsidRPr="002D5769">
        <w:rPr>
          <w:lang w:val="el-GR"/>
        </w:rPr>
        <w:t xml:space="preserve">) </w:t>
      </w:r>
      <w:r>
        <w:rPr>
          <w:lang w:val="el-GR"/>
        </w:rPr>
        <w:t>εξήγησαν το έπραξαν διότι δεν υπήρχαν αρκετές εγγυήσεις ότι στο ΣΑΔ δεν θα εκλέγονται αντιπρόσωποι από κράτη που παραβιάζουν συστηματικά τα ανθρώπινα δικαιώματα.</w:t>
      </w:r>
    </w:p>
    <w:p w14:paraId="67CEDE70" w14:textId="69A56B5C" w:rsidR="00C35A63" w:rsidRDefault="00C35A63" w:rsidP="00F02D19">
      <w:pPr>
        <w:rPr>
          <w:lang w:val="el-GR"/>
        </w:rPr>
      </w:pPr>
      <w:r>
        <w:t>Advisory</w:t>
      </w:r>
      <w:r w:rsidRPr="00C35A63">
        <w:rPr>
          <w:lang w:val="el-GR"/>
        </w:rPr>
        <w:t xml:space="preserve"> </w:t>
      </w:r>
      <w:r>
        <w:t>Body</w:t>
      </w:r>
      <w:r w:rsidRPr="00C35A63">
        <w:rPr>
          <w:lang w:val="el-GR"/>
        </w:rPr>
        <w:t xml:space="preserve">: </w:t>
      </w:r>
      <w:r>
        <w:rPr>
          <w:lang w:val="el-GR"/>
        </w:rPr>
        <w:t xml:space="preserve">αντικαθιστά την </w:t>
      </w:r>
      <w:proofErr w:type="spellStart"/>
      <w:r>
        <w:rPr>
          <w:lang w:val="el-GR"/>
        </w:rPr>
        <w:t>Υπο</w:t>
      </w:r>
      <w:proofErr w:type="spellEnd"/>
      <w:r>
        <w:rPr>
          <w:lang w:val="el-GR"/>
        </w:rPr>
        <w:t>-Επιτροπή της ΕΑΔ</w:t>
      </w:r>
    </w:p>
    <w:p w14:paraId="0A1488B5" w14:textId="53577313" w:rsidR="00C35A63" w:rsidRDefault="00C35A63" w:rsidP="00F02D19">
      <w:pPr>
        <w:rPr>
          <w:lang w:val="el-GR"/>
        </w:rPr>
      </w:pPr>
      <w:r>
        <w:rPr>
          <w:lang w:val="el-GR"/>
        </w:rPr>
        <w:t>18 ειδικοί υπηρετούν με την προσωπική τους ιδιότητα</w:t>
      </w:r>
    </w:p>
    <w:p w14:paraId="5CE67E16" w14:textId="27EFC8A6" w:rsidR="00C35A63" w:rsidRDefault="00C35A63" w:rsidP="00F02D19">
      <w:pPr>
        <w:rPr>
          <w:lang w:val="el-GR"/>
        </w:rPr>
      </w:pPr>
      <w:r>
        <w:rPr>
          <w:lang w:val="el-GR"/>
        </w:rPr>
        <w:t xml:space="preserve">Γεωγραφική ισορροπία (5 </w:t>
      </w:r>
      <w:proofErr w:type="spellStart"/>
      <w:r>
        <w:rPr>
          <w:lang w:val="el-GR"/>
        </w:rPr>
        <w:t>Αφρ</w:t>
      </w:r>
      <w:proofErr w:type="spellEnd"/>
      <w:r>
        <w:rPr>
          <w:lang w:val="el-GR"/>
        </w:rPr>
        <w:t xml:space="preserve">/2 Αν </w:t>
      </w:r>
      <w:proofErr w:type="spellStart"/>
      <w:r>
        <w:rPr>
          <w:lang w:val="el-GR"/>
        </w:rPr>
        <w:t>Ευρ</w:t>
      </w:r>
      <w:proofErr w:type="spellEnd"/>
      <w:r>
        <w:rPr>
          <w:lang w:val="el-GR"/>
        </w:rPr>
        <w:t xml:space="preserve">/5 Ασία/3 </w:t>
      </w:r>
      <w:proofErr w:type="spellStart"/>
      <w:r>
        <w:rPr>
          <w:lang w:val="el-GR"/>
        </w:rPr>
        <w:t>Δυτ</w:t>
      </w:r>
      <w:proofErr w:type="spellEnd"/>
      <w:r>
        <w:rPr>
          <w:lang w:val="el-GR"/>
        </w:rPr>
        <w:t xml:space="preserve"> </w:t>
      </w:r>
      <w:proofErr w:type="spellStart"/>
      <w:r>
        <w:rPr>
          <w:lang w:val="el-GR"/>
        </w:rPr>
        <w:t>Ευρ</w:t>
      </w:r>
      <w:proofErr w:type="spellEnd"/>
      <w:r>
        <w:rPr>
          <w:lang w:val="el-GR"/>
        </w:rPr>
        <w:t xml:space="preserve"> </w:t>
      </w:r>
      <w:proofErr w:type="spellStart"/>
      <w:r>
        <w:rPr>
          <w:lang w:val="el-GR"/>
        </w:rPr>
        <w:t>κ.α</w:t>
      </w:r>
      <w:proofErr w:type="spellEnd"/>
      <w:r>
        <w:rPr>
          <w:lang w:val="el-GR"/>
        </w:rPr>
        <w:t xml:space="preserve">/3 Λ. </w:t>
      </w:r>
      <w:proofErr w:type="spellStart"/>
      <w:r>
        <w:rPr>
          <w:lang w:val="el-GR"/>
        </w:rPr>
        <w:t>Αμ-Καρ</w:t>
      </w:r>
      <w:proofErr w:type="spellEnd"/>
      <w:r>
        <w:rPr>
          <w:lang w:val="el-GR"/>
        </w:rPr>
        <w:t>)</w:t>
      </w:r>
    </w:p>
    <w:p w14:paraId="34F15675" w14:textId="2DEFC613" w:rsidR="00C35A63" w:rsidRDefault="00C35A63" w:rsidP="00F02D19">
      <w:pPr>
        <w:rPr>
          <w:lang w:val="el-GR"/>
        </w:rPr>
      </w:pPr>
      <w:r>
        <w:rPr>
          <w:lang w:val="el-GR"/>
        </w:rPr>
        <w:t>Δεν υιοθετεί αποφάσεις αλλά κάνει προτάσεις στο Συμβούλιο</w:t>
      </w:r>
    </w:p>
    <w:p w14:paraId="628E980C" w14:textId="33567E7A" w:rsidR="00C35A63" w:rsidRDefault="00C35A63" w:rsidP="00F02D19">
      <w:pPr>
        <w:rPr>
          <w:lang w:val="el-GR"/>
        </w:rPr>
      </w:pPr>
      <w:r>
        <w:rPr>
          <w:lang w:val="el-GR"/>
        </w:rPr>
        <w:t>2 συναντήσεις το χρόνο 10 ημέρες το χρόνο</w:t>
      </w:r>
    </w:p>
    <w:p w14:paraId="183EDDAC" w14:textId="0ED5CCAE" w:rsidR="00C35A63" w:rsidRDefault="00C35A63" w:rsidP="00F02D19">
      <w:pPr>
        <w:rPr>
          <w:lang w:val="el-GR"/>
        </w:rPr>
      </w:pPr>
      <w:r>
        <w:rPr>
          <w:lang w:val="el-GR"/>
        </w:rPr>
        <w:t>Τρία εργαλεία του Συμβουλίου</w:t>
      </w:r>
    </w:p>
    <w:p w14:paraId="3B19E2B0" w14:textId="2F4A4E75" w:rsidR="00C35A63" w:rsidRPr="00C35A63" w:rsidRDefault="00C35A63" w:rsidP="00F02D19">
      <w:pPr>
        <w:rPr>
          <w:color w:val="FF0000"/>
        </w:rPr>
      </w:pPr>
      <w:r w:rsidRPr="00C35A63">
        <w:rPr>
          <w:color w:val="FF0000"/>
          <w:lang w:val="el-GR"/>
        </w:rPr>
        <w:t>Ο Μηχανισμός Προσφυγών (</w:t>
      </w:r>
      <w:r w:rsidRPr="00C35A63">
        <w:rPr>
          <w:color w:val="FF0000"/>
        </w:rPr>
        <w:t>complaints</w:t>
      </w:r>
      <w:r w:rsidRPr="00C35A63">
        <w:rPr>
          <w:color w:val="FF0000"/>
          <w:lang w:val="el-GR"/>
        </w:rPr>
        <w:t xml:space="preserve"> </w:t>
      </w:r>
      <w:r w:rsidRPr="00C35A63">
        <w:rPr>
          <w:color w:val="FF0000"/>
        </w:rPr>
        <w:t>mechanism)</w:t>
      </w:r>
    </w:p>
    <w:p w14:paraId="50B0A5AF" w14:textId="06FAD7EC" w:rsidR="00C35A63" w:rsidRDefault="00C35A63" w:rsidP="00F02D19">
      <w:pPr>
        <w:rPr>
          <w:lang w:val="el-GR"/>
        </w:rPr>
      </w:pPr>
      <w:r>
        <w:t>2 Working Groups – 1. On</w:t>
      </w:r>
      <w:r w:rsidRPr="00C35A63">
        <w:rPr>
          <w:lang w:val="el-GR"/>
        </w:rPr>
        <w:t xml:space="preserve"> </w:t>
      </w:r>
      <w:r>
        <w:t>communications</w:t>
      </w:r>
      <w:r w:rsidRPr="00C35A63">
        <w:rPr>
          <w:lang w:val="el-GR"/>
        </w:rPr>
        <w:t xml:space="preserve"> </w:t>
      </w:r>
      <w:r>
        <w:rPr>
          <w:lang w:val="el-GR"/>
        </w:rPr>
        <w:t>το</w:t>
      </w:r>
      <w:r w:rsidRPr="00C35A63">
        <w:rPr>
          <w:lang w:val="el-GR"/>
        </w:rPr>
        <w:t xml:space="preserve"> </w:t>
      </w:r>
      <w:r>
        <w:rPr>
          <w:lang w:val="el-GR"/>
        </w:rPr>
        <w:t>οποίο</w:t>
      </w:r>
      <w:r w:rsidRPr="00C35A63">
        <w:rPr>
          <w:lang w:val="el-GR"/>
        </w:rPr>
        <w:t xml:space="preserve"> </w:t>
      </w:r>
      <w:r>
        <w:rPr>
          <w:lang w:val="el-GR"/>
        </w:rPr>
        <w:t>κάνει</w:t>
      </w:r>
      <w:r w:rsidRPr="00C35A63">
        <w:rPr>
          <w:lang w:val="el-GR"/>
        </w:rPr>
        <w:t xml:space="preserve"> </w:t>
      </w:r>
      <w:r>
        <w:rPr>
          <w:lang w:val="el-GR"/>
        </w:rPr>
        <w:t xml:space="preserve">διαλογή από τις προσφυγές που εμφανίζονται 2. </w:t>
      </w:r>
      <w:r>
        <w:t>On</w:t>
      </w:r>
      <w:r w:rsidRPr="00C35A63">
        <w:rPr>
          <w:lang w:val="el-GR"/>
        </w:rPr>
        <w:t xml:space="preserve"> </w:t>
      </w:r>
      <w:r>
        <w:t>situations</w:t>
      </w:r>
      <w:r w:rsidRPr="00C35A63">
        <w:rPr>
          <w:lang w:val="el-GR"/>
        </w:rPr>
        <w:t xml:space="preserve"> </w:t>
      </w:r>
      <w:r>
        <w:rPr>
          <w:lang w:val="el-GR"/>
        </w:rPr>
        <w:t>το οποίο μελετάει τις προσφυγές και διαβιβάζει απόψεις στο Συμβούλιο</w:t>
      </w:r>
    </w:p>
    <w:p w14:paraId="603A2ADC" w14:textId="747E4C2D" w:rsidR="00135CAD" w:rsidRDefault="00135CAD" w:rsidP="00F02D19">
      <w:pPr>
        <w:rPr>
          <w:lang w:val="el-GR"/>
        </w:rPr>
      </w:pPr>
      <w:r>
        <w:rPr>
          <w:lang w:val="el-GR"/>
        </w:rPr>
        <w:t xml:space="preserve">Τα κριτήρια για το παραδεκτό των προσφυγών είναι να μην είναι προδήλως πολιτικά τα κίνητρα, να προέρχεται από θύματα, να είναι </w:t>
      </w:r>
      <w:proofErr w:type="spellStart"/>
      <w:r>
        <w:rPr>
          <w:lang w:val="el-GR"/>
        </w:rPr>
        <w:t>στοιχειοθετημένες</w:t>
      </w:r>
      <w:proofErr w:type="spellEnd"/>
      <w:r>
        <w:rPr>
          <w:lang w:val="el-GR"/>
        </w:rPr>
        <w:t>, να έχουν εξαντληθεί τα εσωτερικά ένδικα μέσα, να μην συζητείται το θέμα σε άλλη διαδικασία</w:t>
      </w:r>
    </w:p>
    <w:p w14:paraId="5A6ADCAF" w14:textId="5F4C2380" w:rsidR="00135CAD" w:rsidRPr="00135CAD" w:rsidRDefault="00135CAD" w:rsidP="00F02D19">
      <w:pPr>
        <w:rPr>
          <w:lang w:val="el-GR"/>
        </w:rPr>
      </w:pPr>
      <w:r>
        <w:rPr>
          <w:lang w:val="el-GR"/>
        </w:rPr>
        <w:t xml:space="preserve">Εάν τα </w:t>
      </w:r>
      <w:r>
        <w:t>WGs</w:t>
      </w:r>
      <w:r w:rsidRPr="00135CAD">
        <w:rPr>
          <w:lang w:val="el-GR"/>
        </w:rPr>
        <w:t xml:space="preserve"> </w:t>
      </w:r>
      <w:r>
        <w:rPr>
          <w:lang w:val="el-GR"/>
        </w:rPr>
        <w:t>προτείνουν στο Συμβούλιο δημόσια διαβούλευση επί του θέματος το Συμβούλιο οφείλει να υιοθετήσει την πρόταση</w:t>
      </w:r>
    </w:p>
    <w:p w14:paraId="6EE55655" w14:textId="236AD614" w:rsidR="00C35A63" w:rsidRDefault="00C35A63" w:rsidP="00F02D19">
      <w:pPr>
        <w:rPr>
          <w:lang w:val="el-GR"/>
        </w:rPr>
      </w:pPr>
      <w:r>
        <w:rPr>
          <w:lang w:val="el-GR"/>
        </w:rPr>
        <w:t>Εμπιστευτική/απόρρητη διαδικασία εκτός εάν το ΣΑΔ αποφασίσει διαφορετικά</w:t>
      </w:r>
    </w:p>
    <w:p w14:paraId="54A3899E" w14:textId="34B7535E" w:rsidR="00135CAD" w:rsidRDefault="00135CAD" w:rsidP="00F02D19">
      <w:pPr>
        <w:rPr>
          <w:lang w:val="el-GR"/>
        </w:rPr>
      </w:pPr>
      <w:r>
        <w:rPr>
          <w:lang w:val="el-GR"/>
        </w:rPr>
        <w:t>Μέτρα</w:t>
      </w:r>
      <w:r w:rsidRPr="00135CAD">
        <w:rPr>
          <w:lang w:val="el-GR"/>
        </w:rPr>
        <w:t xml:space="preserve">: </w:t>
      </w:r>
      <w:r>
        <w:rPr>
          <w:lang w:val="el-GR"/>
        </w:rPr>
        <w:t>πρόταση στο Γραφείο του Ύπατου Αρμοστή για τα Δικαιώματα το Ανθρώπου για συνεργασία και τεχνική υποστήριξη στο κράτος</w:t>
      </w:r>
    </w:p>
    <w:p w14:paraId="780608BF" w14:textId="3E3E26C6" w:rsidR="00135CAD" w:rsidRPr="00135CAD" w:rsidRDefault="00135CAD" w:rsidP="00F02D19">
      <w:pPr>
        <w:rPr>
          <w:color w:val="FF0000"/>
          <w:lang w:val="el-GR"/>
        </w:rPr>
      </w:pPr>
      <w:r w:rsidRPr="00135CAD">
        <w:rPr>
          <w:color w:val="FF0000"/>
          <w:lang w:val="el-GR"/>
        </w:rPr>
        <w:t>Οικουμενική Περιοδική Έκθεσ</w:t>
      </w:r>
      <w:r>
        <w:rPr>
          <w:color w:val="FF0000"/>
          <w:lang w:val="el-GR"/>
        </w:rPr>
        <w:t>η</w:t>
      </w:r>
      <w:r w:rsidRPr="00135CAD">
        <w:rPr>
          <w:color w:val="FF0000"/>
          <w:lang w:val="el-GR"/>
        </w:rPr>
        <w:t xml:space="preserve"> (</w:t>
      </w:r>
      <w:r w:rsidRPr="00135CAD">
        <w:rPr>
          <w:color w:val="FF0000"/>
        </w:rPr>
        <w:t>universal</w:t>
      </w:r>
      <w:r w:rsidRPr="00135CAD">
        <w:rPr>
          <w:color w:val="FF0000"/>
          <w:lang w:val="el-GR"/>
        </w:rPr>
        <w:t xml:space="preserve"> </w:t>
      </w:r>
      <w:r w:rsidRPr="00135CAD">
        <w:rPr>
          <w:color w:val="FF0000"/>
        </w:rPr>
        <w:t>periodic</w:t>
      </w:r>
      <w:r w:rsidRPr="00135CAD">
        <w:rPr>
          <w:color w:val="FF0000"/>
          <w:lang w:val="el-GR"/>
        </w:rPr>
        <w:t xml:space="preserve"> </w:t>
      </w:r>
      <w:r w:rsidRPr="00135CAD">
        <w:rPr>
          <w:color w:val="FF0000"/>
        </w:rPr>
        <w:t>review</w:t>
      </w:r>
      <w:r w:rsidRPr="00135CAD">
        <w:rPr>
          <w:color w:val="FF0000"/>
          <w:lang w:val="el-GR"/>
        </w:rPr>
        <w:t>)</w:t>
      </w:r>
    </w:p>
    <w:p w14:paraId="69E33376" w14:textId="445A4BEC" w:rsidR="002D5769" w:rsidRDefault="00135CAD" w:rsidP="00F02D19">
      <w:pPr>
        <w:rPr>
          <w:lang w:val="el-GR"/>
        </w:rPr>
      </w:pPr>
      <w:r>
        <w:rPr>
          <w:lang w:val="el-GR"/>
        </w:rPr>
        <w:t xml:space="preserve">Ο στόχος είναι η αποτίμηση της προστασίας όλων των </w:t>
      </w:r>
      <w:proofErr w:type="spellStart"/>
      <w:r>
        <w:rPr>
          <w:lang w:val="el-GR"/>
        </w:rPr>
        <w:t>αδ</w:t>
      </w:r>
      <w:proofErr w:type="spellEnd"/>
      <w:r>
        <w:rPr>
          <w:lang w:val="el-GR"/>
        </w:rPr>
        <w:t xml:space="preserve"> από όλα τα κράτη</w:t>
      </w:r>
    </w:p>
    <w:p w14:paraId="571F7BD1" w14:textId="1A525073" w:rsidR="00135CAD" w:rsidRDefault="00135CAD" w:rsidP="00F02D19">
      <w:pPr>
        <w:rPr>
          <w:lang w:val="el-GR"/>
        </w:rPr>
      </w:pPr>
      <w:r>
        <w:rPr>
          <w:lang w:val="el-GR"/>
        </w:rPr>
        <w:t xml:space="preserve">Η βάση της έκθεσης είναι όλα τα σχετικά κείμενα (Οικ. Διακήρυξη, Συμβάσεις ΑΔ </w:t>
      </w:r>
      <w:proofErr w:type="spellStart"/>
      <w:r>
        <w:rPr>
          <w:lang w:val="el-GR"/>
        </w:rPr>
        <w:t>κλπ</w:t>
      </w:r>
      <w:proofErr w:type="spellEnd"/>
      <w:r>
        <w:rPr>
          <w:lang w:val="el-GR"/>
        </w:rPr>
        <w:t>)</w:t>
      </w:r>
    </w:p>
    <w:p w14:paraId="679FCCF8" w14:textId="2F4EDC43" w:rsidR="00135CAD" w:rsidRDefault="00135CAD" w:rsidP="00F02D19">
      <w:r>
        <w:rPr>
          <w:lang w:val="el-GR"/>
        </w:rPr>
        <w:t>Η</w:t>
      </w:r>
      <w:r w:rsidRPr="00135CAD">
        <w:t xml:space="preserve"> </w:t>
      </w:r>
      <w:r>
        <w:rPr>
          <w:lang w:val="el-GR"/>
        </w:rPr>
        <w:t>λογική</w:t>
      </w:r>
      <w:r w:rsidRPr="00135CAD">
        <w:t xml:space="preserve"> </w:t>
      </w:r>
      <w:r>
        <w:rPr>
          <w:lang w:val="el-GR"/>
        </w:rPr>
        <w:t>της</w:t>
      </w:r>
      <w:r w:rsidRPr="00135CAD">
        <w:t xml:space="preserve"> </w:t>
      </w:r>
      <w:r>
        <w:rPr>
          <w:lang w:val="el-GR"/>
        </w:rPr>
        <w:t>έκθεσης</w:t>
      </w:r>
      <w:r w:rsidRPr="00135CAD">
        <w:t xml:space="preserve"> </w:t>
      </w:r>
      <w:r>
        <w:rPr>
          <w:lang w:val="el-GR"/>
        </w:rPr>
        <w:t>είναι</w:t>
      </w:r>
      <w:r w:rsidRPr="00135CAD">
        <w:t xml:space="preserve"> </w:t>
      </w:r>
      <w:r>
        <w:rPr>
          <w:lang w:val="el-GR"/>
        </w:rPr>
        <w:t>να</w:t>
      </w:r>
      <w:r w:rsidRPr="00135CAD">
        <w:t xml:space="preserve"> </w:t>
      </w:r>
      <w:r>
        <w:rPr>
          <w:lang w:val="el-GR"/>
        </w:rPr>
        <w:t>γίνεται</w:t>
      </w:r>
      <w:r w:rsidRPr="00135CAD">
        <w:t xml:space="preserve"> ‘</w:t>
      </w:r>
      <w:r>
        <w:t>in</w:t>
      </w:r>
      <w:r w:rsidRPr="00135CAD">
        <w:t xml:space="preserve"> </w:t>
      </w:r>
      <w:r>
        <w:t>an</w:t>
      </w:r>
      <w:r w:rsidRPr="00135CAD">
        <w:t xml:space="preserve"> </w:t>
      </w:r>
      <w:r>
        <w:t>objective</w:t>
      </w:r>
      <w:r w:rsidRPr="00135CAD">
        <w:t xml:space="preserve"> </w:t>
      </w:r>
      <w:r>
        <w:t>transparent</w:t>
      </w:r>
      <w:r w:rsidRPr="00135CAD">
        <w:t xml:space="preserve">, </w:t>
      </w:r>
      <w:r>
        <w:t>constructive non-confrontational and non-politicized manner’</w:t>
      </w:r>
    </w:p>
    <w:p w14:paraId="0BF8B9E3" w14:textId="7A7DE204" w:rsidR="00135CAD" w:rsidRDefault="00135CAD" w:rsidP="00F02D19">
      <w:pPr>
        <w:rPr>
          <w:lang w:val="el-GR"/>
        </w:rPr>
      </w:pPr>
      <w:r>
        <w:rPr>
          <w:lang w:val="el-GR"/>
        </w:rPr>
        <w:t>Μία έκθεση για κάθε κράτος κάθε 4 χρόνια</w:t>
      </w:r>
    </w:p>
    <w:p w14:paraId="4A54B920" w14:textId="0F7DA784" w:rsidR="00135CAD" w:rsidRDefault="0075040D" w:rsidP="00F02D19">
      <w:pPr>
        <w:rPr>
          <w:rStyle w:val="a6"/>
          <w:lang w:val="el-GR"/>
        </w:rPr>
      </w:pPr>
      <w:r>
        <w:rPr>
          <w:lang w:val="el-GR"/>
        </w:rPr>
        <w:t xml:space="preserve">Το </w:t>
      </w:r>
      <w:r>
        <w:t>WG</w:t>
      </w:r>
      <w:r w:rsidRPr="0075040D">
        <w:rPr>
          <w:lang w:val="el-GR"/>
        </w:rPr>
        <w:t xml:space="preserve"> </w:t>
      </w:r>
      <w:r>
        <w:rPr>
          <w:rStyle w:val="a6"/>
          <w:lang w:val="el-GR"/>
        </w:rPr>
        <w:t>που θα συντάσσει την έκθεση θα έχει βοήθεια από μια τρόικα από διαφορετικές περιφερειακές ομάδες</w:t>
      </w:r>
    </w:p>
    <w:p w14:paraId="62902E12" w14:textId="79C441CC" w:rsidR="0075040D" w:rsidRDefault="0075040D" w:rsidP="00F02D19">
      <w:pPr>
        <w:rPr>
          <w:rStyle w:val="a6"/>
          <w:lang w:val="el-GR"/>
        </w:rPr>
      </w:pPr>
      <w:r>
        <w:rPr>
          <w:rStyle w:val="a6"/>
          <w:lang w:val="el-GR"/>
        </w:rPr>
        <w:t>3 εκθέσεις</w:t>
      </w:r>
      <w:r w:rsidRPr="0075040D">
        <w:rPr>
          <w:rStyle w:val="a6"/>
          <w:lang w:val="el-GR"/>
        </w:rPr>
        <w:t xml:space="preserve">: </w:t>
      </w:r>
      <w:r>
        <w:rPr>
          <w:rStyle w:val="a6"/>
          <w:lang w:val="el-GR"/>
        </w:rPr>
        <w:t xml:space="preserve">α. Εθνική (20 </w:t>
      </w:r>
      <w:proofErr w:type="spellStart"/>
      <w:r>
        <w:rPr>
          <w:rStyle w:val="a6"/>
          <w:lang w:val="el-GR"/>
        </w:rPr>
        <w:t>σελ</w:t>
      </w:r>
      <w:proofErr w:type="spellEnd"/>
      <w:r>
        <w:rPr>
          <w:rStyle w:val="a6"/>
          <w:lang w:val="el-GR"/>
        </w:rPr>
        <w:t xml:space="preserve">) β. ΟΗΕ (10 </w:t>
      </w:r>
      <w:proofErr w:type="spellStart"/>
      <w:r>
        <w:rPr>
          <w:rStyle w:val="a6"/>
          <w:lang w:val="el-GR"/>
        </w:rPr>
        <w:t>σελ</w:t>
      </w:r>
      <w:proofErr w:type="spellEnd"/>
      <w:r>
        <w:rPr>
          <w:rStyle w:val="a6"/>
          <w:lang w:val="el-GR"/>
        </w:rPr>
        <w:t xml:space="preserve">) γ. Κοινωνικές ομάδες (10 </w:t>
      </w:r>
      <w:proofErr w:type="spellStart"/>
      <w:r>
        <w:rPr>
          <w:rStyle w:val="a6"/>
          <w:lang w:val="el-GR"/>
        </w:rPr>
        <w:t>σελ</w:t>
      </w:r>
      <w:proofErr w:type="spellEnd"/>
      <w:r>
        <w:rPr>
          <w:rStyle w:val="a6"/>
          <w:lang w:val="el-GR"/>
        </w:rPr>
        <w:t>)</w:t>
      </w:r>
    </w:p>
    <w:p w14:paraId="791D28DD" w14:textId="0B5F1A22" w:rsidR="0075040D" w:rsidRDefault="0075040D" w:rsidP="00F02D19">
      <w:pPr>
        <w:rPr>
          <w:rStyle w:val="a6"/>
          <w:lang w:val="el-GR"/>
        </w:rPr>
      </w:pPr>
      <w:r>
        <w:rPr>
          <w:rStyle w:val="a6"/>
          <w:lang w:val="el-GR"/>
        </w:rPr>
        <w:t>3 ώρες διάλογος + απόφαση τρόικας – απόφαση ΣΑΔ</w:t>
      </w:r>
    </w:p>
    <w:p w14:paraId="5A7A3343" w14:textId="77777777" w:rsidR="0075040D" w:rsidRDefault="0075040D" w:rsidP="00F02D19">
      <w:pPr>
        <w:rPr>
          <w:rStyle w:val="a6"/>
          <w:lang w:val="el-GR"/>
        </w:rPr>
      </w:pPr>
    </w:p>
    <w:p w14:paraId="678F4BE0" w14:textId="1D0D71ED" w:rsidR="0075040D" w:rsidRDefault="0075040D" w:rsidP="00F02D19">
      <w:pPr>
        <w:rPr>
          <w:rStyle w:val="a6"/>
          <w:color w:val="FF0000"/>
          <w:lang w:val="el-GR"/>
        </w:rPr>
      </w:pPr>
      <w:r w:rsidRPr="0075040D">
        <w:rPr>
          <w:rStyle w:val="a6"/>
          <w:color w:val="FF0000"/>
          <w:lang w:val="el-GR"/>
        </w:rPr>
        <w:t>Ειδικές Διαδικασίες</w:t>
      </w:r>
    </w:p>
    <w:p w14:paraId="27D849BF" w14:textId="30BC52DF" w:rsidR="0075040D" w:rsidRDefault="0075040D" w:rsidP="00F02D19">
      <w:pPr>
        <w:rPr>
          <w:rStyle w:val="a6"/>
          <w:color w:val="000000" w:themeColor="text1"/>
          <w:lang w:val="el-GR"/>
        </w:rPr>
      </w:pPr>
      <w:r>
        <w:rPr>
          <w:rStyle w:val="a6"/>
          <w:color w:val="000000" w:themeColor="text1"/>
          <w:lang w:val="el-GR"/>
        </w:rPr>
        <w:t>Αρχικά ΕΑΔ για το βασανισμό πολιτών από την αστυνομία στη ΝΑ (1967)</w:t>
      </w:r>
    </w:p>
    <w:p w14:paraId="43C410F3" w14:textId="707919D0" w:rsidR="0075040D" w:rsidRDefault="0075040D" w:rsidP="00F02D19">
      <w:pPr>
        <w:rPr>
          <w:rStyle w:val="a6"/>
          <w:color w:val="000000" w:themeColor="text1"/>
          <w:lang w:val="el-GR"/>
        </w:rPr>
      </w:pPr>
      <w:r>
        <w:rPr>
          <w:rStyle w:val="a6"/>
          <w:color w:val="000000" w:themeColor="text1"/>
          <w:lang w:val="el-GR"/>
        </w:rPr>
        <w:lastRenderedPageBreak/>
        <w:t xml:space="preserve">44 θεματικές και 11 διαδικασίες για συγκεκριμένα κράτη </w:t>
      </w:r>
    </w:p>
    <w:p w14:paraId="70E02976" w14:textId="178275F6" w:rsidR="0075040D" w:rsidRDefault="0075040D" w:rsidP="00F02D19">
      <w:pPr>
        <w:rPr>
          <w:rStyle w:val="a6"/>
          <w:color w:val="000000" w:themeColor="text1"/>
          <w:lang w:val="el-GR"/>
        </w:rPr>
      </w:pPr>
      <w:r>
        <w:rPr>
          <w:rStyle w:val="a6"/>
          <w:color w:val="000000" w:themeColor="text1"/>
          <w:lang w:val="el-GR"/>
        </w:rPr>
        <w:t>Η πρώτη ήταν αυτή για τις εξαφανίσεις στη ΝΑ</w:t>
      </w:r>
    </w:p>
    <w:p w14:paraId="02F41884" w14:textId="0B7DA959" w:rsidR="0075040D" w:rsidRDefault="0075040D" w:rsidP="0075040D">
      <w:pPr>
        <w:pStyle w:val="a5"/>
        <w:numPr>
          <w:ilvl w:val="0"/>
          <w:numId w:val="2"/>
        </w:numPr>
        <w:rPr>
          <w:color w:val="000000" w:themeColor="text1"/>
          <w:lang w:val="el-GR"/>
        </w:rPr>
      </w:pPr>
      <w:r>
        <w:rPr>
          <w:color w:val="000000" w:themeColor="text1"/>
          <w:lang w:val="el-GR"/>
        </w:rPr>
        <w:t>Είτε ειδ. Εις. Είτε ομάδα εργασίας</w:t>
      </w:r>
    </w:p>
    <w:p w14:paraId="6ED67AA5" w14:textId="0F040B52" w:rsidR="0075040D" w:rsidRDefault="0075040D" w:rsidP="0075040D">
      <w:pPr>
        <w:pStyle w:val="a5"/>
        <w:numPr>
          <w:ilvl w:val="0"/>
          <w:numId w:val="2"/>
        </w:numPr>
        <w:rPr>
          <w:color w:val="000000" w:themeColor="text1"/>
          <w:lang w:val="el-GR"/>
        </w:rPr>
      </w:pPr>
      <w:r>
        <w:rPr>
          <w:color w:val="000000" w:themeColor="text1"/>
          <w:lang w:val="el-GR"/>
        </w:rPr>
        <w:t xml:space="preserve">Με τη συναίνεση του κράτους διενεργείται επίσκεψη </w:t>
      </w:r>
    </w:p>
    <w:p w14:paraId="29331165" w14:textId="1C307EF0" w:rsidR="006D2091" w:rsidRPr="006D2091" w:rsidRDefault="006D2091" w:rsidP="0075040D">
      <w:pPr>
        <w:pStyle w:val="a5"/>
        <w:numPr>
          <w:ilvl w:val="0"/>
          <w:numId w:val="2"/>
        </w:numPr>
        <w:rPr>
          <w:color w:val="000000" w:themeColor="text1"/>
          <w:lang w:val="el-GR"/>
        </w:rPr>
      </w:pPr>
      <w:r>
        <w:rPr>
          <w:color w:val="000000" w:themeColor="text1"/>
          <w:lang w:val="el-GR"/>
        </w:rPr>
        <w:t xml:space="preserve">Λαμβάνει </w:t>
      </w:r>
      <w:r>
        <w:rPr>
          <w:color w:val="000000" w:themeColor="text1"/>
        </w:rPr>
        <w:t xml:space="preserve">complaints </w:t>
      </w:r>
    </w:p>
    <w:p w14:paraId="0B828951" w14:textId="0A25D4F5" w:rsidR="006D2091" w:rsidRDefault="006D2091" w:rsidP="006D2091">
      <w:pPr>
        <w:rPr>
          <w:color w:val="000000" w:themeColor="text1"/>
          <w:lang w:val="el-GR"/>
        </w:rPr>
      </w:pPr>
      <w:r>
        <w:rPr>
          <w:color w:val="000000" w:themeColor="text1"/>
          <w:lang w:val="el-GR"/>
        </w:rPr>
        <w:t>Ζητήματα δεοντολογίας (</w:t>
      </w:r>
      <w:r>
        <w:rPr>
          <w:color w:val="000000" w:themeColor="text1"/>
        </w:rPr>
        <w:t>Alston</w:t>
      </w:r>
      <w:r w:rsidRPr="006D2091">
        <w:rPr>
          <w:color w:val="000000" w:themeColor="text1"/>
          <w:lang w:val="el-GR"/>
        </w:rPr>
        <w:t xml:space="preserve"> </w:t>
      </w:r>
      <w:r>
        <w:rPr>
          <w:color w:val="000000" w:themeColor="text1"/>
        </w:rPr>
        <w:t>in</w:t>
      </w:r>
      <w:r w:rsidRPr="006D2091">
        <w:rPr>
          <w:color w:val="000000" w:themeColor="text1"/>
          <w:lang w:val="el-GR"/>
        </w:rPr>
        <w:t xml:space="preserve"> </w:t>
      </w:r>
      <w:r>
        <w:rPr>
          <w:color w:val="000000" w:themeColor="text1"/>
        </w:rPr>
        <w:t>Kenya</w:t>
      </w:r>
      <w:r w:rsidRPr="006D2091">
        <w:rPr>
          <w:color w:val="000000" w:themeColor="text1"/>
          <w:lang w:val="el-GR"/>
        </w:rPr>
        <w:t>)</w:t>
      </w:r>
    </w:p>
    <w:p w14:paraId="68677479" w14:textId="63EC2C02" w:rsidR="006D2091" w:rsidRDefault="006D2091" w:rsidP="006D2091">
      <w:pPr>
        <w:rPr>
          <w:color w:val="000000" w:themeColor="text1"/>
          <w:lang w:val="el-GR"/>
        </w:rPr>
      </w:pPr>
    </w:p>
    <w:p w14:paraId="766131B3" w14:textId="06C01231" w:rsidR="006D2091" w:rsidRPr="006D2091" w:rsidRDefault="006D2091" w:rsidP="006D2091">
      <w:pPr>
        <w:rPr>
          <w:b/>
          <w:bCs/>
          <w:color w:val="000000" w:themeColor="text1"/>
          <w:lang w:val="el-GR"/>
        </w:rPr>
      </w:pPr>
      <w:r>
        <w:rPr>
          <w:b/>
          <w:bCs/>
          <w:color w:val="000000" w:themeColor="text1"/>
          <w:lang w:val="el-GR"/>
        </w:rPr>
        <w:t xml:space="preserve">2. </w:t>
      </w:r>
      <w:r w:rsidRPr="006D2091">
        <w:rPr>
          <w:b/>
          <w:bCs/>
          <w:color w:val="000000" w:themeColor="text1"/>
          <w:lang w:val="el-GR"/>
        </w:rPr>
        <w:t>Το Σύστημα των Συμβάσεων</w:t>
      </w:r>
    </w:p>
    <w:p w14:paraId="3F35514B" w14:textId="12C2C908" w:rsidR="002E70FA" w:rsidRDefault="002E70FA">
      <w:r w:rsidRPr="002E70FA">
        <w:rPr>
          <w:noProof/>
        </w:rPr>
        <w:drawing>
          <wp:inline distT="0" distB="0" distL="0" distR="0" wp14:anchorId="6C0AE8F3" wp14:editId="06BE1975">
            <wp:extent cx="5731510" cy="2796540"/>
            <wp:effectExtent l="0" t="0" r="2540" b="381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96540"/>
                    </a:xfrm>
                    <a:prstGeom prst="rect">
                      <a:avLst/>
                    </a:prstGeom>
                    <a:noFill/>
                    <a:ln>
                      <a:noFill/>
                    </a:ln>
                  </pic:spPr>
                </pic:pic>
              </a:graphicData>
            </a:graphic>
          </wp:inline>
        </w:drawing>
      </w:r>
    </w:p>
    <w:p w14:paraId="55A703E2" w14:textId="69229FC0" w:rsidR="006D2091" w:rsidRPr="006D2091" w:rsidRDefault="006D2091">
      <w:pPr>
        <w:rPr>
          <w:color w:val="FF0000"/>
        </w:rPr>
      </w:pPr>
      <w:r w:rsidRPr="006D2091">
        <w:rPr>
          <w:color w:val="FF0000"/>
        </w:rPr>
        <w:t>State Reporting</w:t>
      </w:r>
    </w:p>
    <w:p w14:paraId="73262EB0" w14:textId="632A75F4" w:rsidR="002E70FA" w:rsidRDefault="006D2091">
      <w:pPr>
        <w:rPr>
          <w:lang w:val="el-GR"/>
        </w:rPr>
      </w:pPr>
      <w:r>
        <w:rPr>
          <w:lang w:val="el-GR"/>
        </w:rPr>
        <w:t>Αρχική</w:t>
      </w:r>
      <w:r w:rsidRPr="006D2091">
        <w:rPr>
          <w:lang w:val="el-GR"/>
        </w:rPr>
        <w:t xml:space="preserve"> </w:t>
      </w:r>
      <w:r>
        <w:rPr>
          <w:lang w:val="el-GR"/>
        </w:rPr>
        <w:t>έκθεση</w:t>
      </w:r>
      <w:r w:rsidRPr="006D2091">
        <w:rPr>
          <w:lang w:val="el-GR"/>
        </w:rPr>
        <w:t xml:space="preserve"> 2 </w:t>
      </w:r>
      <w:r>
        <w:rPr>
          <w:lang w:val="el-GR"/>
        </w:rPr>
        <w:t>χρόνια από τη θέση σε ισχύ της σύμβασης</w:t>
      </w:r>
    </w:p>
    <w:p w14:paraId="6EFC0088" w14:textId="3577AEEA" w:rsidR="006D2091" w:rsidRDefault="006D2091">
      <w:pPr>
        <w:rPr>
          <w:lang w:val="el-GR"/>
        </w:rPr>
      </w:pPr>
      <w:r>
        <w:rPr>
          <w:lang w:val="el-GR"/>
        </w:rPr>
        <w:t>Θα πρέπει να περιλαμβάνει τόσο θετικές όσο και αρνητικές όψεις</w:t>
      </w:r>
    </w:p>
    <w:p w14:paraId="4B7E124F" w14:textId="16D67069" w:rsidR="006D2091" w:rsidRDefault="006D2091">
      <w:r>
        <w:rPr>
          <w:lang w:val="el-GR"/>
        </w:rPr>
        <w:t>Γενικά χαρακτηριστικά</w:t>
      </w:r>
      <w:r w:rsidRPr="006D2091">
        <w:rPr>
          <w:lang w:val="el-GR"/>
        </w:rPr>
        <w:t xml:space="preserve">: </w:t>
      </w:r>
      <w:r>
        <w:rPr>
          <w:lang w:val="el-GR"/>
        </w:rPr>
        <w:t xml:space="preserve">1. </w:t>
      </w:r>
      <w:r>
        <w:t>Comprehensive</w:t>
      </w:r>
      <w:r w:rsidRPr="006D2091">
        <w:rPr>
          <w:lang w:val="el-GR"/>
        </w:rPr>
        <w:t xml:space="preserve"> </w:t>
      </w:r>
      <w:r>
        <w:t>review</w:t>
      </w:r>
      <w:r w:rsidRPr="006D2091">
        <w:rPr>
          <w:lang w:val="el-GR"/>
        </w:rPr>
        <w:t xml:space="preserve"> 2. </w:t>
      </w:r>
      <w:r>
        <w:t>Monitor progress 3. Identify problems 4. Plan policies</w:t>
      </w:r>
    </w:p>
    <w:p w14:paraId="3BA33CB1" w14:textId="020EEB66" w:rsidR="006D2091" w:rsidRDefault="006D2091">
      <w:pPr>
        <w:rPr>
          <w:lang w:val="el-GR"/>
        </w:rPr>
      </w:pPr>
      <w:r>
        <w:rPr>
          <w:lang w:val="el-GR"/>
        </w:rPr>
        <w:t>Στην περίπτωση όπου υπάρχουν ατομικές προσφυγές κατά του κράτους τα κράτη έχουν την ευκαιρία να εκθέσουν τις θέσεις τους και να εξηγήσουν τα μέτρα που έλαβαν</w:t>
      </w:r>
    </w:p>
    <w:p w14:paraId="116955FD" w14:textId="1E43E8B5" w:rsidR="006D2091" w:rsidRDefault="006D2091">
      <w:pPr>
        <w:rPr>
          <w:lang w:val="el-GR"/>
        </w:rPr>
      </w:pPr>
      <w:r>
        <w:rPr>
          <w:lang w:val="el-GR"/>
        </w:rPr>
        <w:t>Οι ΜΚΟ καταθέτουν «σκιώδεις εκθέσεις»</w:t>
      </w:r>
    </w:p>
    <w:p w14:paraId="2E433562" w14:textId="2E08CAB1" w:rsidR="006D2091" w:rsidRDefault="006D2091">
      <w:pPr>
        <w:rPr>
          <w:lang w:val="el-GR"/>
        </w:rPr>
      </w:pPr>
      <w:r>
        <w:rPr>
          <w:lang w:val="el-GR"/>
        </w:rPr>
        <w:t>Γενικό πρόβλημα με τις εκθέσεις.</w:t>
      </w:r>
    </w:p>
    <w:p w14:paraId="2254BFF8" w14:textId="1D0D73D5" w:rsidR="006D2091" w:rsidRDefault="006D2091">
      <w:pPr>
        <w:rPr>
          <w:lang w:val="el-GR"/>
        </w:rPr>
      </w:pPr>
      <w:r>
        <w:rPr>
          <w:lang w:val="el-GR"/>
        </w:rPr>
        <w:t>185 καθυστερημένες εκθέσεις/το 13% μόνο των κρατών εκπληρώνει τις υποχρεώσεις του</w:t>
      </w:r>
    </w:p>
    <w:p w14:paraId="282180D5" w14:textId="6A7159E7" w:rsidR="006D2091" w:rsidRDefault="006D2091">
      <w:pPr>
        <w:rPr>
          <w:lang w:val="el-GR"/>
        </w:rPr>
      </w:pPr>
      <w:r>
        <w:rPr>
          <w:lang w:val="el-GR"/>
        </w:rPr>
        <w:t>Προτάσεις</w:t>
      </w:r>
      <w:r>
        <w:t>;</w:t>
      </w:r>
    </w:p>
    <w:p w14:paraId="3F92D806" w14:textId="77777777" w:rsidR="006D2091" w:rsidRDefault="006D2091">
      <w:pPr>
        <w:rPr>
          <w:lang w:val="el-GR"/>
        </w:rPr>
      </w:pPr>
    </w:p>
    <w:p w14:paraId="1992F42C" w14:textId="6271B753" w:rsidR="006D2091" w:rsidRPr="006D2091" w:rsidRDefault="006D2091" w:rsidP="006D2091">
      <w:pPr>
        <w:rPr>
          <w:lang w:val="el-GR"/>
        </w:rPr>
      </w:pPr>
      <w:r w:rsidRPr="006D2091">
        <w:rPr>
          <w:lang w:val="el-GR"/>
        </w:rPr>
        <w:t xml:space="preserve">Η διαδικασία </w:t>
      </w:r>
    </w:p>
    <w:p w14:paraId="2130A68A" w14:textId="0BE0CFFE" w:rsidR="006D2091" w:rsidRDefault="006D2091" w:rsidP="006D2091">
      <w:pPr>
        <w:pStyle w:val="a5"/>
        <w:numPr>
          <w:ilvl w:val="0"/>
          <w:numId w:val="4"/>
        </w:numPr>
        <w:rPr>
          <w:lang w:val="el-GR"/>
        </w:rPr>
      </w:pPr>
      <w:r>
        <w:rPr>
          <w:lang w:val="el-GR"/>
        </w:rPr>
        <w:t>Κατάθεση έκθεσης</w:t>
      </w:r>
    </w:p>
    <w:p w14:paraId="0CE9736A" w14:textId="1B124F9D" w:rsidR="006D2091" w:rsidRDefault="006D2091" w:rsidP="006D2091">
      <w:pPr>
        <w:pStyle w:val="a5"/>
        <w:numPr>
          <w:ilvl w:val="0"/>
          <w:numId w:val="4"/>
        </w:numPr>
        <w:rPr>
          <w:lang w:val="el-GR"/>
        </w:rPr>
      </w:pPr>
      <w:r>
        <w:rPr>
          <w:lang w:val="el-GR"/>
        </w:rPr>
        <w:lastRenderedPageBreak/>
        <w:t>Κατάλογος θεμάτων από ομάδα εργασίας της Επιτροπής και πληροφορίες από τα υπόλοιπα όργανα της Σύμβασης + ΜΚΟ</w:t>
      </w:r>
    </w:p>
    <w:p w14:paraId="2884ED4A" w14:textId="4E866195" w:rsidR="006D2091" w:rsidRDefault="006D2091" w:rsidP="006D2091">
      <w:pPr>
        <w:pStyle w:val="a5"/>
        <w:numPr>
          <w:ilvl w:val="0"/>
          <w:numId w:val="4"/>
        </w:numPr>
        <w:rPr>
          <w:lang w:val="el-GR"/>
        </w:rPr>
      </w:pPr>
      <w:r>
        <w:rPr>
          <w:lang w:val="el-GR"/>
        </w:rPr>
        <w:t>Διάλογος μεταξύ της Επιτροπής και των Κρατών</w:t>
      </w:r>
    </w:p>
    <w:p w14:paraId="145A6BCC" w14:textId="332DC297" w:rsidR="006D2091" w:rsidRDefault="006D2091" w:rsidP="006D2091">
      <w:pPr>
        <w:pStyle w:val="a5"/>
        <w:numPr>
          <w:ilvl w:val="0"/>
          <w:numId w:val="4"/>
        </w:numPr>
        <w:rPr>
          <w:lang w:val="el-GR"/>
        </w:rPr>
      </w:pPr>
      <w:r>
        <w:rPr>
          <w:lang w:val="el-GR"/>
        </w:rPr>
        <w:t>Συμπεράσματα της Επιτροπής</w:t>
      </w:r>
    </w:p>
    <w:p w14:paraId="7D8EF045" w14:textId="5FFA2223" w:rsidR="006D2091" w:rsidRDefault="006D2091" w:rsidP="006D2091">
      <w:pPr>
        <w:pStyle w:val="a5"/>
        <w:numPr>
          <w:ilvl w:val="0"/>
          <w:numId w:val="4"/>
        </w:numPr>
        <w:rPr>
          <w:lang w:val="el-GR"/>
        </w:rPr>
      </w:pPr>
      <w:r>
        <w:t>Follow</w:t>
      </w:r>
      <w:r w:rsidRPr="006D2091">
        <w:rPr>
          <w:lang w:val="el-GR"/>
        </w:rPr>
        <w:t xml:space="preserve"> </w:t>
      </w:r>
      <w:r>
        <w:t>up</w:t>
      </w:r>
      <w:r w:rsidRPr="006D2091">
        <w:rPr>
          <w:lang w:val="el-GR"/>
        </w:rPr>
        <w:t xml:space="preserve"> </w:t>
      </w:r>
      <w:r>
        <w:rPr>
          <w:lang w:val="el-GR"/>
        </w:rPr>
        <w:t xml:space="preserve">το κράτος θα πρέπει να </w:t>
      </w:r>
      <w:r w:rsidR="00A70AD1">
        <w:rPr>
          <w:lang w:val="el-GR"/>
        </w:rPr>
        <w:t>πληροφορήσει την Επιτροπή για τα μέτρα που έλαβε και να τα συμπεριλάβει στην επόμενη έκθεση</w:t>
      </w:r>
    </w:p>
    <w:p w14:paraId="19FC79D3" w14:textId="67E4F772" w:rsidR="00A70AD1" w:rsidRDefault="00A70AD1" w:rsidP="00A70AD1">
      <w:pPr>
        <w:rPr>
          <w:lang w:val="el-GR"/>
        </w:rPr>
      </w:pPr>
      <w:r>
        <w:rPr>
          <w:lang w:val="el-GR"/>
        </w:rPr>
        <w:t>2009 Απλοποιημένη διαδικασία με περιορισμένο κατάλογο ερωτήσεων</w:t>
      </w:r>
    </w:p>
    <w:p w14:paraId="55F5C5AD" w14:textId="50AD61F3" w:rsidR="00A70AD1" w:rsidRDefault="00A70AD1" w:rsidP="00A70AD1">
      <w:pPr>
        <w:rPr>
          <w:lang w:val="el-GR"/>
        </w:rPr>
      </w:pPr>
    </w:p>
    <w:p w14:paraId="26939AE5" w14:textId="28AC9AB0" w:rsidR="00A70AD1" w:rsidRPr="00A70AD1" w:rsidRDefault="00A70AD1" w:rsidP="00A70AD1">
      <w:pPr>
        <w:rPr>
          <w:color w:val="FF0000"/>
          <w:lang w:val="el-GR"/>
        </w:rPr>
      </w:pPr>
      <w:r w:rsidRPr="00A70AD1">
        <w:rPr>
          <w:color w:val="FF0000"/>
          <w:lang w:val="el-GR"/>
        </w:rPr>
        <w:t>Ατομικές Προσφυγές</w:t>
      </w:r>
    </w:p>
    <w:p w14:paraId="24571F95" w14:textId="7B7BEC27" w:rsidR="00A70AD1" w:rsidRDefault="00A70AD1">
      <w:pPr>
        <w:rPr>
          <w:lang w:val="el-GR"/>
        </w:rPr>
      </w:pPr>
      <w:r>
        <w:rPr>
          <w:lang w:val="el-GR"/>
        </w:rPr>
        <w:t>Τα ίδια κριτήρια με τη διαδικασία στο ΣΑΔ</w:t>
      </w:r>
    </w:p>
    <w:p w14:paraId="5C1F8E60" w14:textId="34D9D3C9" w:rsidR="00A70AD1" w:rsidRDefault="00A70AD1">
      <w:r w:rsidRPr="00A70AD1">
        <w:t xml:space="preserve">700 </w:t>
      </w:r>
      <w:r>
        <w:rPr>
          <w:lang w:val="el-GR"/>
        </w:rPr>
        <w:t>προσφυγές</w:t>
      </w:r>
      <w:r w:rsidRPr="00A70AD1">
        <w:t xml:space="preserve"> </w:t>
      </w:r>
      <w:r>
        <w:t>backlog</w:t>
      </w:r>
      <w:r w:rsidRPr="00A70AD1">
        <w:t xml:space="preserve"> </w:t>
      </w:r>
      <w:r>
        <w:rPr>
          <w:lang w:val="el-GR"/>
        </w:rPr>
        <w:t>στην</w:t>
      </w:r>
      <w:r w:rsidRPr="00A70AD1">
        <w:t xml:space="preserve"> </w:t>
      </w:r>
      <w:r>
        <w:t>Human</w:t>
      </w:r>
      <w:r w:rsidRPr="00A70AD1">
        <w:t xml:space="preserve"> </w:t>
      </w:r>
      <w:r>
        <w:t xml:space="preserve">Rights Committee </w:t>
      </w:r>
    </w:p>
    <w:p w14:paraId="239EA209" w14:textId="295BF8E8" w:rsidR="00A70AD1" w:rsidRDefault="00A70AD1">
      <w:pPr>
        <w:rPr>
          <w:lang w:val="el-GR"/>
        </w:rPr>
      </w:pPr>
      <w:r>
        <w:rPr>
          <w:lang w:val="el-GR"/>
        </w:rPr>
        <w:t xml:space="preserve">Χρόνος της προσφυγής </w:t>
      </w:r>
    </w:p>
    <w:p w14:paraId="4868A988" w14:textId="1C06CA16" w:rsidR="00A70AD1" w:rsidRDefault="00A70AD1" w:rsidP="00A70AD1">
      <w:pPr>
        <w:pStyle w:val="a5"/>
        <w:numPr>
          <w:ilvl w:val="0"/>
          <w:numId w:val="5"/>
        </w:numPr>
        <w:rPr>
          <w:lang w:val="el-GR"/>
        </w:rPr>
      </w:pPr>
      <w:r>
        <w:rPr>
          <w:lang w:val="el-GR"/>
        </w:rPr>
        <w:t>Μετά τη θέση σε ισχύ της Σύμβασης αλλά εξαιρούνται παραβιάσεις διαρκείας</w:t>
      </w:r>
    </w:p>
    <w:p w14:paraId="4B8360A5" w14:textId="7E327A99" w:rsidR="00A70AD1" w:rsidRDefault="00A70AD1" w:rsidP="00A70AD1">
      <w:pPr>
        <w:pStyle w:val="a5"/>
        <w:numPr>
          <w:ilvl w:val="0"/>
          <w:numId w:val="5"/>
        </w:numPr>
        <w:rPr>
          <w:lang w:val="el-GR"/>
        </w:rPr>
      </w:pPr>
      <w:proofErr w:type="spellStart"/>
      <w:r w:rsidRPr="00BC152C">
        <w:rPr>
          <w:color w:val="FF0000"/>
        </w:rPr>
        <w:t>Konye</w:t>
      </w:r>
      <w:proofErr w:type="spellEnd"/>
      <w:r w:rsidRPr="00BC152C">
        <w:rPr>
          <w:color w:val="FF0000"/>
          <w:lang w:val="el-GR"/>
        </w:rPr>
        <w:t xml:space="preserve"> </w:t>
      </w:r>
      <w:r w:rsidRPr="00BC152C">
        <w:rPr>
          <w:color w:val="FF0000"/>
        </w:rPr>
        <w:t>v</w:t>
      </w:r>
      <w:r w:rsidRPr="00BC152C">
        <w:rPr>
          <w:color w:val="FF0000"/>
          <w:lang w:val="el-GR"/>
        </w:rPr>
        <w:t xml:space="preserve">. </w:t>
      </w:r>
      <w:r w:rsidRPr="00BC152C">
        <w:rPr>
          <w:color w:val="FF0000"/>
        </w:rPr>
        <w:t>Hungary</w:t>
      </w:r>
      <w:r w:rsidRPr="00BC152C">
        <w:rPr>
          <w:color w:val="FF0000"/>
          <w:lang w:val="el-GR"/>
        </w:rPr>
        <w:t xml:space="preserve">  </w:t>
      </w:r>
      <w:r>
        <w:rPr>
          <w:lang w:val="el-GR"/>
        </w:rPr>
        <w:t>Η</w:t>
      </w:r>
      <w:r w:rsidRPr="00A70AD1">
        <w:rPr>
          <w:lang w:val="el-GR"/>
        </w:rPr>
        <w:t xml:space="preserve"> </w:t>
      </w:r>
      <w:r>
        <w:rPr>
          <w:lang w:val="el-GR"/>
        </w:rPr>
        <w:t xml:space="preserve">κυβέρνηση ακύρωσε τα διαβατήρια και δήμευσε την περιουσία των προσφευγόντων πριν τη θέση σε ισχύ της Σύμβασης --- Η Επιτροπή αποφάσισε ότι παρά το γεγονός ότι δεν έλαβαν αποζημίωση δεν αποτελεί διαρκή παραβίαση εφόσον η Σύμβαση δεν προβλέπει δικαίωμα σε αποζημίωση </w:t>
      </w:r>
    </w:p>
    <w:p w14:paraId="71964819" w14:textId="68AD6440" w:rsidR="00A70AD1" w:rsidRDefault="00A70AD1" w:rsidP="00A70AD1">
      <w:pPr>
        <w:pStyle w:val="a5"/>
        <w:numPr>
          <w:ilvl w:val="0"/>
          <w:numId w:val="5"/>
        </w:numPr>
        <w:rPr>
          <w:lang w:val="el-GR"/>
        </w:rPr>
      </w:pPr>
      <w:r>
        <w:rPr>
          <w:lang w:val="el-GR"/>
        </w:rPr>
        <w:t>Η Επιτροπή για τα Βασανιστήρια έκρινε, σε περίπτωση όπου υπήρχε βασανισμός πριν τη θέση σε ισχύ της σύμβασης αλλά δεν διενέργησε εισαγγελική έρευνα ότι η παραβίαση του δεύτερου σκέλους της υποχρέωσης ήταν παραβίαση διαρκής</w:t>
      </w:r>
    </w:p>
    <w:p w14:paraId="5EEBCF6E" w14:textId="01DA46BB" w:rsidR="00A70AD1" w:rsidRDefault="00A70AD1" w:rsidP="00A70AD1">
      <w:pPr>
        <w:rPr>
          <w:lang w:val="el-GR"/>
        </w:rPr>
      </w:pPr>
      <w:r>
        <w:rPr>
          <w:lang w:val="el-GR"/>
        </w:rPr>
        <w:t>Θύμα</w:t>
      </w:r>
    </w:p>
    <w:p w14:paraId="2DD826F6" w14:textId="0519290F" w:rsidR="00A70AD1" w:rsidRDefault="00A70AD1" w:rsidP="00A70AD1">
      <w:pPr>
        <w:pStyle w:val="a5"/>
        <w:numPr>
          <w:ilvl w:val="0"/>
          <w:numId w:val="6"/>
        </w:numPr>
        <w:rPr>
          <w:lang w:val="el-GR"/>
        </w:rPr>
      </w:pPr>
      <w:proofErr w:type="spellStart"/>
      <w:r w:rsidRPr="00BC152C">
        <w:rPr>
          <w:color w:val="FF0000"/>
        </w:rPr>
        <w:t>Tadman</w:t>
      </w:r>
      <w:proofErr w:type="spellEnd"/>
      <w:r w:rsidRPr="00BC152C">
        <w:rPr>
          <w:color w:val="FF0000"/>
          <w:lang w:val="el-GR"/>
        </w:rPr>
        <w:t xml:space="preserve"> </w:t>
      </w:r>
      <w:r w:rsidRPr="00BC152C">
        <w:rPr>
          <w:color w:val="FF0000"/>
        </w:rPr>
        <w:t>v</w:t>
      </w:r>
      <w:r w:rsidRPr="00BC152C">
        <w:rPr>
          <w:color w:val="FF0000"/>
          <w:lang w:val="el-GR"/>
        </w:rPr>
        <w:t xml:space="preserve">. </w:t>
      </w:r>
      <w:r w:rsidRPr="00BC152C">
        <w:rPr>
          <w:color w:val="FF0000"/>
        </w:rPr>
        <w:t>Canada</w:t>
      </w:r>
      <w:r w:rsidRPr="00BC152C">
        <w:rPr>
          <w:color w:val="FF0000"/>
          <w:lang w:val="el-GR"/>
        </w:rPr>
        <w:t xml:space="preserve"> </w:t>
      </w:r>
      <w:r>
        <w:rPr>
          <w:lang w:val="el-GR"/>
        </w:rPr>
        <w:t>Χρηματοδότηση καθολικών σχολείων από την κυβέρνηση – Επιτροπή έκρινε ότι το αίτημα αντιστοιχούσε σε αφαίρεση δικαιωμάτων από άλλα άτομα (καθολικούς) επομένως ο προσφεύγων δεν ήταν θύμα</w:t>
      </w:r>
    </w:p>
    <w:p w14:paraId="3EB0C058" w14:textId="03F3737E" w:rsidR="00A70AD1" w:rsidRDefault="00A70AD1" w:rsidP="00A70AD1">
      <w:pPr>
        <w:pStyle w:val="a5"/>
        <w:numPr>
          <w:ilvl w:val="0"/>
          <w:numId w:val="6"/>
        </w:numPr>
        <w:rPr>
          <w:lang w:val="el-GR"/>
        </w:rPr>
      </w:pPr>
      <w:r w:rsidRPr="00BC152C">
        <w:rPr>
          <w:color w:val="FF0000"/>
        </w:rPr>
        <w:t>Toonen</w:t>
      </w:r>
      <w:r w:rsidRPr="00BC152C">
        <w:rPr>
          <w:color w:val="FF0000"/>
          <w:lang w:val="el-GR"/>
        </w:rPr>
        <w:t xml:space="preserve"> </w:t>
      </w:r>
      <w:r w:rsidRPr="00BC152C">
        <w:rPr>
          <w:color w:val="FF0000"/>
        </w:rPr>
        <w:t>v</w:t>
      </w:r>
      <w:r w:rsidRPr="00BC152C">
        <w:rPr>
          <w:color w:val="FF0000"/>
          <w:lang w:val="el-GR"/>
        </w:rPr>
        <w:t xml:space="preserve">. </w:t>
      </w:r>
      <w:r w:rsidRPr="00BC152C">
        <w:rPr>
          <w:color w:val="FF0000"/>
        </w:rPr>
        <w:t>Australia</w:t>
      </w:r>
      <w:r w:rsidRPr="00BC152C">
        <w:rPr>
          <w:color w:val="FF0000"/>
          <w:lang w:val="el-GR"/>
        </w:rPr>
        <w:t xml:space="preserve"> </w:t>
      </w:r>
      <w:r>
        <w:rPr>
          <w:lang w:val="el-GR"/>
        </w:rPr>
        <w:t xml:space="preserve">Μόνη η ύπαρξη ποινικού αδικήματος στον κώδικα (ομοφυλοφιλία ακόμη και σε ιδιωτικό χώρο) αρκεί για να καταστήσει τον προσφεύγοντα θύμα παρά το γεγονός ότι η Εισαγγελικές αρχές αρνούνται να </w:t>
      </w:r>
      <w:r w:rsidR="00BC152C">
        <w:rPr>
          <w:lang w:val="el-GR"/>
        </w:rPr>
        <w:t>κινήσουν τη διαδικασία</w:t>
      </w:r>
    </w:p>
    <w:p w14:paraId="52D15A5D" w14:textId="3148CAF7" w:rsidR="00BC152C" w:rsidRDefault="00BC152C" w:rsidP="00BC152C">
      <w:pPr>
        <w:pStyle w:val="a5"/>
        <w:numPr>
          <w:ilvl w:val="0"/>
          <w:numId w:val="6"/>
        </w:numPr>
        <w:rPr>
          <w:lang w:val="el-GR"/>
        </w:rPr>
      </w:pPr>
      <w:r>
        <w:rPr>
          <w:lang w:val="el-GR"/>
        </w:rPr>
        <w:t xml:space="preserve">2 εξαιρέσεις 1. Αδυναμία του θύματος 2. Εάν η παραβίαση δεν έχει επέλθει αλλά θεωρείται βέβαιη (υπόθεση έκδοσης στις ΗΠΑ </w:t>
      </w:r>
      <w:r w:rsidRPr="00BC152C">
        <w:rPr>
          <w:color w:val="FF0000"/>
        </w:rPr>
        <w:t>Cox</w:t>
      </w:r>
      <w:r w:rsidRPr="00BC152C">
        <w:rPr>
          <w:color w:val="FF0000"/>
          <w:lang w:val="el-GR"/>
        </w:rPr>
        <w:t xml:space="preserve"> </w:t>
      </w:r>
      <w:r w:rsidRPr="00BC152C">
        <w:rPr>
          <w:color w:val="FF0000"/>
        </w:rPr>
        <w:t>v</w:t>
      </w:r>
      <w:r w:rsidRPr="00BC152C">
        <w:rPr>
          <w:color w:val="FF0000"/>
          <w:lang w:val="el-GR"/>
        </w:rPr>
        <w:t xml:space="preserve"> </w:t>
      </w:r>
      <w:r w:rsidRPr="00BC152C">
        <w:rPr>
          <w:color w:val="FF0000"/>
        </w:rPr>
        <w:t>Canada</w:t>
      </w:r>
      <w:r w:rsidRPr="00BC152C">
        <w:rPr>
          <w:lang w:val="el-GR"/>
        </w:rPr>
        <w:t>)</w:t>
      </w:r>
    </w:p>
    <w:p w14:paraId="509F2724" w14:textId="35DB077E" w:rsidR="00BC152C" w:rsidRDefault="00BC152C" w:rsidP="00BC152C">
      <w:pPr>
        <w:rPr>
          <w:lang w:val="el-GR"/>
        </w:rPr>
      </w:pPr>
      <w:r>
        <w:rPr>
          <w:lang w:val="el-GR"/>
        </w:rPr>
        <w:t>Εξάντληση ενδίκων μέσων</w:t>
      </w:r>
    </w:p>
    <w:p w14:paraId="2EBB38D4" w14:textId="1E559AD7" w:rsidR="00BC152C" w:rsidRDefault="00BC152C" w:rsidP="00BC152C">
      <w:pPr>
        <w:pStyle w:val="a5"/>
        <w:numPr>
          <w:ilvl w:val="0"/>
          <w:numId w:val="7"/>
        </w:numPr>
        <w:rPr>
          <w:lang w:val="el-GR"/>
        </w:rPr>
      </w:pPr>
      <w:r>
        <w:rPr>
          <w:lang w:val="el-GR"/>
        </w:rPr>
        <w:t>Μόνο ένδικα μέσα που είναι πιθανόν να επιτύχουν ή ένδικα μέσα που μπορεί να άρουν την παραβίαση (</w:t>
      </w:r>
      <w:proofErr w:type="spellStart"/>
      <w:r>
        <w:t>Ominayak</w:t>
      </w:r>
      <w:proofErr w:type="spellEnd"/>
      <w:r w:rsidRPr="00BC152C">
        <w:rPr>
          <w:lang w:val="el-GR"/>
        </w:rPr>
        <w:t xml:space="preserve"> </w:t>
      </w:r>
      <w:r>
        <w:t>v</w:t>
      </w:r>
      <w:r w:rsidRPr="00BC152C">
        <w:rPr>
          <w:lang w:val="el-GR"/>
        </w:rPr>
        <w:t xml:space="preserve">. </w:t>
      </w:r>
      <w:r>
        <w:t>Canada</w:t>
      </w:r>
      <w:r w:rsidRPr="00BC152C">
        <w:rPr>
          <w:lang w:val="el-GR"/>
        </w:rPr>
        <w:t>)</w:t>
      </w:r>
    </w:p>
    <w:p w14:paraId="5521DC02" w14:textId="635882A0" w:rsidR="00BC152C" w:rsidRPr="00BC152C" w:rsidRDefault="00BC152C" w:rsidP="00BC152C">
      <w:pPr>
        <w:pStyle w:val="a5"/>
        <w:numPr>
          <w:ilvl w:val="0"/>
          <w:numId w:val="7"/>
        </w:numPr>
        <w:rPr>
          <w:lang w:val="el-GR"/>
        </w:rPr>
      </w:pPr>
      <w:r>
        <w:t>Not unreasonably prolonged</w:t>
      </w:r>
    </w:p>
    <w:p w14:paraId="55982544" w14:textId="7509A910" w:rsidR="00BC152C" w:rsidRDefault="00BC152C" w:rsidP="00BC152C">
      <w:pPr>
        <w:rPr>
          <w:lang w:val="el-GR"/>
        </w:rPr>
      </w:pPr>
      <w:r>
        <w:rPr>
          <w:lang w:val="el-GR"/>
        </w:rPr>
        <w:t xml:space="preserve">Να μην συμπίπτει με διαδικασίες από τα ίδια πρόσωπα για την ίδια παραβίαση σε άλλο όργανο προστασίας </w:t>
      </w:r>
      <w:proofErr w:type="spellStart"/>
      <w:r>
        <w:rPr>
          <w:lang w:val="el-GR"/>
        </w:rPr>
        <w:t>αδ</w:t>
      </w:r>
      <w:proofErr w:type="spellEnd"/>
    </w:p>
    <w:p w14:paraId="0EA7AE8C" w14:textId="77777777" w:rsidR="00BC152C" w:rsidRPr="00BC152C" w:rsidRDefault="00BC152C" w:rsidP="00BC152C">
      <w:pPr>
        <w:rPr>
          <w:lang w:val="el-GR"/>
        </w:rPr>
      </w:pPr>
    </w:p>
    <w:p w14:paraId="46E4CA98" w14:textId="77777777" w:rsidR="002E70FA" w:rsidRPr="00A70AD1" w:rsidRDefault="002E70FA">
      <w:pPr>
        <w:rPr>
          <w:lang w:val="el-GR"/>
        </w:rPr>
      </w:pPr>
    </w:p>
    <w:p w14:paraId="09662B3B" w14:textId="77777777" w:rsidR="002E70FA" w:rsidRPr="00A70AD1" w:rsidRDefault="002E70FA">
      <w:pPr>
        <w:rPr>
          <w:lang w:val="el-GR"/>
        </w:rPr>
      </w:pPr>
    </w:p>
    <w:p w14:paraId="05F77E08" w14:textId="77777777" w:rsidR="002E70FA" w:rsidRPr="00A70AD1" w:rsidRDefault="002E70FA">
      <w:pPr>
        <w:rPr>
          <w:lang w:val="el-GR"/>
        </w:rPr>
      </w:pPr>
    </w:p>
    <w:p w14:paraId="38CD14A4" w14:textId="2F951947" w:rsidR="002E70FA" w:rsidRDefault="002E70FA">
      <w:r w:rsidRPr="002E70FA">
        <w:rPr>
          <w:noProof/>
        </w:rPr>
        <w:drawing>
          <wp:inline distT="0" distB="0" distL="0" distR="0" wp14:anchorId="4DCB5661" wp14:editId="6DD59BAD">
            <wp:extent cx="5731510" cy="2689225"/>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689225"/>
                    </a:xfrm>
                    <a:prstGeom prst="rect">
                      <a:avLst/>
                    </a:prstGeom>
                    <a:noFill/>
                    <a:ln>
                      <a:noFill/>
                    </a:ln>
                  </pic:spPr>
                </pic:pic>
              </a:graphicData>
            </a:graphic>
          </wp:inline>
        </w:drawing>
      </w:r>
    </w:p>
    <w:p w14:paraId="5189F2DF" w14:textId="3D0CB351" w:rsidR="002E70FA" w:rsidRDefault="002E70FA">
      <w:r w:rsidRPr="002E70FA">
        <w:rPr>
          <w:noProof/>
        </w:rPr>
        <w:drawing>
          <wp:inline distT="0" distB="0" distL="0" distR="0" wp14:anchorId="1B33CA4D" wp14:editId="71E0182F">
            <wp:extent cx="5422900" cy="2544425"/>
            <wp:effectExtent l="0" t="0" r="6350" b="889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4650" cy="2545246"/>
                    </a:xfrm>
                    <a:prstGeom prst="rect">
                      <a:avLst/>
                    </a:prstGeom>
                    <a:noFill/>
                    <a:ln>
                      <a:noFill/>
                    </a:ln>
                  </pic:spPr>
                </pic:pic>
              </a:graphicData>
            </a:graphic>
          </wp:inline>
        </w:drawing>
      </w:r>
    </w:p>
    <w:p w14:paraId="2B48082A" w14:textId="51DFDB58" w:rsidR="002E70FA" w:rsidRDefault="002E70FA">
      <w:r w:rsidRPr="002E70FA">
        <w:rPr>
          <w:noProof/>
        </w:rPr>
        <w:drawing>
          <wp:inline distT="0" distB="0" distL="0" distR="0" wp14:anchorId="13C7ED48" wp14:editId="2B73FE9F">
            <wp:extent cx="5731510" cy="2689225"/>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689225"/>
                    </a:xfrm>
                    <a:prstGeom prst="rect">
                      <a:avLst/>
                    </a:prstGeom>
                    <a:noFill/>
                    <a:ln>
                      <a:noFill/>
                    </a:ln>
                  </pic:spPr>
                </pic:pic>
              </a:graphicData>
            </a:graphic>
          </wp:inline>
        </w:drawing>
      </w:r>
    </w:p>
    <w:p w14:paraId="5747C3D2" w14:textId="77777777" w:rsidR="00060DE8" w:rsidRDefault="00060DE8">
      <w:pPr>
        <w:rPr>
          <w:color w:val="FF0000"/>
          <w:lang w:val="el-GR"/>
        </w:rPr>
      </w:pPr>
    </w:p>
    <w:p w14:paraId="13EE9870" w14:textId="289AD771" w:rsidR="00BC152C" w:rsidRDefault="00136949">
      <w:pPr>
        <w:rPr>
          <w:color w:val="FF0000"/>
          <w:lang w:val="el-GR"/>
        </w:rPr>
      </w:pPr>
      <w:r w:rsidRPr="00136949">
        <w:rPr>
          <w:color w:val="FF0000"/>
          <w:lang w:val="el-GR"/>
        </w:rPr>
        <w:lastRenderedPageBreak/>
        <w:t>Η εφαρμογή των αποφάσεων</w:t>
      </w:r>
    </w:p>
    <w:p w14:paraId="485E7C16" w14:textId="597026F4" w:rsidR="00136949" w:rsidRDefault="00492A7E">
      <w:pPr>
        <w:rPr>
          <w:lang w:val="el-GR"/>
        </w:rPr>
      </w:pPr>
      <w:r>
        <w:rPr>
          <w:lang w:val="el-GR"/>
        </w:rPr>
        <w:t>Πολλές από τις προτάσεις των επιτροπών παραμένουν χωρίς εφαρμογή</w:t>
      </w:r>
    </w:p>
    <w:p w14:paraId="3E934764" w14:textId="1A1532AA" w:rsidR="00492A7E" w:rsidRDefault="00492A7E">
      <w:pPr>
        <w:rPr>
          <w:lang w:val="el-GR"/>
        </w:rPr>
      </w:pPr>
      <w:r>
        <w:rPr>
          <w:lang w:val="el-GR"/>
        </w:rPr>
        <w:t>Τα κράτη θα πρέπει να θεσμοθετήσουν διαδικασίες παρακολούθησης εφαρμογής των αποφάσεων της Επιτροπής</w:t>
      </w:r>
    </w:p>
    <w:p w14:paraId="3A455C08" w14:textId="1C8D023D" w:rsidR="00492A7E" w:rsidRDefault="00492A7E">
      <w:pPr>
        <w:rPr>
          <w:lang w:val="el-GR"/>
        </w:rPr>
      </w:pPr>
      <w:r>
        <w:t>OP</w:t>
      </w:r>
      <w:r w:rsidRPr="00492A7E">
        <w:rPr>
          <w:lang w:val="el-GR"/>
        </w:rPr>
        <w:t>-</w:t>
      </w:r>
      <w:r>
        <w:t>CEDAW</w:t>
      </w:r>
      <w:r w:rsidRPr="00492A7E">
        <w:rPr>
          <w:lang w:val="el-GR"/>
        </w:rPr>
        <w:t xml:space="preserve"> </w:t>
      </w:r>
      <w:r>
        <w:rPr>
          <w:lang w:val="el-GR"/>
        </w:rPr>
        <w:t>τα κράτη θα πρέπει να δώσουν δημοσιότητα στις παρατηρήσεις</w:t>
      </w:r>
    </w:p>
    <w:p w14:paraId="689BB24D" w14:textId="4EA06E1B" w:rsidR="00492A7E" w:rsidRDefault="00492A7E">
      <w:pPr>
        <w:rPr>
          <w:lang w:val="el-GR"/>
        </w:rPr>
      </w:pPr>
      <w:r>
        <w:rPr>
          <w:lang w:val="el-GR"/>
        </w:rPr>
        <w:t>Η εφαρμογή των αποφάσεων επί των ατομικών προσφυγών – μη δεσμευτικές (θα χρειαζόταν τροποποίηση της Σύμβασης)</w:t>
      </w:r>
    </w:p>
    <w:p w14:paraId="7BACDB6B" w14:textId="3130F050" w:rsidR="00492A7E" w:rsidRDefault="006F5A61">
      <w:pPr>
        <w:rPr>
          <w:color w:val="FF0000"/>
          <w:lang w:val="el-GR"/>
        </w:rPr>
      </w:pPr>
      <w:r w:rsidRPr="006F5A61">
        <w:rPr>
          <w:color w:val="FF0000"/>
          <w:lang w:val="el-GR"/>
        </w:rPr>
        <w:t>Διακρατικές Διαφορές</w:t>
      </w:r>
    </w:p>
    <w:p w14:paraId="3D7FEF73" w14:textId="6952A69D" w:rsidR="006F5A61" w:rsidRDefault="006F5A61">
      <w:r>
        <w:rPr>
          <w:lang w:val="el-GR"/>
        </w:rPr>
        <w:t>Προβλέπονται από τις Συμβάσεις όμως δεν έχουν προκύψει</w:t>
      </w:r>
      <w:r w:rsidRPr="006F5A61">
        <w:rPr>
          <w:lang w:val="el-GR"/>
        </w:rPr>
        <w:t xml:space="preserve"> </w:t>
      </w:r>
      <w:r>
        <w:rPr>
          <w:lang w:val="el-GR"/>
        </w:rPr>
        <w:t>εκτός από το Κατάρ κατά Σαουδικής Αραβίας και Ηνωμένων Αραβικών Εμιράτων</w:t>
      </w:r>
    </w:p>
    <w:p w14:paraId="22CECBF3" w14:textId="38B150D7" w:rsidR="006F5A61" w:rsidRDefault="006F5A61">
      <w:pPr>
        <w:rPr>
          <w:lang w:val="el-GR"/>
        </w:rPr>
      </w:pPr>
      <w:r>
        <w:rPr>
          <w:lang w:val="el-GR"/>
        </w:rPr>
        <w:t>Εκτός Συμβατικού πλαισίου (Γεωργία/Ρωσία – Ουκρανία/Ρωσία ΔΔ ΟΗΕ)</w:t>
      </w:r>
    </w:p>
    <w:p w14:paraId="05770C12" w14:textId="75C35128" w:rsidR="006F5A61" w:rsidRPr="006F5A61" w:rsidRDefault="006F5A61">
      <w:pPr>
        <w:rPr>
          <w:lang w:val="el-GR"/>
        </w:rPr>
      </w:pPr>
      <w:r>
        <w:rPr>
          <w:lang w:val="el-GR"/>
        </w:rPr>
        <w:t>Γιατί δεν υπάρχουν διακρατικές προσφυγές</w:t>
      </w:r>
      <w:r w:rsidRPr="006F5A61">
        <w:rPr>
          <w:lang w:val="el-GR"/>
        </w:rPr>
        <w:t>;</w:t>
      </w:r>
    </w:p>
    <w:sectPr w:rsidR="006F5A61" w:rsidRPr="006F5A6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CB197" w14:textId="77777777" w:rsidR="008B6D0F" w:rsidRDefault="008B6D0F" w:rsidP="002E70FA">
      <w:pPr>
        <w:spacing w:after="0" w:line="240" w:lineRule="auto"/>
      </w:pPr>
      <w:r>
        <w:separator/>
      </w:r>
    </w:p>
  </w:endnote>
  <w:endnote w:type="continuationSeparator" w:id="0">
    <w:p w14:paraId="0D0280BF" w14:textId="77777777" w:rsidR="008B6D0F" w:rsidRDefault="008B6D0F" w:rsidP="002E7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0610030"/>
      <w:docPartObj>
        <w:docPartGallery w:val="Page Numbers (Bottom of Page)"/>
        <w:docPartUnique/>
      </w:docPartObj>
    </w:sdtPr>
    <w:sdtContent>
      <w:p w14:paraId="7FFA2325" w14:textId="76DD18F5" w:rsidR="00136949" w:rsidRDefault="00136949">
        <w:pPr>
          <w:pStyle w:val="a4"/>
          <w:jc w:val="center"/>
        </w:pPr>
        <w:r>
          <w:fldChar w:fldCharType="begin"/>
        </w:r>
        <w:r>
          <w:instrText>PAGE   \* MERGEFORMAT</w:instrText>
        </w:r>
        <w:r>
          <w:fldChar w:fldCharType="separate"/>
        </w:r>
        <w:r>
          <w:rPr>
            <w:lang w:val="el-GR"/>
          </w:rPr>
          <w:t>2</w:t>
        </w:r>
        <w:r>
          <w:fldChar w:fldCharType="end"/>
        </w:r>
      </w:p>
    </w:sdtContent>
  </w:sdt>
  <w:p w14:paraId="10178E26" w14:textId="77777777" w:rsidR="00136949" w:rsidRDefault="0013694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4F764" w14:textId="77777777" w:rsidR="008B6D0F" w:rsidRDefault="008B6D0F" w:rsidP="002E70FA">
      <w:pPr>
        <w:spacing w:after="0" w:line="240" w:lineRule="auto"/>
      </w:pPr>
      <w:r>
        <w:separator/>
      </w:r>
    </w:p>
  </w:footnote>
  <w:footnote w:type="continuationSeparator" w:id="0">
    <w:p w14:paraId="7CF1BF8D" w14:textId="77777777" w:rsidR="008B6D0F" w:rsidRDefault="008B6D0F" w:rsidP="002E70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F61977"/>
    <w:multiLevelType w:val="hybridMultilevel"/>
    <w:tmpl w:val="26EC7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450EBA"/>
    <w:multiLevelType w:val="hybridMultilevel"/>
    <w:tmpl w:val="6B982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5A4854"/>
    <w:multiLevelType w:val="hybridMultilevel"/>
    <w:tmpl w:val="E2C42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7F4787"/>
    <w:multiLevelType w:val="hybridMultilevel"/>
    <w:tmpl w:val="7F1A6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5C3745"/>
    <w:multiLevelType w:val="hybridMultilevel"/>
    <w:tmpl w:val="1AE4E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3B1C6B"/>
    <w:multiLevelType w:val="hybridMultilevel"/>
    <w:tmpl w:val="E7F08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7574DE"/>
    <w:multiLevelType w:val="hybridMultilevel"/>
    <w:tmpl w:val="92042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0"/>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0FA"/>
    <w:rsid w:val="00060DE8"/>
    <w:rsid w:val="00135CAD"/>
    <w:rsid w:val="00136949"/>
    <w:rsid w:val="002D5769"/>
    <w:rsid w:val="002E70FA"/>
    <w:rsid w:val="00492A7E"/>
    <w:rsid w:val="004D106D"/>
    <w:rsid w:val="006B3921"/>
    <w:rsid w:val="006D2091"/>
    <w:rsid w:val="006F5A61"/>
    <w:rsid w:val="0075040D"/>
    <w:rsid w:val="00831D49"/>
    <w:rsid w:val="008B6D0F"/>
    <w:rsid w:val="0095416D"/>
    <w:rsid w:val="00A23779"/>
    <w:rsid w:val="00A70AD1"/>
    <w:rsid w:val="00BC152C"/>
    <w:rsid w:val="00C35A63"/>
    <w:rsid w:val="00D130C8"/>
    <w:rsid w:val="00E47826"/>
    <w:rsid w:val="00E526F7"/>
    <w:rsid w:val="00F02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25506"/>
  <w15:chartTrackingRefBased/>
  <w15:docId w15:val="{D117AE40-C5BB-4DA4-913B-F91B9BD1D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E70FA"/>
    <w:pPr>
      <w:tabs>
        <w:tab w:val="center" w:pos="4513"/>
        <w:tab w:val="right" w:pos="9026"/>
      </w:tabs>
      <w:spacing w:after="0" w:line="240" w:lineRule="auto"/>
    </w:pPr>
  </w:style>
  <w:style w:type="character" w:customStyle="1" w:styleId="Char">
    <w:name w:val="Κεφαλίδα Char"/>
    <w:basedOn w:val="a0"/>
    <w:link w:val="a3"/>
    <w:uiPriority w:val="99"/>
    <w:rsid w:val="002E70FA"/>
  </w:style>
  <w:style w:type="paragraph" w:styleId="a4">
    <w:name w:val="footer"/>
    <w:basedOn w:val="a"/>
    <w:link w:val="Char0"/>
    <w:uiPriority w:val="99"/>
    <w:unhideWhenUsed/>
    <w:rsid w:val="002E70FA"/>
    <w:pPr>
      <w:tabs>
        <w:tab w:val="center" w:pos="4513"/>
        <w:tab w:val="right" w:pos="9026"/>
      </w:tabs>
      <w:spacing w:after="0" w:line="240" w:lineRule="auto"/>
    </w:pPr>
  </w:style>
  <w:style w:type="character" w:customStyle="1" w:styleId="Char0">
    <w:name w:val="Υποσέλιδο Char"/>
    <w:basedOn w:val="a0"/>
    <w:link w:val="a4"/>
    <w:uiPriority w:val="99"/>
    <w:rsid w:val="002E70FA"/>
  </w:style>
  <w:style w:type="paragraph" w:styleId="a5">
    <w:name w:val="List Paragraph"/>
    <w:basedOn w:val="a"/>
    <w:uiPriority w:val="34"/>
    <w:qFormat/>
    <w:rsid w:val="00F02D19"/>
    <w:pPr>
      <w:ind w:left="720"/>
      <w:contextualSpacing/>
    </w:pPr>
  </w:style>
  <w:style w:type="character" w:styleId="a6">
    <w:name w:val="page number"/>
    <w:basedOn w:val="a0"/>
    <w:uiPriority w:val="99"/>
    <w:semiHidden/>
    <w:unhideWhenUsed/>
    <w:rsid w:val="00750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32D22-01FE-45BE-828F-60E58C337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1146</Words>
  <Characters>6535</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Ilias Plakokefalos</dc:creator>
  <cp:keywords/>
  <dc:description/>
  <cp:lastModifiedBy>Ilias Plakokefalos</cp:lastModifiedBy>
  <cp:revision>5</cp:revision>
  <dcterms:created xsi:type="dcterms:W3CDTF">2021-04-19T08:46:00Z</dcterms:created>
  <dcterms:modified xsi:type="dcterms:W3CDTF">2021-04-19T09:12:00Z</dcterms:modified>
</cp:coreProperties>
</file>