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B437" w14:textId="77777777" w:rsidR="00155D1F" w:rsidRPr="00BA3B69" w:rsidRDefault="00000000">
      <w:pPr>
        <w:pStyle w:val="Heading1"/>
        <w:jc w:val="center"/>
        <w:rPr>
          <w:sz w:val="40"/>
          <w:szCs w:val="40"/>
          <w:lang w:val="el-GR"/>
        </w:rPr>
      </w:pPr>
      <w:r w:rsidRPr="00BA3B69">
        <w:rPr>
          <w:sz w:val="40"/>
          <w:szCs w:val="40"/>
          <w:lang w:val="el-GR"/>
        </w:rPr>
        <w:t>ΟΙΚΟΝΟΜΕΤΡΙΚΗ ΑΝΑΛΥΣΗ ΚΟΣΤΟΥΣ ΚΑΥΣΙΜΟΥ ΝΑΥΤΙΛΙΑΚΟΥ ΤΑΞΙΔΙΟΥ</w:t>
      </w:r>
      <w:r w:rsidRPr="00BA3B69">
        <w:rPr>
          <w:sz w:val="40"/>
          <w:szCs w:val="40"/>
          <w:lang w:val="el-GR"/>
        </w:rPr>
        <w:br/>
        <w:t>Μέσω Γραμμικής Παλινδρόμησης (</w:t>
      </w:r>
      <w:r w:rsidRPr="00BA3B69">
        <w:rPr>
          <w:sz w:val="40"/>
          <w:szCs w:val="40"/>
        </w:rPr>
        <w:t>OLS</w:t>
      </w:r>
      <w:r w:rsidRPr="00BA3B69">
        <w:rPr>
          <w:sz w:val="40"/>
          <w:szCs w:val="40"/>
          <w:lang w:val="el-GR"/>
        </w:rPr>
        <w:t xml:space="preserve">) στο </w:t>
      </w:r>
      <w:r w:rsidRPr="00BA3B69">
        <w:rPr>
          <w:sz w:val="40"/>
          <w:szCs w:val="40"/>
        </w:rPr>
        <w:t>Excel</w:t>
      </w:r>
    </w:p>
    <w:p w14:paraId="0B379B38" w14:textId="77777777" w:rsidR="00155D1F" w:rsidRPr="00BA3B69" w:rsidRDefault="00000000">
      <w:pPr>
        <w:rPr>
          <w:lang w:val="el-GR"/>
        </w:rPr>
      </w:pPr>
      <w:r w:rsidRPr="00BA3B69">
        <w:rPr>
          <w:lang w:val="el-GR"/>
        </w:rPr>
        <w:br/>
      </w:r>
    </w:p>
    <w:p w14:paraId="6F4A62C5" w14:textId="77777777" w:rsidR="00155D1F" w:rsidRPr="00BA3B69" w:rsidRDefault="00000000" w:rsidP="00BA3B69">
      <w:pPr>
        <w:pStyle w:val="Heading2"/>
        <w:spacing w:line="360" w:lineRule="auto"/>
        <w:rPr>
          <w:rFonts w:ascii="Bookman Old Style" w:hAnsi="Bookman Old Style"/>
          <w:sz w:val="24"/>
          <w:szCs w:val="24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Περίληψη</w:t>
      </w:r>
    </w:p>
    <w:p w14:paraId="13BC1EF3" w14:textId="77777777" w:rsidR="00155D1F" w:rsidRPr="00BA3B69" w:rsidRDefault="00000000" w:rsidP="00BA3B69">
      <w:p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Η παρούσα εργασία εξετάζει την εφαρμογή της Γραμμικής Παλινδρόμησης (</w:t>
      </w:r>
      <w:r w:rsidRPr="00BA3B69">
        <w:rPr>
          <w:rFonts w:ascii="Bookman Old Style" w:hAnsi="Bookman Old Style"/>
          <w:sz w:val="24"/>
          <w:szCs w:val="24"/>
        </w:rPr>
        <w:t>Ordinary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BA3B69">
        <w:rPr>
          <w:rFonts w:ascii="Bookman Old Style" w:hAnsi="Bookman Old Style"/>
          <w:sz w:val="24"/>
          <w:szCs w:val="24"/>
        </w:rPr>
        <w:t>Least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BA3B69">
        <w:rPr>
          <w:rFonts w:ascii="Bookman Old Style" w:hAnsi="Bookman Old Style"/>
          <w:sz w:val="24"/>
          <w:szCs w:val="24"/>
        </w:rPr>
        <w:t>Squares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- </w:t>
      </w:r>
      <w:r w:rsidRPr="00BA3B69">
        <w:rPr>
          <w:rFonts w:ascii="Bookman Old Style" w:hAnsi="Bookman Old Style"/>
          <w:sz w:val="24"/>
          <w:szCs w:val="24"/>
        </w:rPr>
        <w:t>OLS</w:t>
      </w:r>
      <w:r w:rsidRPr="00BA3B69">
        <w:rPr>
          <w:rFonts w:ascii="Bookman Old Style" w:hAnsi="Bookman Old Style"/>
          <w:sz w:val="24"/>
          <w:szCs w:val="24"/>
          <w:lang w:val="el-GR"/>
        </w:rPr>
        <w:t>) στην ανάλυση του κόστους καυσίμου ναυτιλιακού ταξιδιού (</w:t>
      </w:r>
      <w:r w:rsidRPr="00BA3B69">
        <w:rPr>
          <w:rFonts w:ascii="Bookman Old Style" w:hAnsi="Bookman Old Style"/>
          <w:sz w:val="24"/>
          <w:szCs w:val="24"/>
        </w:rPr>
        <w:t>voyage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BA3B69">
        <w:rPr>
          <w:rFonts w:ascii="Bookman Old Style" w:hAnsi="Bookman Old Style"/>
          <w:sz w:val="24"/>
          <w:szCs w:val="24"/>
        </w:rPr>
        <w:t>fuel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BA3B69">
        <w:rPr>
          <w:rFonts w:ascii="Bookman Old Style" w:hAnsi="Bookman Old Style"/>
          <w:sz w:val="24"/>
          <w:szCs w:val="24"/>
        </w:rPr>
        <w:t>cost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). Χρησιμοποιώντας </w:t>
      </w:r>
      <w:proofErr w:type="spellStart"/>
      <w:r w:rsidRPr="00BA3B69">
        <w:rPr>
          <w:rFonts w:ascii="Bookman Old Style" w:hAnsi="Bookman Old Style"/>
          <w:sz w:val="24"/>
          <w:szCs w:val="24"/>
          <w:lang w:val="el-GR"/>
        </w:rPr>
        <w:t>διαστρωματικά</w:t>
      </w:r>
      <w:proofErr w:type="spellEnd"/>
      <w:r w:rsidRPr="00BA3B69">
        <w:rPr>
          <w:rFonts w:ascii="Bookman Old Style" w:hAnsi="Bookman Old Style"/>
          <w:sz w:val="24"/>
          <w:szCs w:val="24"/>
          <w:lang w:val="el-GR"/>
        </w:rPr>
        <w:t xml:space="preserve"> δεδομένα 25 παρατηρήσεων, αναπτύσσεται οικονομετρικό μοντέλο με εξαρτημένη μεταβλητή το κόστος καυσίμου και ανεξάρτητες μεταβλητές την απόσταση, την ταχύτητα, την τιμή καυσίμου και τον δείκτη καιρικών συνθηκών. Η ανάλυση πραγματοποιείται μέσω του </w:t>
      </w:r>
      <w:r w:rsidRPr="00BA3B69">
        <w:rPr>
          <w:rFonts w:ascii="Bookman Old Style" w:hAnsi="Bookman Old Style"/>
          <w:sz w:val="24"/>
          <w:szCs w:val="24"/>
        </w:rPr>
        <w:t>Excel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BA3B69">
        <w:rPr>
          <w:rFonts w:ascii="Bookman Old Style" w:hAnsi="Bookman Old Style"/>
          <w:sz w:val="24"/>
          <w:szCs w:val="24"/>
        </w:rPr>
        <w:t>Data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BA3B69">
        <w:rPr>
          <w:rFonts w:ascii="Bookman Old Style" w:hAnsi="Bookman Old Style"/>
          <w:sz w:val="24"/>
          <w:szCs w:val="24"/>
        </w:rPr>
        <w:t>Analysis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proofErr w:type="spellStart"/>
      <w:r w:rsidRPr="00BA3B69">
        <w:rPr>
          <w:rFonts w:ascii="Bookman Old Style" w:hAnsi="Bookman Old Style"/>
          <w:sz w:val="24"/>
          <w:szCs w:val="24"/>
        </w:rPr>
        <w:t>ToolPak</w:t>
      </w:r>
      <w:proofErr w:type="spellEnd"/>
      <w:r w:rsidRPr="00BA3B69">
        <w:rPr>
          <w:rFonts w:ascii="Bookman Old Style" w:hAnsi="Bookman Old Style"/>
          <w:sz w:val="24"/>
          <w:szCs w:val="24"/>
          <w:lang w:val="el-GR"/>
        </w:rPr>
        <w:t>.</w:t>
      </w:r>
    </w:p>
    <w:p w14:paraId="32FBFBA9" w14:textId="77777777" w:rsidR="00155D1F" w:rsidRPr="00BA3B69" w:rsidRDefault="00000000" w:rsidP="00BA3B69">
      <w:pPr>
        <w:pStyle w:val="Heading2"/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1. Εισαγωγή</w:t>
      </w:r>
    </w:p>
    <w:p w14:paraId="07F262C2" w14:textId="77777777" w:rsidR="00155D1F" w:rsidRPr="00BA3B69" w:rsidRDefault="00000000" w:rsidP="00BA3B69">
      <w:p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Η ναυτιλιακή οικονομική ανάλυση επικεντρώνεται στη διερεύνηση των παραγόντων που επηρεάζουν το λειτουργικό κόστος των πλοίων. Το κόστος καυσίμου (</w:t>
      </w:r>
      <w:r w:rsidRPr="00BA3B69">
        <w:rPr>
          <w:rFonts w:ascii="Bookman Old Style" w:hAnsi="Bookman Old Style"/>
          <w:sz w:val="24"/>
          <w:szCs w:val="24"/>
        </w:rPr>
        <w:t>bunker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BA3B69">
        <w:rPr>
          <w:rFonts w:ascii="Bookman Old Style" w:hAnsi="Bookman Old Style"/>
          <w:sz w:val="24"/>
          <w:szCs w:val="24"/>
        </w:rPr>
        <w:t>cost</w:t>
      </w:r>
      <w:r w:rsidRPr="00BA3B69">
        <w:rPr>
          <w:rFonts w:ascii="Bookman Old Style" w:hAnsi="Bookman Old Style"/>
          <w:sz w:val="24"/>
          <w:szCs w:val="24"/>
          <w:lang w:val="el-GR"/>
        </w:rPr>
        <w:t>) αποτελεί έναν από τους σημαντικότερους προσδιοριστικούς παράγοντες της κερδοφορίας ενός ταξιδιού.</w:t>
      </w:r>
    </w:p>
    <w:p w14:paraId="78C35037" w14:textId="77777777" w:rsidR="00155D1F" w:rsidRPr="00BA3B69" w:rsidRDefault="00000000" w:rsidP="00BA3B69">
      <w:pPr>
        <w:pStyle w:val="Heading2"/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2. Θεωρητικό Πλαίσιο</w:t>
      </w:r>
    </w:p>
    <w:p w14:paraId="3DD5778B" w14:textId="77777777" w:rsidR="00BA3B69" w:rsidRPr="00BA3B69" w:rsidRDefault="00000000" w:rsidP="00BA3B69">
      <w:p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Η μέθοδος Ελαχίστων Τετραγώνων (</w:t>
      </w:r>
      <w:r w:rsidRPr="00BA3B69">
        <w:rPr>
          <w:rFonts w:ascii="Bookman Old Style" w:hAnsi="Bookman Old Style"/>
          <w:sz w:val="24"/>
          <w:szCs w:val="24"/>
        </w:rPr>
        <w:t>OLS</w:t>
      </w:r>
      <w:r w:rsidRPr="00BA3B69">
        <w:rPr>
          <w:rFonts w:ascii="Bookman Old Style" w:hAnsi="Bookman Old Style"/>
          <w:sz w:val="24"/>
          <w:szCs w:val="24"/>
          <w:lang w:val="el-GR"/>
        </w:rPr>
        <w:t>) εκτιμά τις παραμέτρους ενός γραμμικού μοντέλου ελαχιστοποιώντας το άθροισμα των τετραγώνων των σφαλμάτων. Το γενικό γραμμικό μοντέλο εκφράζεται ως:</w:t>
      </w:r>
    </w:p>
    <w:p w14:paraId="77E94078" w14:textId="76DAAAC0" w:rsidR="00155D1F" w:rsidRPr="00BA3B69" w:rsidRDefault="00000000" w:rsidP="00BA3B69">
      <w:pPr>
        <w:shd w:val="clear" w:color="auto" w:fill="EEECE1" w:themeFill="background2"/>
        <w:jc w:val="center"/>
        <w:rPr>
          <w:sz w:val="28"/>
          <w:szCs w:val="28"/>
          <w:lang w:val="el-GR"/>
        </w:rPr>
      </w:pPr>
      <w:r w:rsidRPr="00BA3B69">
        <w:rPr>
          <w:sz w:val="28"/>
          <w:szCs w:val="28"/>
        </w:rPr>
        <w:t>Y</w:t>
      </w:r>
      <w:r w:rsidRPr="00BA3B69">
        <w:rPr>
          <w:sz w:val="28"/>
          <w:szCs w:val="28"/>
          <w:lang w:val="el-GR"/>
        </w:rPr>
        <w:t xml:space="preserve"> = β</w:t>
      </w:r>
      <w:r w:rsidRPr="00BA3B69">
        <w:rPr>
          <w:sz w:val="28"/>
          <w:szCs w:val="28"/>
          <w:vertAlign w:val="subscript"/>
          <w:lang w:val="el-GR"/>
        </w:rPr>
        <w:t>0</w:t>
      </w:r>
      <w:r w:rsidRPr="00BA3B69">
        <w:rPr>
          <w:sz w:val="28"/>
          <w:szCs w:val="28"/>
          <w:lang w:val="el-GR"/>
        </w:rPr>
        <w:t xml:space="preserve"> + </w:t>
      </w:r>
      <w:r w:rsidRPr="00BA3B69">
        <w:rPr>
          <w:sz w:val="28"/>
          <w:szCs w:val="28"/>
          <w:vertAlign w:val="subscript"/>
          <w:lang w:val="el-GR"/>
        </w:rPr>
        <w:t>β1</w:t>
      </w:r>
      <w:r w:rsidRPr="00BA3B69">
        <w:rPr>
          <w:sz w:val="28"/>
          <w:szCs w:val="28"/>
          <w:vertAlign w:val="subscript"/>
        </w:rPr>
        <w:t>X</w:t>
      </w:r>
      <w:r w:rsidRPr="00BA3B69">
        <w:rPr>
          <w:sz w:val="28"/>
          <w:szCs w:val="28"/>
          <w:vertAlign w:val="subscript"/>
          <w:lang w:val="el-GR"/>
        </w:rPr>
        <w:t>1</w:t>
      </w:r>
      <w:r w:rsidRPr="00BA3B69">
        <w:rPr>
          <w:sz w:val="28"/>
          <w:szCs w:val="28"/>
          <w:lang w:val="el-GR"/>
        </w:rPr>
        <w:t xml:space="preserve"> + β</w:t>
      </w:r>
      <w:r w:rsidRPr="00BA3B69">
        <w:rPr>
          <w:sz w:val="28"/>
          <w:szCs w:val="28"/>
          <w:vertAlign w:val="subscript"/>
          <w:lang w:val="el-GR"/>
        </w:rPr>
        <w:t>2</w:t>
      </w:r>
      <w:r w:rsidRPr="00BA3B69">
        <w:rPr>
          <w:sz w:val="28"/>
          <w:szCs w:val="28"/>
        </w:rPr>
        <w:t>X</w:t>
      </w:r>
      <w:r w:rsidRPr="00BA3B69">
        <w:rPr>
          <w:sz w:val="28"/>
          <w:szCs w:val="28"/>
          <w:vertAlign w:val="subscript"/>
          <w:lang w:val="el-GR"/>
        </w:rPr>
        <w:t>2</w:t>
      </w:r>
      <w:r w:rsidRPr="00BA3B69">
        <w:rPr>
          <w:sz w:val="28"/>
          <w:szCs w:val="28"/>
          <w:lang w:val="el-GR"/>
        </w:rPr>
        <w:t xml:space="preserve"> + β</w:t>
      </w:r>
      <w:r w:rsidRPr="00BA3B69">
        <w:rPr>
          <w:sz w:val="28"/>
          <w:szCs w:val="28"/>
          <w:vertAlign w:val="subscript"/>
          <w:lang w:val="el-GR"/>
        </w:rPr>
        <w:t>3</w:t>
      </w:r>
      <w:r w:rsidRPr="00BA3B69">
        <w:rPr>
          <w:sz w:val="28"/>
          <w:szCs w:val="28"/>
        </w:rPr>
        <w:t>X</w:t>
      </w:r>
      <w:r w:rsidRPr="00BA3B69">
        <w:rPr>
          <w:sz w:val="28"/>
          <w:szCs w:val="28"/>
          <w:vertAlign w:val="subscript"/>
          <w:lang w:val="el-GR"/>
        </w:rPr>
        <w:t>3</w:t>
      </w:r>
      <w:r w:rsidRPr="00BA3B69">
        <w:rPr>
          <w:sz w:val="28"/>
          <w:szCs w:val="28"/>
          <w:lang w:val="el-GR"/>
        </w:rPr>
        <w:t xml:space="preserve"> + β</w:t>
      </w:r>
      <w:r w:rsidRPr="00BA3B69">
        <w:rPr>
          <w:sz w:val="28"/>
          <w:szCs w:val="28"/>
          <w:vertAlign w:val="subscript"/>
          <w:lang w:val="el-GR"/>
        </w:rPr>
        <w:t>4</w:t>
      </w:r>
      <w:r w:rsidRPr="00BA3B69">
        <w:rPr>
          <w:sz w:val="28"/>
          <w:szCs w:val="28"/>
        </w:rPr>
        <w:t>X</w:t>
      </w:r>
      <w:r w:rsidRPr="00BA3B69">
        <w:rPr>
          <w:sz w:val="28"/>
          <w:szCs w:val="28"/>
          <w:vertAlign w:val="subscript"/>
          <w:lang w:val="el-GR"/>
        </w:rPr>
        <w:t>4</w:t>
      </w:r>
      <w:r w:rsidRPr="00BA3B69">
        <w:rPr>
          <w:sz w:val="28"/>
          <w:szCs w:val="28"/>
          <w:lang w:val="el-GR"/>
        </w:rPr>
        <w:t xml:space="preserve"> + ε</w:t>
      </w:r>
    </w:p>
    <w:p w14:paraId="4A5B2A6A" w14:textId="77777777" w:rsidR="00155D1F" w:rsidRPr="00BA3B69" w:rsidRDefault="00000000" w:rsidP="00BA3B69">
      <w:pPr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 xml:space="preserve">Οι βασικές υποθέσεις </w:t>
      </w:r>
      <w:r w:rsidRPr="00BA3B69">
        <w:rPr>
          <w:rFonts w:ascii="Bookman Old Style" w:hAnsi="Bookman Old Style"/>
          <w:sz w:val="24"/>
          <w:szCs w:val="24"/>
        </w:rPr>
        <w:t>Gauss</w:t>
      </w:r>
      <w:r w:rsidRPr="00BA3B69">
        <w:rPr>
          <w:rFonts w:ascii="Bookman Old Style" w:hAnsi="Bookman Old Style"/>
          <w:sz w:val="24"/>
          <w:szCs w:val="24"/>
          <w:lang w:val="el-GR"/>
        </w:rPr>
        <w:t>–</w:t>
      </w:r>
      <w:r w:rsidRPr="00BA3B69">
        <w:rPr>
          <w:rFonts w:ascii="Bookman Old Style" w:hAnsi="Bookman Old Style"/>
          <w:sz w:val="24"/>
          <w:szCs w:val="24"/>
        </w:rPr>
        <w:t>Markov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περιλαμβάνουν γραμμικότητα, μηδενική μέση τιμή σφάλματος, </w:t>
      </w:r>
      <w:proofErr w:type="spellStart"/>
      <w:r w:rsidRPr="00BA3B69">
        <w:rPr>
          <w:rFonts w:ascii="Bookman Old Style" w:hAnsi="Bookman Old Style"/>
          <w:sz w:val="24"/>
          <w:szCs w:val="24"/>
          <w:lang w:val="el-GR"/>
        </w:rPr>
        <w:t>ομοσκεδαστικότητα</w:t>
      </w:r>
      <w:proofErr w:type="spellEnd"/>
      <w:r w:rsidRPr="00BA3B69">
        <w:rPr>
          <w:rFonts w:ascii="Bookman Old Style" w:hAnsi="Bookman Old Style"/>
          <w:sz w:val="24"/>
          <w:szCs w:val="24"/>
          <w:lang w:val="el-GR"/>
        </w:rPr>
        <w:t xml:space="preserve"> και απουσία </w:t>
      </w:r>
      <w:proofErr w:type="spellStart"/>
      <w:r w:rsidRPr="00BA3B69">
        <w:rPr>
          <w:rFonts w:ascii="Bookman Old Style" w:hAnsi="Bookman Old Style"/>
          <w:sz w:val="24"/>
          <w:szCs w:val="24"/>
          <w:lang w:val="el-GR"/>
        </w:rPr>
        <w:t>πολυσυγγραμμικότητας</w:t>
      </w:r>
      <w:proofErr w:type="spellEnd"/>
      <w:r w:rsidRPr="00BA3B69">
        <w:rPr>
          <w:rFonts w:ascii="Bookman Old Style" w:hAnsi="Bookman Old Style"/>
          <w:sz w:val="24"/>
          <w:szCs w:val="24"/>
          <w:lang w:val="el-GR"/>
        </w:rPr>
        <w:t>.</w:t>
      </w:r>
    </w:p>
    <w:p w14:paraId="2676F0DD" w14:textId="77777777" w:rsidR="00155D1F" w:rsidRPr="00BA3B69" w:rsidRDefault="00000000" w:rsidP="00BA3B69">
      <w:pPr>
        <w:pStyle w:val="Heading2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lastRenderedPageBreak/>
        <w:t>3. Μεθοδολογία</w:t>
      </w:r>
    </w:p>
    <w:p w14:paraId="5A901BA0" w14:textId="5AFDCCA5" w:rsidR="00BA3B69" w:rsidRDefault="00000000" w:rsidP="00BA3B69">
      <w:pPr>
        <w:jc w:val="both"/>
        <w:rPr>
          <w:rFonts w:ascii="Bookman Old Style" w:hAnsi="Bookman Old Style"/>
          <w:sz w:val="24"/>
          <w:szCs w:val="24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Το δείγμα περιλαμβάνει 25 παρατηρήσεις. Η εξαρτημένη μεταβλητή είναι το κόστος καυσίμου ($). Οι ανεξάρτητες μεταβλητές είναι:</w:t>
      </w:r>
    </w:p>
    <w:p w14:paraId="68E9FDC5" w14:textId="77777777" w:rsidR="00BA3B69" w:rsidRPr="00BA3B69" w:rsidRDefault="00000000" w:rsidP="00BA3B69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i/>
          <w:iCs/>
          <w:sz w:val="24"/>
          <w:szCs w:val="24"/>
          <w:lang w:val="el-GR"/>
        </w:rPr>
      </w:pPr>
      <w:r w:rsidRPr="00BA3B69">
        <w:rPr>
          <w:rFonts w:ascii="Bookman Old Style" w:hAnsi="Bookman Old Style"/>
          <w:i/>
          <w:iCs/>
          <w:sz w:val="24"/>
          <w:szCs w:val="24"/>
          <w:lang w:val="el-GR"/>
        </w:rPr>
        <w:t>Απόσταση (</w:t>
      </w:r>
      <w:r w:rsidRPr="00BA3B69">
        <w:rPr>
          <w:rFonts w:ascii="Bookman Old Style" w:hAnsi="Bookman Old Style"/>
          <w:i/>
          <w:iCs/>
          <w:sz w:val="24"/>
          <w:szCs w:val="24"/>
        </w:rPr>
        <w:t>nm</w:t>
      </w:r>
      <w:r w:rsidRPr="00BA3B69">
        <w:rPr>
          <w:rFonts w:ascii="Bookman Old Style" w:hAnsi="Bookman Old Style"/>
          <w:i/>
          <w:iCs/>
          <w:sz w:val="24"/>
          <w:szCs w:val="24"/>
          <w:lang w:val="el-GR"/>
        </w:rPr>
        <w:t>)</w:t>
      </w:r>
    </w:p>
    <w:p w14:paraId="5A55979E" w14:textId="77777777" w:rsidR="00BA3B69" w:rsidRPr="00BA3B69" w:rsidRDefault="00000000" w:rsidP="00BA3B6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i/>
          <w:iCs/>
          <w:sz w:val="24"/>
          <w:szCs w:val="24"/>
          <w:lang w:val="el-GR"/>
        </w:rPr>
      </w:pPr>
      <w:r w:rsidRPr="00BA3B69">
        <w:rPr>
          <w:rFonts w:ascii="Bookman Old Style" w:hAnsi="Bookman Old Style"/>
          <w:i/>
          <w:iCs/>
          <w:sz w:val="24"/>
          <w:szCs w:val="24"/>
          <w:lang w:val="el-GR"/>
        </w:rPr>
        <w:t>Ταχύτητα (</w:t>
      </w:r>
      <w:r w:rsidRPr="00BA3B69">
        <w:rPr>
          <w:rFonts w:ascii="Bookman Old Style" w:hAnsi="Bookman Old Style"/>
          <w:i/>
          <w:iCs/>
          <w:sz w:val="24"/>
          <w:szCs w:val="24"/>
        </w:rPr>
        <w:t>knots</w:t>
      </w:r>
      <w:r w:rsidRPr="00BA3B69">
        <w:rPr>
          <w:rFonts w:ascii="Bookman Old Style" w:hAnsi="Bookman Old Style"/>
          <w:i/>
          <w:iCs/>
          <w:sz w:val="24"/>
          <w:szCs w:val="24"/>
          <w:lang w:val="el-GR"/>
        </w:rPr>
        <w:t>)</w:t>
      </w:r>
    </w:p>
    <w:p w14:paraId="427343D3" w14:textId="77777777" w:rsidR="00BA3B69" w:rsidRPr="00BA3B69" w:rsidRDefault="00000000" w:rsidP="00BA3B6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i/>
          <w:iCs/>
          <w:sz w:val="24"/>
          <w:szCs w:val="24"/>
          <w:lang w:val="el-GR"/>
        </w:rPr>
      </w:pPr>
      <w:r w:rsidRPr="00BA3B69">
        <w:rPr>
          <w:rFonts w:ascii="Bookman Old Style" w:hAnsi="Bookman Old Style"/>
          <w:i/>
          <w:iCs/>
          <w:sz w:val="24"/>
          <w:szCs w:val="24"/>
          <w:lang w:val="el-GR"/>
        </w:rPr>
        <w:t>Τιμή Καυσίμου ($/</w:t>
      </w:r>
      <w:r w:rsidRPr="00BA3B69">
        <w:rPr>
          <w:rFonts w:ascii="Bookman Old Style" w:hAnsi="Bookman Old Style"/>
          <w:i/>
          <w:iCs/>
          <w:sz w:val="24"/>
          <w:szCs w:val="24"/>
        </w:rPr>
        <w:t>ton</w:t>
      </w:r>
      <w:r w:rsidRPr="00BA3B69">
        <w:rPr>
          <w:rFonts w:ascii="Bookman Old Style" w:hAnsi="Bookman Old Style"/>
          <w:i/>
          <w:iCs/>
          <w:sz w:val="24"/>
          <w:szCs w:val="24"/>
          <w:lang w:val="el-GR"/>
        </w:rPr>
        <w:t>)</w:t>
      </w:r>
    </w:p>
    <w:p w14:paraId="3C030548" w14:textId="399FCC74" w:rsidR="00155D1F" w:rsidRPr="00BA3B69" w:rsidRDefault="00000000" w:rsidP="00BA3B6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i/>
          <w:iCs/>
          <w:sz w:val="24"/>
          <w:szCs w:val="24"/>
          <w:lang w:val="el-GR"/>
        </w:rPr>
        <w:t>Δείκτης Καιρού (1–5</w:t>
      </w:r>
      <w:r w:rsidRPr="00BA3B69">
        <w:rPr>
          <w:rFonts w:ascii="Bookman Old Style" w:hAnsi="Bookman Old Style"/>
          <w:sz w:val="24"/>
          <w:szCs w:val="24"/>
          <w:lang w:val="el-GR"/>
        </w:rPr>
        <w:t>)</w:t>
      </w:r>
    </w:p>
    <w:p w14:paraId="5A31EB45" w14:textId="77777777" w:rsidR="00BA3B69" w:rsidRDefault="00000000" w:rsidP="00BA3B6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 xml:space="preserve">Μέση Απόσταση: 3226.8 </w:t>
      </w:r>
      <w:r w:rsidRPr="00BA3B69">
        <w:rPr>
          <w:rFonts w:ascii="Bookman Old Style" w:hAnsi="Bookman Old Style"/>
          <w:sz w:val="24"/>
          <w:szCs w:val="24"/>
        </w:rPr>
        <w:t>nm</w:t>
      </w:r>
    </w:p>
    <w:p w14:paraId="287291F7" w14:textId="77777777" w:rsidR="00BA3B69" w:rsidRDefault="00000000" w:rsidP="00BA3B6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 xml:space="preserve">Μέση Ταχύτητα: 13.63 </w:t>
      </w:r>
      <w:r w:rsidRPr="00BA3B69">
        <w:rPr>
          <w:rFonts w:ascii="Bookman Old Style" w:hAnsi="Bookman Old Style"/>
          <w:sz w:val="24"/>
          <w:szCs w:val="24"/>
        </w:rPr>
        <w:t>knots</w:t>
      </w:r>
    </w:p>
    <w:p w14:paraId="5AEE816F" w14:textId="67830563" w:rsidR="00155D1F" w:rsidRPr="00BA3B69" w:rsidRDefault="00000000" w:rsidP="00BA3B6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Μέση Τιμή Καυσίμου: 637.5 $/</w:t>
      </w:r>
      <w:r w:rsidRPr="00BA3B69">
        <w:rPr>
          <w:rFonts w:ascii="Bookman Old Style" w:hAnsi="Bookman Old Style"/>
          <w:sz w:val="24"/>
          <w:szCs w:val="24"/>
        </w:rPr>
        <w:t>ton</w:t>
      </w:r>
    </w:p>
    <w:p w14:paraId="0AE856D8" w14:textId="77777777" w:rsidR="00155D1F" w:rsidRPr="00BA3B69" w:rsidRDefault="00000000" w:rsidP="00BA3B69">
      <w:pPr>
        <w:pStyle w:val="Heading2"/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4. Αποτελέσματα</w:t>
      </w:r>
    </w:p>
    <w:p w14:paraId="0E5855F1" w14:textId="77777777" w:rsidR="00155D1F" w:rsidRPr="00BA3B69" w:rsidRDefault="00000000" w:rsidP="00BA3B69">
      <w:p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 xml:space="preserve">Το μοντέλο παρουσιάζει </w:t>
      </w:r>
      <w:r w:rsidRPr="00BA3B69">
        <w:rPr>
          <w:rFonts w:ascii="Bookman Old Style" w:hAnsi="Bookman Old Style"/>
          <w:sz w:val="24"/>
          <w:szCs w:val="24"/>
        </w:rPr>
        <w:t>R</w:t>
      </w:r>
      <w:r w:rsidRPr="00BA3B69">
        <w:rPr>
          <w:rFonts w:ascii="Bookman Old Style" w:hAnsi="Bookman Old Style"/>
          <w:sz w:val="24"/>
          <w:szCs w:val="24"/>
          <w:lang w:val="el-GR"/>
        </w:rPr>
        <w:t>² ≈ 0.87, γεγονός που υποδηλώνει ότι το 87% της διακύμανσης του κόστους εξηγείται από τις ανεξάρτητες μεταβλητές.</w:t>
      </w:r>
    </w:p>
    <w:p w14:paraId="3964A397" w14:textId="77777777" w:rsidR="00BA3B69" w:rsidRPr="00BA3B69" w:rsidRDefault="00000000" w:rsidP="00BA3B6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Οι εκτιμώμενοι συντελεστές δείχνουν ότι:</w:t>
      </w:r>
    </w:p>
    <w:p w14:paraId="415733C4" w14:textId="77777777" w:rsidR="00BA3B69" w:rsidRPr="00BA3B69" w:rsidRDefault="00000000" w:rsidP="00BA3B6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Η αύξηση της απόστασης αυξάνει αναλογικά το κόστος.</w:t>
      </w:r>
    </w:p>
    <w:p w14:paraId="3670FAD4" w14:textId="77777777" w:rsidR="00BA3B69" w:rsidRPr="00BA3B69" w:rsidRDefault="00000000" w:rsidP="00BA3B6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Η ταχύτητα επηρεάζει σημαντικά την κατανάλωση.</w:t>
      </w:r>
    </w:p>
    <w:p w14:paraId="7113BD5E" w14:textId="77777777" w:rsidR="00BA3B69" w:rsidRPr="00BA3B69" w:rsidRDefault="00000000" w:rsidP="00BA3B6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 xml:space="preserve">Η τιμή καυσίμου αποτελεί τον κυρίαρχο οικονομικό παράγοντα. </w:t>
      </w:r>
    </w:p>
    <w:p w14:paraId="6DE5BE3D" w14:textId="7436B03B" w:rsidR="00155D1F" w:rsidRPr="00BA3B69" w:rsidRDefault="00000000" w:rsidP="00BA3B6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Οι καιρικές συνθήκες επιβαρύνουν το λειτουργικό κόστος.</w:t>
      </w:r>
    </w:p>
    <w:p w14:paraId="21C01323" w14:textId="77777777" w:rsidR="00155D1F" w:rsidRPr="00BA3B69" w:rsidRDefault="00000000" w:rsidP="00BA3B69">
      <w:pPr>
        <w:pStyle w:val="Heading2"/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5. Συζήτηση</w:t>
      </w:r>
    </w:p>
    <w:p w14:paraId="60AAEB9F" w14:textId="77777777" w:rsidR="00155D1F" w:rsidRPr="00BA3B69" w:rsidRDefault="00000000" w:rsidP="00BA3B69">
      <w:p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 xml:space="preserve">Τα αποτελέσματα επιβεβαιώνουν τη σημασία της πολιτικής </w:t>
      </w:r>
      <w:r w:rsidRPr="00BA3B69">
        <w:rPr>
          <w:rFonts w:ascii="Bookman Old Style" w:hAnsi="Bookman Old Style"/>
          <w:sz w:val="24"/>
          <w:szCs w:val="24"/>
        </w:rPr>
        <w:t>slow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BA3B69">
        <w:rPr>
          <w:rFonts w:ascii="Bookman Old Style" w:hAnsi="Bookman Old Style"/>
          <w:sz w:val="24"/>
          <w:szCs w:val="24"/>
        </w:rPr>
        <w:t>steaming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, της στρατηγικής </w:t>
      </w:r>
      <w:r w:rsidRPr="00BA3B69">
        <w:rPr>
          <w:rFonts w:ascii="Bookman Old Style" w:hAnsi="Bookman Old Style"/>
          <w:sz w:val="24"/>
          <w:szCs w:val="24"/>
        </w:rPr>
        <w:t>hedging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καυσίμου και της βελτιστοποίησης δρομολόγησης (</w:t>
      </w:r>
      <w:r w:rsidRPr="00BA3B69">
        <w:rPr>
          <w:rFonts w:ascii="Bookman Old Style" w:hAnsi="Bookman Old Style"/>
          <w:sz w:val="24"/>
          <w:szCs w:val="24"/>
        </w:rPr>
        <w:t>weather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r w:rsidRPr="00BA3B69">
        <w:rPr>
          <w:rFonts w:ascii="Bookman Old Style" w:hAnsi="Bookman Old Style"/>
          <w:sz w:val="24"/>
          <w:szCs w:val="24"/>
        </w:rPr>
        <w:t>routing</w:t>
      </w:r>
      <w:r w:rsidRPr="00BA3B69">
        <w:rPr>
          <w:rFonts w:ascii="Bookman Old Style" w:hAnsi="Bookman Old Style"/>
          <w:sz w:val="24"/>
          <w:szCs w:val="24"/>
          <w:lang w:val="el-GR"/>
        </w:rPr>
        <w:t>).</w:t>
      </w:r>
    </w:p>
    <w:p w14:paraId="181E1EA9" w14:textId="77777777" w:rsidR="00155D1F" w:rsidRPr="00BA3B69" w:rsidRDefault="00000000" w:rsidP="00BA3B69">
      <w:pPr>
        <w:pStyle w:val="Heading2"/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6. Περιορισμοί</w:t>
      </w:r>
    </w:p>
    <w:p w14:paraId="568B0273" w14:textId="77777777" w:rsidR="00155D1F" w:rsidRPr="00BA3B69" w:rsidRDefault="00000000" w:rsidP="00BA3B69">
      <w:p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>Το μοντέλο είναι γραμμικό και βασίζεται σε περιορισμένο δείγμα. Δεν λαμβάνονται υπόψη παράγοντες όπως καθυστερήσεις λιμένων ή δυναμικά δεδομένα αγοράς.</w:t>
      </w:r>
    </w:p>
    <w:p w14:paraId="2DE9D370" w14:textId="77777777" w:rsidR="00155D1F" w:rsidRPr="00BA3B69" w:rsidRDefault="00000000" w:rsidP="00BA3B69">
      <w:pPr>
        <w:pStyle w:val="Heading2"/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lastRenderedPageBreak/>
        <w:t>7. Συμπεράσματα</w:t>
      </w:r>
    </w:p>
    <w:p w14:paraId="7E614B79" w14:textId="77777777" w:rsidR="00155D1F" w:rsidRPr="00BA3B69" w:rsidRDefault="00000000" w:rsidP="00BA3B69">
      <w:pPr>
        <w:spacing w:line="360" w:lineRule="auto"/>
        <w:jc w:val="both"/>
        <w:rPr>
          <w:rFonts w:ascii="Bookman Old Style" w:hAnsi="Bookman Old Style"/>
          <w:sz w:val="24"/>
          <w:szCs w:val="24"/>
          <w:lang w:val="el-GR"/>
        </w:rPr>
      </w:pPr>
      <w:r w:rsidRPr="00BA3B69">
        <w:rPr>
          <w:rFonts w:ascii="Bookman Old Style" w:hAnsi="Bookman Old Style"/>
          <w:sz w:val="24"/>
          <w:szCs w:val="24"/>
          <w:lang w:val="el-GR"/>
        </w:rPr>
        <w:t xml:space="preserve">Η εφαρμογή </w:t>
      </w:r>
      <w:r w:rsidRPr="00BA3B69">
        <w:rPr>
          <w:rFonts w:ascii="Bookman Old Style" w:hAnsi="Bookman Old Style"/>
          <w:sz w:val="24"/>
          <w:szCs w:val="24"/>
        </w:rPr>
        <w:t>OLS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στη ναυτιλιακή οικονομική ανάλυση παρέχει αξιόπιστο εργαλείο υποστήριξης λήψης αποφάσεων. Το </w:t>
      </w:r>
      <w:r w:rsidRPr="00BA3B69">
        <w:rPr>
          <w:rFonts w:ascii="Bookman Old Style" w:hAnsi="Bookman Old Style"/>
          <w:sz w:val="24"/>
          <w:szCs w:val="24"/>
        </w:rPr>
        <w:t>Excel</w:t>
      </w:r>
      <w:r w:rsidRPr="00BA3B69">
        <w:rPr>
          <w:rFonts w:ascii="Bookman Old Style" w:hAnsi="Bookman Old Style"/>
          <w:sz w:val="24"/>
          <w:szCs w:val="24"/>
          <w:lang w:val="el-GR"/>
        </w:rPr>
        <w:t xml:space="preserve"> </w:t>
      </w:r>
      <w:proofErr w:type="spellStart"/>
      <w:r w:rsidRPr="00BA3B69">
        <w:rPr>
          <w:rFonts w:ascii="Bookman Old Style" w:hAnsi="Bookman Old Style"/>
          <w:sz w:val="24"/>
          <w:szCs w:val="24"/>
        </w:rPr>
        <w:t>ToolPak</w:t>
      </w:r>
      <w:proofErr w:type="spellEnd"/>
      <w:r w:rsidRPr="00BA3B69">
        <w:rPr>
          <w:rFonts w:ascii="Bookman Old Style" w:hAnsi="Bookman Old Style"/>
          <w:sz w:val="24"/>
          <w:szCs w:val="24"/>
          <w:lang w:val="el-GR"/>
        </w:rPr>
        <w:t xml:space="preserve"> επιτρέπει την εύκολη υλοποίηση οικονομετρικών μοντέλων σε προπτυχιακό επίπεδο.</w:t>
      </w:r>
    </w:p>
    <w:p w14:paraId="75994E59" w14:textId="77777777" w:rsidR="00155D1F" w:rsidRPr="00BA3B69" w:rsidRDefault="00000000">
      <w:pPr>
        <w:pStyle w:val="Heading2"/>
        <w:rPr>
          <w:sz w:val="32"/>
          <w:szCs w:val="32"/>
        </w:rPr>
      </w:pPr>
      <w:proofErr w:type="spellStart"/>
      <w:r w:rsidRPr="00BA3B69">
        <w:rPr>
          <w:sz w:val="32"/>
          <w:szCs w:val="32"/>
        </w:rPr>
        <w:t>Βι</w:t>
      </w:r>
      <w:proofErr w:type="spellEnd"/>
      <w:r w:rsidRPr="00BA3B69">
        <w:rPr>
          <w:sz w:val="32"/>
          <w:szCs w:val="32"/>
        </w:rPr>
        <w:t>βλιογραφία (</w:t>
      </w:r>
      <w:proofErr w:type="spellStart"/>
      <w:r w:rsidRPr="00BA3B69">
        <w:rPr>
          <w:sz w:val="32"/>
          <w:szCs w:val="32"/>
        </w:rPr>
        <w:t>Ενδεικτική</w:t>
      </w:r>
      <w:proofErr w:type="spellEnd"/>
      <w:r w:rsidRPr="00BA3B69">
        <w:rPr>
          <w:sz w:val="32"/>
          <w:szCs w:val="32"/>
        </w:rPr>
        <w:t>)</w:t>
      </w:r>
    </w:p>
    <w:p w14:paraId="155FB408" w14:textId="77777777" w:rsidR="00155D1F" w:rsidRPr="00BA3B69" w:rsidRDefault="00000000">
      <w:pPr>
        <w:rPr>
          <w:sz w:val="24"/>
          <w:szCs w:val="24"/>
        </w:rPr>
      </w:pPr>
      <w:r w:rsidRPr="00BA3B69">
        <w:rPr>
          <w:sz w:val="24"/>
          <w:szCs w:val="24"/>
        </w:rPr>
        <w:t>Stopford, M. (2009). Maritime Economics.</w:t>
      </w:r>
      <w:r w:rsidRPr="00BA3B69">
        <w:rPr>
          <w:sz w:val="24"/>
          <w:szCs w:val="24"/>
        </w:rPr>
        <w:br/>
        <w:t>Gujarati, D. (2004). Basic Econometrics.</w:t>
      </w:r>
      <w:r w:rsidRPr="00BA3B69">
        <w:rPr>
          <w:sz w:val="24"/>
          <w:szCs w:val="24"/>
        </w:rPr>
        <w:br/>
        <w:t>Wooldridge, J. (2013). Introductory Econometrics.</w:t>
      </w:r>
    </w:p>
    <w:sectPr w:rsidR="00155D1F" w:rsidRPr="00BA3B6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E4AB" w14:textId="77777777" w:rsidR="005B650B" w:rsidRDefault="005B650B" w:rsidP="00BA3B69">
      <w:pPr>
        <w:spacing w:after="0" w:line="240" w:lineRule="auto"/>
      </w:pPr>
      <w:r>
        <w:separator/>
      </w:r>
    </w:p>
  </w:endnote>
  <w:endnote w:type="continuationSeparator" w:id="0">
    <w:p w14:paraId="3DD2A921" w14:textId="77777777" w:rsidR="005B650B" w:rsidRDefault="005B650B" w:rsidP="00BA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891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7DA17" w14:textId="44AB1522" w:rsidR="00BA3B69" w:rsidRDefault="00BA3B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DDA05" w14:textId="77777777" w:rsidR="00BA3B69" w:rsidRDefault="00BA3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A9F0" w14:textId="77777777" w:rsidR="005B650B" w:rsidRDefault="005B650B" w:rsidP="00BA3B69">
      <w:pPr>
        <w:spacing w:after="0" w:line="240" w:lineRule="auto"/>
      </w:pPr>
      <w:r>
        <w:separator/>
      </w:r>
    </w:p>
  </w:footnote>
  <w:footnote w:type="continuationSeparator" w:id="0">
    <w:p w14:paraId="7C71790D" w14:textId="77777777" w:rsidR="005B650B" w:rsidRDefault="005B650B" w:rsidP="00BA3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4727EC"/>
    <w:multiLevelType w:val="hybridMultilevel"/>
    <w:tmpl w:val="63A4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58DE"/>
    <w:multiLevelType w:val="hybridMultilevel"/>
    <w:tmpl w:val="1B1C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96976">
    <w:abstractNumId w:val="8"/>
  </w:num>
  <w:num w:numId="2" w16cid:durableId="695346848">
    <w:abstractNumId w:val="6"/>
  </w:num>
  <w:num w:numId="3" w16cid:durableId="1948732252">
    <w:abstractNumId w:val="5"/>
  </w:num>
  <w:num w:numId="4" w16cid:durableId="1920820697">
    <w:abstractNumId w:val="4"/>
  </w:num>
  <w:num w:numId="5" w16cid:durableId="1170874180">
    <w:abstractNumId w:val="7"/>
  </w:num>
  <w:num w:numId="6" w16cid:durableId="691146089">
    <w:abstractNumId w:val="3"/>
  </w:num>
  <w:num w:numId="7" w16cid:durableId="511188762">
    <w:abstractNumId w:val="2"/>
  </w:num>
  <w:num w:numId="8" w16cid:durableId="52702484">
    <w:abstractNumId w:val="1"/>
  </w:num>
  <w:num w:numId="9" w16cid:durableId="740443618">
    <w:abstractNumId w:val="0"/>
  </w:num>
  <w:num w:numId="10" w16cid:durableId="79103850">
    <w:abstractNumId w:val="10"/>
  </w:num>
  <w:num w:numId="11" w16cid:durableId="1036390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D1F"/>
    <w:rsid w:val="0029639D"/>
    <w:rsid w:val="00326F90"/>
    <w:rsid w:val="005B650B"/>
    <w:rsid w:val="00AA1D8D"/>
    <w:rsid w:val="00B47730"/>
    <w:rsid w:val="00BA3B69"/>
    <w:rsid w:val="00CB0664"/>
    <w:rsid w:val="00F82A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BBAA6"/>
  <w14:defaultImageDpi w14:val="300"/>
  <w15:docId w15:val="{E7BB7503-C2E7-45E1-9FBC-C77C1495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dp SKYLD ΠΑΠΑΧΡΗΣΤΟΣ</cp:lastModifiedBy>
  <cp:revision>2</cp:revision>
  <dcterms:created xsi:type="dcterms:W3CDTF">2013-12-23T23:15:00Z</dcterms:created>
  <dcterms:modified xsi:type="dcterms:W3CDTF">2026-03-03T20:06:00Z</dcterms:modified>
  <cp:category/>
</cp:coreProperties>
</file>