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2A2A7" w14:textId="77777777" w:rsidR="00B5494D" w:rsidRPr="00FF25D5" w:rsidRDefault="00B5494D" w:rsidP="00B5494D">
      <w:pPr>
        <w:rPr>
          <w:rFonts w:asciiTheme="majorBidi" w:hAnsiTheme="majorBidi" w:cstheme="majorBidi"/>
          <w:b/>
          <w:bCs/>
          <w:sz w:val="24"/>
        </w:rPr>
      </w:pPr>
      <w:r w:rsidRPr="00FF25D5">
        <w:rPr>
          <w:rFonts w:asciiTheme="majorBidi" w:hAnsiTheme="majorBidi" w:cstheme="majorBidi"/>
          <w:b/>
          <w:bCs/>
          <w:sz w:val="24"/>
        </w:rPr>
        <w:t>Stoic Epistemology</w:t>
      </w:r>
    </w:p>
    <w:p w14:paraId="367B432D" w14:textId="77777777" w:rsidR="00B5494D" w:rsidRPr="00FF25D5" w:rsidRDefault="00B5494D" w:rsidP="00B5494D">
      <w:pPr>
        <w:rPr>
          <w:rFonts w:asciiTheme="majorBidi" w:hAnsiTheme="majorBidi" w:cstheme="majorBidi"/>
          <w:b/>
          <w:bCs/>
          <w:sz w:val="24"/>
        </w:rPr>
      </w:pPr>
    </w:p>
    <w:p w14:paraId="7029D6B4" w14:textId="77777777" w:rsidR="00E96840" w:rsidRPr="00FF25D5" w:rsidRDefault="00E96840" w:rsidP="00B5494D">
      <w:pPr>
        <w:rPr>
          <w:rFonts w:asciiTheme="majorBidi" w:hAnsiTheme="majorBidi" w:cstheme="majorBidi"/>
          <w:b/>
          <w:bCs/>
          <w:sz w:val="24"/>
        </w:rPr>
      </w:pPr>
    </w:p>
    <w:p w14:paraId="019CB03B" w14:textId="4C4D0066" w:rsidR="00B5494D" w:rsidRPr="00FF25D5" w:rsidRDefault="00B5494D" w:rsidP="00B5494D">
      <w:pPr>
        <w:rPr>
          <w:rFonts w:asciiTheme="majorBidi" w:hAnsiTheme="majorBidi" w:cstheme="majorBidi"/>
          <w:sz w:val="24"/>
        </w:rPr>
      </w:pPr>
      <w:r w:rsidRPr="003F54F1">
        <w:rPr>
          <w:rFonts w:asciiTheme="majorBidi" w:hAnsiTheme="majorBidi" w:cstheme="majorBidi"/>
          <w:sz w:val="24"/>
          <w:u w:val="single"/>
        </w:rPr>
        <w:t>J. Annas</w:t>
      </w:r>
      <w:r w:rsidRPr="00FF25D5">
        <w:rPr>
          <w:rFonts w:asciiTheme="majorBidi" w:hAnsiTheme="majorBidi" w:cstheme="majorBidi"/>
          <w:sz w:val="24"/>
        </w:rPr>
        <w:t xml:space="preserve">, “Stoic epistemology”, in S. Everson (ed.), </w:t>
      </w:r>
      <w:r w:rsidRPr="00FF25D5">
        <w:rPr>
          <w:rFonts w:asciiTheme="majorBidi" w:hAnsiTheme="majorBidi" w:cstheme="majorBidi"/>
          <w:i/>
          <w:sz w:val="24"/>
        </w:rPr>
        <w:t>Epistemology</w:t>
      </w:r>
      <w:r w:rsidRPr="00FF25D5">
        <w:rPr>
          <w:rFonts w:asciiTheme="majorBidi" w:hAnsiTheme="majorBidi" w:cstheme="majorBidi"/>
          <w:sz w:val="24"/>
        </w:rPr>
        <w:t>, Cambridge 1990, 184</w:t>
      </w:r>
      <w:r w:rsidR="00B46008">
        <w:rPr>
          <w:rFonts w:asciiTheme="majorBidi" w:hAnsiTheme="majorBidi" w:cstheme="majorBidi"/>
          <w:sz w:val="24"/>
        </w:rPr>
        <w:t>–</w:t>
      </w:r>
      <w:r w:rsidRPr="00FF25D5">
        <w:rPr>
          <w:rFonts w:asciiTheme="majorBidi" w:hAnsiTheme="majorBidi" w:cstheme="majorBidi"/>
          <w:sz w:val="24"/>
        </w:rPr>
        <w:t>203</w:t>
      </w:r>
    </w:p>
    <w:p w14:paraId="4B05909F" w14:textId="65D0FB5E" w:rsidR="00FF25D5" w:rsidRPr="00FF25D5" w:rsidRDefault="00FF25D5" w:rsidP="00FF25D5">
      <w:pPr>
        <w:widowControl/>
        <w:overflowPunct w:val="0"/>
        <w:autoSpaceDE w:val="0"/>
        <w:autoSpaceDN w:val="0"/>
        <w:adjustRightInd w:val="0"/>
        <w:textAlignment w:val="baseline"/>
        <w:rPr>
          <w:rFonts w:asciiTheme="majorBidi" w:hAnsiTheme="majorBidi" w:cstheme="majorBidi"/>
          <w:sz w:val="24"/>
        </w:rPr>
      </w:pPr>
      <w:r w:rsidRPr="003F54F1">
        <w:rPr>
          <w:rFonts w:asciiTheme="majorBidi" w:hAnsiTheme="majorBidi" w:cstheme="majorBidi"/>
          <w:sz w:val="24"/>
          <w:u w:val="single"/>
        </w:rPr>
        <w:t>M. Frede</w:t>
      </w:r>
      <w:r w:rsidRPr="00FF25D5">
        <w:rPr>
          <w:rFonts w:asciiTheme="majorBidi" w:hAnsiTheme="majorBidi" w:cstheme="majorBidi"/>
          <w:sz w:val="24"/>
        </w:rPr>
        <w:t xml:space="preserve">, “Stoic epistemology”, in K. Algra et al. (eds), </w:t>
      </w:r>
      <w:r w:rsidRPr="00FF25D5">
        <w:rPr>
          <w:rFonts w:asciiTheme="majorBidi" w:hAnsiTheme="majorBidi" w:cstheme="majorBidi"/>
          <w:i/>
          <w:sz w:val="24"/>
        </w:rPr>
        <w:t>The Cambridge History of Hellenistic</w:t>
      </w:r>
      <w:r w:rsidRPr="00FF25D5">
        <w:rPr>
          <w:rFonts w:asciiTheme="majorBidi" w:hAnsiTheme="majorBidi" w:cstheme="majorBidi"/>
          <w:sz w:val="24"/>
          <w:lang w:val="en-GB"/>
        </w:rPr>
        <w:t xml:space="preserve"> </w:t>
      </w:r>
      <w:r w:rsidRPr="00FF25D5">
        <w:rPr>
          <w:rFonts w:asciiTheme="majorBidi" w:hAnsiTheme="majorBidi" w:cstheme="majorBidi"/>
          <w:i/>
          <w:sz w:val="24"/>
        </w:rPr>
        <w:t>Philosophy</w:t>
      </w:r>
      <w:r w:rsidRPr="00FF25D5">
        <w:rPr>
          <w:rFonts w:asciiTheme="majorBidi" w:hAnsiTheme="majorBidi" w:cstheme="majorBidi"/>
          <w:sz w:val="24"/>
        </w:rPr>
        <w:t>, Cambridge 1999, 295</w:t>
      </w:r>
      <w:r w:rsidR="00B46008">
        <w:rPr>
          <w:rFonts w:asciiTheme="majorBidi" w:hAnsiTheme="majorBidi" w:cstheme="majorBidi"/>
          <w:sz w:val="24"/>
        </w:rPr>
        <w:t>–</w:t>
      </w:r>
      <w:r w:rsidRPr="00FF25D5">
        <w:rPr>
          <w:rFonts w:asciiTheme="majorBidi" w:hAnsiTheme="majorBidi" w:cstheme="majorBidi"/>
          <w:sz w:val="24"/>
        </w:rPr>
        <w:t>322</w:t>
      </w:r>
    </w:p>
    <w:p w14:paraId="5B895341" w14:textId="73CDF696" w:rsidR="00FF25D5" w:rsidRPr="00FF25D5" w:rsidRDefault="00FF25D5" w:rsidP="00FF25D5">
      <w:pPr>
        <w:overflowPunct w:val="0"/>
        <w:autoSpaceDE w:val="0"/>
        <w:autoSpaceDN w:val="0"/>
        <w:adjustRightInd w:val="0"/>
        <w:textAlignment w:val="baseline"/>
        <w:rPr>
          <w:rFonts w:asciiTheme="majorBidi" w:hAnsiTheme="majorBidi" w:cstheme="majorBidi"/>
          <w:sz w:val="24"/>
          <w:lang w:val="en-GB"/>
        </w:rPr>
      </w:pPr>
      <w:r w:rsidRPr="003F54F1">
        <w:rPr>
          <w:rFonts w:asciiTheme="majorBidi" w:hAnsiTheme="majorBidi" w:cstheme="majorBidi"/>
          <w:sz w:val="24"/>
          <w:u w:val="single"/>
        </w:rPr>
        <w:t>R. J. Hankinson</w:t>
      </w:r>
      <w:r w:rsidRPr="00FF25D5">
        <w:rPr>
          <w:rFonts w:asciiTheme="majorBidi" w:hAnsiTheme="majorBidi" w:cstheme="majorBidi"/>
          <w:sz w:val="24"/>
        </w:rPr>
        <w:t xml:space="preserve">, “Stoic epistemology”, in B. Inwood (ed.), </w:t>
      </w:r>
      <w:r w:rsidRPr="00FF25D5">
        <w:rPr>
          <w:rFonts w:asciiTheme="majorBidi" w:hAnsiTheme="majorBidi" w:cstheme="majorBidi"/>
          <w:i/>
          <w:sz w:val="24"/>
        </w:rPr>
        <w:t>The Cambridge Companion to the Stoics</w:t>
      </w:r>
      <w:r w:rsidRPr="00FF25D5">
        <w:rPr>
          <w:rFonts w:asciiTheme="majorBidi" w:hAnsiTheme="majorBidi" w:cstheme="majorBidi"/>
          <w:sz w:val="24"/>
        </w:rPr>
        <w:t>, Cambridge 2003, 59</w:t>
      </w:r>
      <w:r w:rsidR="00B46008">
        <w:rPr>
          <w:rFonts w:asciiTheme="majorBidi" w:hAnsiTheme="majorBidi" w:cstheme="majorBidi"/>
          <w:sz w:val="24"/>
        </w:rPr>
        <w:t>–</w:t>
      </w:r>
      <w:r w:rsidRPr="00FF25D5">
        <w:rPr>
          <w:rFonts w:asciiTheme="majorBidi" w:hAnsiTheme="majorBidi" w:cstheme="majorBidi"/>
          <w:sz w:val="24"/>
        </w:rPr>
        <w:t>84</w:t>
      </w:r>
    </w:p>
    <w:p w14:paraId="79121A76" w14:textId="721F359F" w:rsidR="00FF25D5" w:rsidRPr="00FF25D5" w:rsidRDefault="00FF25D5" w:rsidP="00FF25D5">
      <w:pPr>
        <w:widowControl/>
        <w:overflowPunct w:val="0"/>
        <w:autoSpaceDE w:val="0"/>
        <w:autoSpaceDN w:val="0"/>
        <w:adjustRightInd w:val="0"/>
        <w:textAlignment w:val="baseline"/>
        <w:rPr>
          <w:rFonts w:asciiTheme="majorBidi" w:hAnsiTheme="majorBidi" w:cstheme="majorBidi"/>
          <w:sz w:val="24"/>
          <w:lang w:val="en-GB"/>
        </w:rPr>
      </w:pPr>
      <w:r w:rsidRPr="003F54F1">
        <w:rPr>
          <w:rFonts w:asciiTheme="majorBidi" w:hAnsiTheme="majorBidi" w:cstheme="majorBidi"/>
          <w:sz w:val="24"/>
          <w:u w:val="single"/>
        </w:rPr>
        <w:t>K. Ierodiakonou</w:t>
      </w:r>
      <w:r w:rsidRPr="00FF25D5">
        <w:rPr>
          <w:rFonts w:asciiTheme="majorBidi" w:hAnsiTheme="majorBidi" w:cstheme="majorBidi"/>
          <w:sz w:val="24"/>
        </w:rPr>
        <w:t>, “</w:t>
      </w:r>
      <w:r w:rsidRPr="00FF25D5">
        <w:rPr>
          <w:rFonts w:asciiTheme="majorBidi" w:hAnsiTheme="majorBidi" w:cstheme="majorBidi"/>
          <w:sz w:val="24"/>
          <w:lang w:val="en-GB"/>
        </w:rPr>
        <w:t xml:space="preserve">The Stoic system: logic and knowledge”, in J. Warren </w:t>
      </w:r>
      <w:r w:rsidR="00B46008">
        <w:rPr>
          <w:rFonts w:asciiTheme="majorBidi" w:hAnsiTheme="majorBidi" w:cstheme="majorBidi"/>
          <w:sz w:val="24"/>
          <w:lang w:val="en-GB"/>
        </w:rPr>
        <w:t>and</w:t>
      </w:r>
      <w:r w:rsidRPr="00FF25D5">
        <w:rPr>
          <w:rFonts w:asciiTheme="majorBidi" w:hAnsiTheme="majorBidi" w:cstheme="majorBidi"/>
          <w:sz w:val="24"/>
          <w:lang w:val="en-GB"/>
        </w:rPr>
        <w:t xml:space="preserve"> F. Sheffield</w:t>
      </w:r>
      <w:r w:rsidRPr="00FF25D5">
        <w:rPr>
          <w:rFonts w:asciiTheme="majorBidi" w:hAnsiTheme="majorBidi" w:cstheme="majorBidi"/>
          <w:i/>
          <w:sz w:val="24"/>
          <w:lang w:val="en-GB"/>
        </w:rPr>
        <w:t xml:space="preserve"> </w:t>
      </w:r>
      <w:r w:rsidRPr="00FF25D5">
        <w:rPr>
          <w:rFonts w:asciiTheme="majorBidi" w:hAnsiTheme="majorBidi" w:cstheme="majorBidi"/>
          <w:sz w:val="24"/>
          <w:lang w:val="en-GB"/>
        </w:rPr>
        <w:t xml:space="preserve">(eds), </w:t>
      </w:r>
      <w:r w:rsidRPr="00FF25D5">
        <w:rPr>
          <w:rFonts w:asciiTheme="majorBidi" w:hAnsiTheme="majorBidi" w:cstheme="majorBidi"/>
          <w:i/>
          <w:sz w:val="24"/>
          <w:lang w:val="en-GB"/>
        </w:rPr>
        <w:t>The Routledge Companion to Ancient Philosophy</w:t>
      </w:r>
      <w:r w:rsidRPr="00FF25D5">
        <w:rPr>
          <w:rFonts w:asciiTheme="majorBidi" w:hAnsiTheme="majorBidi" w:cstheme="majorBidi"/>
          <w:sz w:val="24"/>
          <w:lang w:val="en-GB"/>
        </w:rPr>
        <w:t>, New York 2014, 438</w:t>
      </w:r>
      <w:r w:rsidR="00B46008">
        <w:rPr>
          <w:rFonts w:asciiTheme="majorBidi" w:hAnsiTheme="majorBidi" w:cstheme="majorBidi"/>
          <w:sz w:val="24"/>
          <w:lang w:val="en-GB"/>
        </w:rPr>
        <w:t>–</w:t>
      </w:r>
      <w:r w:rsidRPr="00FF25D5">
        <w:rPr>
          <w:rFonts w:asciiTheme="majorBidi" w:hAnsiTheme="majorBidi" w:cstheme="majorBidi"/>
          <w:sz w:val="24"/>
          <w:lang w:val="en-GB"/>
        </w:rPr>
        <w:t xml:space="preserve">54 </w:t>
      </w:r>
    </w:p>
    <w:p w14:paraId="7EA4ADF8" w14:textId="77777777" w:rsidR="00FF25D5" w:rsidRPr="00FF25D5" w:rsidRDefault="00FF25D5" w:rsidP="00B5494D">
      <w:pPr>
        <w:pStyle w:val="NoSpacing"/>
        <w:ind w:right="-6"/>
        <w:rPr>
          <w:rFonts w:asciiTheme="majorBidi" w:hAnsiTheme="majorBidi" w:cstheme="majorBidi"/>
          <w:lang w:val="en-GB"/>
        </w:rPr>
      </w:pPr>
    </w:p>
    <w:p w14:paraId="209E4BDC" w14:textId="1C5592A0" w:rsidR="00FF25D5" w:rsidRPr="003F54F1" w:rsidRDefault="00FF25D5" w:rsidP="003F54F1">
      <w:pPr>
        <w:pStyle w:val="NoSpacing"/>
        <w:rPr>
          <w:rFonts w:asciiTheme="majorBidi" w:hAnsiTheme="majorBidi" w:cstheme="majorBidi"/>
          <w:lang w:val="en-GB"/>
        </w:rPr>
      </w:pPr>
      <w:r w:rsidRPr="003F54F1">
        <w:rPr>
          <w:rFonts w:asciiTheme="majorBidi" w:hAnsiTheme="majorBidi" w:cstheme="majorBidi"/>
          <w:u w:val="single"/>
          <w:lang w:val="en-GB"/>
        </w:rPr>
        <w:t>V. Caston</w:t>
      </w:r>
      <w:r w:rsidRPr="003F54F1">
        <w:rPr>
          <w:rFonts w:asciiTheme="majorBidi" w:hAnsiTheme="majorBidi" w:cstheme="majorBidi"/>
          <w:lang w:val="en-GB"/>
        </w:rPr>
        <w:t xml:space="preserve">, “Something and nothing: The Stoics on concepts and universals”, </w:t>
      </w:r>
      <w:r w:rsidRPr="003F54F1">
        <w:rPr>
          <w:rFonts w:asciiTheme="majorBidi" w:hAnsiTheme="majorBidi" w:cstheme="majorBidi"/>
          <w:i/>
          <w:iCs/>
          <w:lang w:val="en-GB"/>
        </w:rPr>
        <w:t>Oxford Studies in Ancient Philosophy</w:t>
      </w:r>
      <w:r w:rsidRPr="003F54F1">
        <w:rPr>
          <w:rFonts w:asciiTheme="majorBidi" w:hAnsiTheme="majorBidi" w:cstheme="majorBidi"/>
          <w:lang w:val="en-GB"/>
        </w:rPr>
        <w:t xml:space="preserve"> 17 (1999), 145</w:t>
      </w:r>
      <w:r w:rsidR="00B46008" w:rsidRPr="003F54F1">
        <w:rPr>
          <w:rFonts w:asciiTheme="majorBidi" w:hAnsiTheme="majorBidi" w:cstheme="majorBidi"/>
          <w:lang w:val="en-GB"/>
        </w:rPr>
        <w:t>–</w:t>
      </w:r>
      <w:r w:rsidRPr="003F54F1">
        <w:rPr>
          <w:rFonts w:asciiTheme="majorBidi" w:hAnsiTheme="majorBidi" w:cstheme="majorBidi"/>
          <w:lang w:val="en-GB"/>
        </w:rPr>
        <w:t>213</w:t>
      </w:r>
    </w:p>
    <w:p w14:paraId="2460B0BD" w14:textId="2A02EFAF" w:rsidR="003F54F1" w:rsidRPr="003F54F1" w:rsidRDefault="003F54F1" w:rsidP="003F54F1">
      <w:pPr>
        <w:rPr>
          <w:rFonts w:asciiTheme="majorBidi" w:hAnsiTheme="majorBidi" w:cstheme="majorBidi"/>
          <w:sz w:val="24"/>
        </w:rPr>
      </w:pPr>
      <w:r w:rsidRPr="003F54F1">
        <w:rPr>
          <w:rFonts w:asciiTheme="majorBidi" w:hAnsiTheme="majorBidi" w:cstheme="majorBidi"/>
          <w:sz w:val="24"/>
          <w:u w:val="single"/>
        </w:rPr>
        <w:t>M. Jackson-McCabe</w:t>
      </w:r>
      <w:r w:rsidRPr="003F54F1">
        <w:rPr>
          <w:rFonts w:asciiTheme="majorBidi" w:hAnsiTheme="majorBidi" w:cstheme="majorBidi"/>
          <w:sz w:val="24"/>
        </w:rPr>
        <w:t xml:space="preserve">, </w:t>
      </w:r>
      <w:r>
        <w:rPr>
          <w:rFonts w:asciiTheme="majorBidi" w:hAnsiTheme="majorBidi" w:cstheme="majorBidi"/>
          <w:sz w:val="24"/>
        </w:rPr>
        <w:t>“</w:t>
      </w:r>
      <w:r w:rsidRPr="003F54F1">
        <w:rPr>
          <w:rFonts w:asciiTheme="majorBidi" w:hAnsiTheme="majorBidi" w:cstheme="majorBidi"/>
          <w:sz w:val="24"/>
        </w:rPr>
        <w:t>The Stoic theory of implanted preconceptions</w:t>
      </w:r>
      <w:r>
        <w:rPr>
          <w:rFonts w:asciiTheme="majorBidi" w:hAnsiTheme="majorBidi" w:cstheme="majorBidi"/>
          <w:sz w:val="24"/>
        </w:rPr>
        <w:t>”</w:t>
      </w:r>
      <w:r w:rsidRPr="003F54F1">
        <w:rPr>
          <w:rFonts w:asciiTheme="majorBidi" w:hAnsiTheme="majorBidi" w:cstheme="majorBidi"/>
          <w:sz w:val="24"/>
        </w:rPr>
        <w:t xml:space="preserve">, </w:t>
      </w:r>
      <w:r w:rsidRPr="003F54F1">
        <w:rPr>
          <w:rFonts w:asciiTheme="majorBidi" w:hAnsiTheme="majorBidi" w:cstheme="majorBidi"/>
          <w:i/>
          <w:sz w:val="24"/>
        </w:rPr>
        <w:t>Phronesis</w:t>
      </w:r>
      <w:r w:rsidRPr="003F54F1">
        <w:rPr>
          <w:rFonts w:asciiTheme="majorBidi" w:hAnsiTheme="majorBidi" w:cstheme="majorBidi"/>
          <w:sz w:val="24"/>
        </w:rPr>
        <w:t xml:space="preserve"> 49 (2004), 323</w:t>
      </w:r>
      <w:r>
        <w:rPr>
          <w:rFonts w:asciiTheme="majorBidi" w:hAnsiTheme="majorBidi" w:cstheme="majorBidi"/>
          <w:sz w:val="24"/>
        </w:rPr>
        <w:t>–</w:t>
      </w:r>
      <w:r w:rsidRPr="003F54F1">
        <w:rPr>
          <w:rFonts w:asciiTheme="majorBidi" w:hAnsiTheme="majorBidi" w:cstheme="majorBidi"/>
          <w:sz w:val="24"/>
        </w:rPr>
        <w:t>47</w:t>
      </w:r>
    </w:p>
    <w:p w14:paraId="73218998" w14:textId="65DD5143" w:rsidR="00B5494D" w:rsidRPr="00FF25D5" w:rsidRDefault="00B5494D" w:rsidP="003F54F1">
      <w:pPr>
        <w:pStyle w:val="NoSpacing"/>
        <w:rPr>
          <w:rFonts w:asciiTheme="majorBidi" w:hAnsiTheme="majorBidi" w:cstheme="majorBidi"/>
          <w:lang w:val="en-GB"/>
        </w:rPr>
      </w:pPr>
      <w:r w:rsidRPr="003F54F1">
        <w:rPr>
          <w:rFonts w:asciiTheme="majorBidi" w:hAnsiTheme="majorBidi" w:cstheme="majorBidi"/>
          <w:u w:val="single"/>
          <w:lang w:val="en-GB"/>
        </w:rPr>
        <w:t>C. Brittain</w:t>
      </w:r>
      <w:r w:rsidRPr="003F54F1">
        <w:rPr>
          <w:rFonts w:asciiTheme="majorBidi" w:hAnsiTheme="majorBidi" w:cstheme="majorBidi"/>
          <w:lang w:val="en-GB"/>
        </w:rPr>
        <w:t>, “Common sense: concepts, definition and meaning in and out of the Stoa”, in D. Frede</w:t>
      </w:r>
      <w:r w:rsidR="00B46008" w:rsidRPr="003F54F1">
        <w:rPr>
          <w:rFonts w:asciiTheme="majorBidi" w:hAnsiTheme="majorBidi" w:cstheme="majorBidi"/>
          <w:lang w:val="en-GB"/>
        </w:rPr>
        <w:t xml:space="preserve"> and</w:t>
      </w:r>
      <w:r w:rsidRPr="003F54F1">
        <w:rPr>
          <w:rFonts w:asciiTheme="majorBidi" w:hAnsiTheme="majorBidi" w:cstheme="majorBidi"/>
          <w:lang w:val="en-GB"/>
        </w:rPr>
        <w:t xml:space="preserve"> B. Inwood</w:t>
      </w:r>
      <w:r w:rsidRPr="00FF25D5">
        <w:rPr>
          <w:rFonts w:asciiTheme="majorBidi" w:hAnsiTheme="majorBidi" w:cstheme="majorBidi"/>
          <w:lang w:val="en-GB"/>
        </w:rPr>
        <w:t xml:space="preserve"> (eds), </w:t>
      </w:r>
      <w:r w:rsidRPr="00FF25D5">
        <w:rPr>
          <w:rFonts w:asciiTheme="majorBidi" w:hAnsiTheme="majorBidi" w:cstheme="majorBidi"/>
          <w:i/>
          <w:lang w:val="en-GB"/>
        </w:rPr>
        <w:t>Language and Learning: Philosophy of Language in the Hellensitic Ag</w:t>
      </w:r>
      <w:r w:rsidRPr="00FF25D5">
        <w:rPr>
          <w:rFonts w:asciiTheme="majorBidi" w:hAnsiTheme="majorBidi" w:cstheme="majorBidi"/>
          <w:lang w:val="en-GB"/>
        </w:rPr>
        <w:t>e, Cambridge 2005, 164</w:t>
      </w:r>
      <w:r w:rsidR="00B46008">
        <w:rPr>
          <w:rFonts w:asciiTheme="majorBidi" w:hAnsiTheme="majorBidi" w:cstheme="majorBidi"/>
          <w:lang w:val="en-GB"/>
        </w:rPr>
        <w:t>–</w:t>
      </w:r>
      <w:r w:rsidRPr="00FF25D5">
        <w:rPr>
          <w:rFonts w:asciiTheme="majorBidi" w:hAnsiTheme="majorBidi" w:cstheme="majorBidi"/>
          <w:lang w:val="en-GB"/>
        </w:rPr>
        <w:t>209</w:t>
      </w:r>
    </w:p>
    <w:p w14:paraId="58920066" w14:textId="2DEC2A68" w:rsidR="00FF25D5" w:rsidRPr="00FF25D5" w:rsidRDefault="00FF25D5" w:rsidP="00FF25D5">
      <w:pPr>
        <w:widowControl/>
        <w:tabs>
          <w:tab w:val="left" w:pos="8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</w:rPr>
      </w:pPr>
      <w:r w:rsidRPr="003F54F1">
        <w:rPr>
          <w:rFonts w:asciiTheme="majorBidi" w:hAnsiTheme="majorBidi" w:cstheme="majorBidi"/>
          <w:sz w:val="24"/>
          <w:u w:val="single"/>
        </w:rPr>
        <w:t>K. Ierodiakonou</w:t>
      </w:r>
      <w:r w:rsidRPr="00FF25D5">
        <w:rPr>
          <w:rFonts w:asciiTheme="majorBidi" w:hAnsiTheme="majorBidi" w:cstheme="majorBidi"/>
          <w:sz w:val="24"/>
        </w:rPr>
        <w:t xml:space="preserve">, </w:t>
      </w:r>
      <w:r w:rsidRPr="00FF25D5">
        <w:rPr>
          <w:rFonts w:ascii="Times New Roman" w:hAnsi="Times New Roman"/>
          <w:sz w:val="24"/>
        </w:rPr>
        <w:t xml:space="preserve">“The Stoics </w:t>
      </w:r>
      <w:r w:rsidRPr="00E57232">
        <w:rPr>
          <w:rFonts w:ascii="Times New Roman" w:hAnsi="Times New Roman"/>
          <w:sz w:val="24"/>
        </w:rPr>
        <w:t xml:space="preserve">on conceptions and concepts”, in </w:t>
      </w:r>
      <w:r w:rsidR="00B46008" w:rsidRPr="00E57232">
        <w:rPr>
          <w:rFonts w:ascii="Times New Roman" w:hAnsi="Times New Roman"/>
          <w:sz w:val="24"/>
        </w:rPr>
        <w:t>G. Betegh and V. Tsouna</w:t>
      </w:r>
      <w:r w:rsidR="00B46008" w:rsidRPr="00E57232">
        <w:rPr>
          <w:rFonts w:ascii="Times New Roman" w:hAnsi="Times New Roman"/>
          <w:i/>
          <w:sz w:val="24"/>
        </w:rPr>
        <w:t xml:space="preserve"> </w:t>
      </w:r>
      <w:r w:rsidR="00B46008" w:rsidRPr="00E57232">
        <w:rPr>
          <w:rFonts w:ascii="Times New Roman" w:hAnsi="Times New Roman"/>
          <w:iCs/>
          <w:sz w:val="24"/>
        </w:rPr>
        <w:t xml:space="preserve">(eds), </w:t>
      </w:r>
      <w:r w:rsidR="00E57232" w:rsidRPr="00E57232">
        <w:rPr>
          <w:rFonts w:ascii="Times New Roman" w:hAnsi="Times New Roman"/>
          <w:i/>
          <w:sz w:val="24"/>
        </w:rPr>
        <w:t>Conceptualising Concepts in Greek Philosophy</w:t>
      </w:r>
      <w:r w:rsidR="00B46008" w:rsidRPr="00E57232">
        <w:rPr>
          <w:rFonts w:ascii="Times New Roman" w:hAnsi="Times New Roman"/>
          <w:sz w:val="24"/>
        </w:rPr>
        <w:t xml:space="preserve">, </w:t>
      </w:r>
      <w:r w:rsidRPr="00E57232">
        <w:rPr>
          <w:rFonts w:ascii="Times New Roman" w:hAnsi="Times New Roman"/>
          <w:sz w:val="24"/>
        </w:rPr>
        <w:t>Cambridge</w:t>
      </w:r>
      <w:r w:rsidR="00426791">
        <w:rPr>
          <w:rFonts w:ascii="Times New Roman" w:hAnsi="Times New Roman"/>
          <w:sz w:val="24"/>
        </w:rPr>
        <w:t xml:space="preserve"> 2024, </w:t>
      </w:r>
      <w:r w:rsidR="00E57232">
        <w:rPr>
          <w:rFonts w:ascii="Times New Roman" w:hAnsi="Times New Roman"/>
          <w:sz w:val="24"/>
        </w:rPr>
        <w:t>237–58</w:t>
      </w:r>
    </w:p>
    <w:p w14:paraId="5AFB3851" w14:textId="77777777" w:rsidR="00FF25D5" w:rsidRPr="00FF25D5" w:rsidRDefault="00FF25D5" w:rsidP="00B5494D">
      <w:pPr>
        <w:widowControl/>
        <w:rPr>
          <w:rFonts w:asciiTheme="majorBidi" w:hAnsiTheme="majorBidi" w:cstheme="majorBidi"/>
          <w:sz w:val="24"/>
        </w:rPr>
      </w:pPr>
    </w:p>
    <w:p w14:paraId="48536069" w14:textId="36B97090" w:rsidR="00B46008" w:rsidRPr="00FF25D5" w:rsidRDefault="00B46008" w:rsidP="00B46008">
      <w:pPr>
        <w:rPr>
          <w:rFonts w:asciiTheme="majorBidi" w:hAnsiTheme="majorBidi" w:cstheme="majorBidi"/>
          <w:sz w:val="24"/>
        </w:rPr>
      </w:pPr>
      <w:r w:rsidRPr="003F54F1">
        <w:rPr>
          <w:rFonts w:asciiTheme="majorBidi" w:hAnsiTheme="majorBidi" w:cstheme="majorBidi"/>
          <w:sz w:val="24"/>
          <w:u w:val="single"/>
        </w:rPr>
        <w:t>F. H. Sandbach</w:t>
      </w:r>
      <w:r w:rsidRPr="00FF25D5">
        <w:rPr>
          <w:rFonts w:asciiTheme="majorBidi" w:hAnsiTheme="majorBidi" w:cstheme="majorBidi"/>
          <w:sz w:val="24"/>
        </w:rPr>
        <w:t>, “</w:t>
      </w:r>
      <w:r w:rsidRPr="00FF25D5">
        <w:rPr>
          <w:rFonts w:asciiTheme="majorBidi" w:hAnsiTheme="majorBidi" w:cstheme="majorBidi"/>
          <w:i/>
          <w:sz w:val="24"/>
        </w:rPr>
        <w:t>Phantasia kataleptike</w:t>
      </w:r>
      <w:r w:rsidRPr="00FF25D5">
        <w:rPr>
          <w:rFonts w:asciiTheme="majorBidi" w:hAnsiTheme="majorBidi" w:cstheme="majorBidi"/>
          <w:iCs/>
          <w:sz w:val="24"/>
        </w:rPr>
        <w:t>”</w:t>
      </w:r>
      <w:r w:rsidRPr="00FF25D5">
        <w:rPr>
          <w:rFonts w:asciiTheme="majorBidi" w:hAnsiTheme="majorBidi" w:cstheme="majorBidi"/>
          <w:sz w:val="24"/>
        </w:rPr>
        <w:t xml:space="preserve">, in A. A. Long (ed.), </w:t>
      </w:r>
      <w:r w:rsidRPr="00FF25D5">
        <w:rPr>
          <w:rFonts w:asciiTheme="majorBidi" w:hAnsiTheme="majorBidi" w:cstheme="majorBidi"/>
          <w:i/>
          <w:sz w:val="24"/>
        </w:rPr>
        <w:t>Problems in Stoicism</w:t>
      </w:r>
      <w:r w:rsidRPr="00FF25D5">
        <w:rPr>
          <w:rFonts w:asciiTheme="majorBidi" w:hAnsiTheme="majorBidi" w:cstheme="majorBidi"/>
          <w:sz w:val="24"/>
        </w:rPr>
        <w:t>, London 1971, 9</w:t>
      </w:r>
      <w:r>
        <w:rPr>
          <w:rFonts w:asciiTheme="majorBidi" w:hAnsiTheme="majorBidi" w:cstheme="majorBidi"/>
          <w:sz w:val="24"/>
        </w:rPr>
        <w:t>–</w:t>
      </w:r>
      <w:r w:rsidRPr="00FF25D5">
        <w:rPr>
          <w:rFonts w:asciiTheme="majorBidi" w:hAnsiTheme="majorBidi" w:cstheme="majorBidi"/>
          <w:sz w:val="24"/>
        </w:rPr>
        <w:t>21</w:t>
      </w:r>
    </w:p>
    <w:p w14:paraId="35ABD2AA" w14:textId="0179981F" w:rsidR="00B46008" w:rsidRPr="00FF25D5" w:rsidRDefault="00B46008" w:rsidP="00B46008">
      <w:pPr>
        <w:rPr>
          <w:rFonts w:asciiTheme="majorBidi" w:hAnsiTheme="majorBidi" w:cstheme="majorBidi"/>
          <w:sz w:val="24"/>
        </w:rPr>
      </w:pPr>
      <w:r w:rsidRPr="003F54F1">
        <w:rPr>
          <w:rFonts w:asciiTheme="majorBidi" w:hAnsiTheme="majorBidi" w:cstheme="majorBidi"/>
          <w:sz w:val="24"/>
          <w:u w:val="single"/>
        </w:rPr>
        <w:t>M. Frede</w:t>
      </w:r>
      <w:r w:rsidRPr="00FF25D5">
        <w:rPr>
          <w:rFonts w:asciiTheme="majorBidi" w:hAnsiTheme="majorBidi" w:cstheme="majorBidi"/>
          <w:sz w:val="24"/>
        </w:rPr>
        <w:t xml:space="preserve">, “Stoics and skeptics on clear and distinct impressions”, in his </w:t>
      </w:r>
      <w:r w:rsidRPr="00FF25D5">
        <w:rPr>
          <w:rFonts w:asciiTheme="majorBidi" w:hAnsiTheme="majorBidi" w:cstheme="majorBidi"/>
          <w:i/>
          <w:sz w:val="24"/>
        </w:rPr>
        <w:t>Essays in Ancient Philosophy</w:t>
      </w:r>
      <w:r w:rsidRPr="00FF25D5">
        <w:rPr>
          <w:rFonts w:asciiTheme="majorBidi" w:hAnsiTheme="majorBidi" w:cstheme="majorBidi"/>
          <w:sz w:val="24"/>
        </w:rPr>
        <w:t>, Oxford 1989, 151</w:t>
      </w:r>
      <w:r>
        <w:rPr>
          <w:rFonts w:asciiTheme="majorBidi" w:hAnsiTheme="majorBidi" w:cstheme="majorBidi"/>
          <w:sz w:val="24"/>
        </w:rPr>
        <w:t>–</w:t>
      </w:r>
      <w:r w:rsidRPr="00FF25D5">
        <w:rPr>
          <w:rFonts w:asciiTheme="majorBidi" w:hAnsiTheme="majorBidi" w:cstheme="majorBidi"/>
          <w:sz w:val="24"/>
        </w:rPr>
        <w:t>76</w:t>
      </w:r>
    </w:p>
    <w:p w14:paraId="1BBDA564" w14:textId="586D5461" w:rsidR="00B46008" w:rsidRPr="00FF25D5" w:rsidRDefault="00B46008" w:rsidP="00B46008">
      <w:pPr>
        <w:rPr>
          <w:rFonts w:asciiTheme="majorBidi" w:hAnsiTheme="majorBidi" w:cstheme="majorBidi"/>
          <w:sz w:val="24"/>
        </w:rPr>
      </w:pPr>
      <w:r w:rsidRPr="003F54F1">
        <w:rPr>
          <w:rFonts w:asciiTheme="majorBidi" w:hAnsiTheme="majorBidi" w:cstheme="majorBidi"/>
          <w:sz w:val="24"/>
          <w:u w:val="single"/>
        </w:rPr>
        <w:t>M. Frede</w:t>
      </w:r>
      <w:r w:rsidRPr="00FF25D5">
        <w:rPr>
          <w:rFonts w:asciiTheme="majorBidi" w:hAnsiTheme="majorBidi" w:cstheme="majorBidi"/>
          <w:sz w:val="24"/>
        </w:rPr>
        <w:t xml:space="preserve">, “The Stoic notion of a </w:t>
      </w:r>
      <w:r w:rsidRPr="00FF25D5">
        <w:rPr>
          <w:rFonts w:asciiTheme="majorBidi" w:hAnsiTheme="majorBidi" w:cstheme="majorBidi"/>
          <w:i/>
          <w:sz w:val="24"/>
        </w:rPr>
        <w:t>lekton</w:t>
      </w:r>
      <w:r w:rsidRPr="00FF25D5">
        <w:rPr>
          <w:rFonts w:asciiTheme="majorBidi" w:hAnsiTheme="majorBidi" w:cstheme="majorBidi"/>
          <w:sz w:val="24"/>
        </w:rPr>
        <w:t xml:space="preserve">”, in S. Everson (ed.), </w:t>
      </w:r>
      <w:r w:rsidRPr="00FF25D5">
        <w:rPr>
          <w:rFonts w:asciiTheme="majorBidi" w:hAnsiTheme="majorBidi" w:cstheme="majorBidi"/>
          <w:i/>
          <w:sz w:val="24"/>
        </w:rPr>
        <w:t>Epistemology</w:t>
      </w:r>
      <w:r w:rsidRPr="00FF25D5">
        <w:rPr>
          <w:rFonts w:asciiTheme="majorBidi" w:hAnsiTheme="majorBidi" w:cstheme="majorBidi"/>
          <w:sz w:val="24"/>
        </w:rPr>
        <w:t>, Cambridge 1990, 109</w:t>
      </w:r>
      <w:r>
        <w:rPr>
          <w:rFonts w:asciiTheme="majorBidi" w:hAnsiTheme="majorBidi" w:cstheme="majorBidi"/>
          <w:sz w:val="24"/>
        </w:rPr>
        <w:t>–</w:t>
      </w:r>
      <w:r w:rsidRPr="00FF25D5">
        <w:rPr>
          <w:rFonts w:asciiTheme="majorBidi" w:hAnsiTheme="majorBidi" w:cstheme="majorBidi"/>
          <w:sz w:val="24"/>
        </w:rPr>
        <w:t>28</w:t>
      </w:r>
    </w:p>
    <w:p w14:paraId="67E62F54" w14:textId="5A0208B9" w:rsidR="00B46008" w:rsidRPr="00FF25D5" w:rsidRDefault="00B46008" w:rsidP="00B46008">
      <w:pPr>
        <w:rPr>
          <w:rFonts w:asciiTheme="majorBidi" w:hAnsiTheme="majorBidi" w:cstheme="majorBidi"/>
          <w:sz w:val="24"/>
        </w:rPr>
      </w:pPr>
      <w:r w:rsidRPr="003F54F1">
        <w:rPr>
          <w:rFonts w:asciiTheme="majorBidi" w:hAnsiTheme="majorBidi" w:cstheme="majorBidi"/>
          <w:sz w:val="24"/>
          <w:u w:val="single"/>
        </w:rPr>
        <w:t>G. Striker</w:t>
      </w:r>
      <w:r w:rsidRPr="00FF25D5">
        <w:rPr>
          <w:rFonts w:asciiTheme="majorBidi" w:hAnsiTheme="majorBidi" w:cstheme="majorBidi"/>
          <w:sz w:val="24"/>
        </w:rPr>
        <w:t xml:space="preserve">, “The problem of the criterion”, in S. Everson (ed.), </w:t>
      </w:r>
      <w:r w:rsidRPr="00FF25D5">
        <w:rPr>
          <w:rFonts w:asciiTheme="majorBidi" w:hAnsiTheme="majorBidi" w:cstheme="majorBidi"/>
          <w:i/>
          <w:sz w:val="24"/>
        </w:rPr>
        <w:t>Epistemology</w:t>
      </w:r>
      <w:r w:rsidRPr="00FF25D5">
        <w:rPr>
          <w:rFonts w:asciiTheme="majorBidi" w:hAnsiTheme="majorBidi" w:cstheme="majorBidi"/>
          <w:sz w:val="24"/>
        </w:rPr>
        <w:t>, Cambridge 1990, 143</w:t>
      </w:r>
      <w:r>
        <w:rPr>
          <w:rFonts w:asciiTheme="majorBidi" w:hAnsiTheme="majorBidi" w:cstheme="majorBidi"/>
          <w:sz w:val="24"/>
        </w:rPr>
        <w:t>–</w:t>
      </w:r>
      <w:r w:rsidRPr="00FF25D5">
        <w:rPr>
          <w:rFonts w:asciiTheme="majorBidi" w:hAnsiTheme="majorBidi" w:cstheme="majorBidi"/>
          <w:sz w:val="24"/>
        </w:rPr>
        <w:t>60</w:t>
      </w:r>
    </w:p>
    <w:p w14:paraId="557EBACE" w14:textId="56C66FF1" w:rsidR="00B46008" w:rsidRPr="00FF25D5" w:rsidRDefault="00B46008" w:rsidP="00B46008">
      <w:pPr>
        <w:rPr>
          <w:rFonts w:asciiTheme="majorBidi" w:hAnsiTheme="majorBidi" w:cstheme="majorBidi"/>
          <w:sz w:val="24"/>
        </w:rPr>
      </w:pPr>
      <w:r w:rsidRPr="003F54F1">
        <w:rPr>
          <w:rFonts w:asciiTheme="majorBidi" w:hAnsiTheme="majorBidi" w:cstheme="majorBidi"/>
          <w:sz w:val="24"/>
          <w:u w:val="single"/>
        </w:rPr>
        <w:t>M. Frede</w:t>
      </w:r>
      <w:r w:rsidRPr="00FF25D5">
        <w:rPr>
          <w:rFonts w:asciiTheme="majorBidi" w:hAnsiTheme="majorBidi" w:cstheme="majorBidi"/>
          <w:sz w:val="24"/>
        </w:rPr>
        <w:t xml:space="preserve">, “The Stoic conception of reason”, in K. Boudouris (ed.), </w:t>
      </w:r>
      <w:r w:rsidRPr="00FF25D5">
        <w:rPr>
          <w:rFonts w:asciiTheme="majorBidi" w:hAnsiTheme="majorBidi" w:cstheme="majorBidi"/>
          <w:i/>
          <w:sz w:val="24"/>
        </w:rPr>
        <w:t>Hellenistic Philosophy</w:t>
      </w:r>
      <w:r w:rsidRPr="00FF25D5">
        <w:rPr>
          <w:rFonts w:asciiTheme="majorBidi" w:hAnsiTheme="majorBidi" w:cstheme="majorBidi"/>
          <w:sz w:val="24"/>
        </w:rPr>
        <w:t>, Athens 1993</w:t>
      </w:r>
      <w:r>
        <w:rPr>
          <w:rFonts w:asciiTheme="majorBidi" w:hAnsiTheme="majorBidi" w:cstheme="majorBidi"/>
          <w:sz w:val="24"/>
        </w:rPr>
        <w:t>–199</w:t>
      </w:r>
      <w:r w:rsidRPr="00FF25D5">
        <w:rPr>
          <w:rFonts w:asciiTheme="majorBidi" w:hAnsiTheme="majorBidi" w:cstheme="majorBidi"/>
          <w:sz w:val="24"/>
        </w:rPr>
        <w:t>4, vol. II, 50</w:t>
      </w:r>
      <w:r>
        <w:rPr>
          <w:rFonts w:asciiTheme="majorBidi" w:hAnsiTheme="majorBidi" w:cstheme="majorBidi"/>
          <w:sz w:val="24"/>
        </w:rPr>
        <w:t>–</w:t>
      </w:r>
      <w:r w:rsidRPr="00FF25D5">
        <w:rPr>
          <w:rFonts w:asciiTheme="majorBidi" w:hAnsiTheme="majorBidi" w:cstheme="majorBidi"/>
          <w:sz w:val="24"/>
        </w:rPr>
        <w:t>63</w:t>
      </w:r>
    </w:p>
    <w:p w14:paraId="4A07A0AC" w14:textId="3A81831D" w:rsidR="00544BD4" w:rsidRPr="00FF25D5" w:rsidRDefault="00FF25D5" w:rsidP="00FF25D5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en-GB"/>
        </w:rPr>
      </w:pPr>
      <w:r w:rsidRPr="003F54F1">
        <w:rPr>
          <w:rFonts w:asciiTheme="majorBidi" w:hAnsiTheme="majorBidi" w:cstheme="majorBidi"/>
          <w:sz w:val="24"/>
          <w:u w:val="single"/>
        </w:rPr>
        <w:t>K. Ierodiakonou</w:t>
      </w:r>
      <w:r w:rsidRPr="00FF25D5">
        <w:rPr>
          <w:rFonts w:asciiTheme="majorBidi" w:hAnsiTheme="majorBidi" w:cstheme="majorBidi"/>
          <w:sz w:val="24"/>
        </w:rPr>
        <w:t>,</w:t>
      </w:r>
      <w:r w:rsidRPr="00FF25D5">
        <w:rPr>
          <w:rFonts w:ascii="Times New Roman" w:hAnsi="Times New Roman"/>
          <w:sz w:val="24"/>
          <w:lang w:val="en-GB"/>
        </w:rPr>
        <w:t xml:space="preserve"> “The notion of </w:t>
      </w:r>
      <w:r w:rsidRPr="00FF25D5">
        <w:rPr>
          <w:rFonts w:ascii="Times New Roman" w:hAnsi="Times New Roman"/>
          <w:i/>
          <w:sz w:val="24"/>
          <w:lang w:val="en-GB"/>
        </w:rPr>
        <w:t>enargeia</w:t>
      </w:r>
      <w:r w:rsidRPr="00FF25D5">
        <w:rPr>
          <w:rFonts w:ascii="Times New Roman" w:hAnsi="Times New Roman"/>
          <w:sz w:val="24"/>
          <w:lang w:val="en-GB"/>
        </w:rPr>
        <w:t xml:space="preserve"> in Hellenistic philosophy”, in </w:t>
      </w:r>
      <w:r w:rsidR="00B46008" w:rsidRPr="00FF25D5">
        <w:rPr>
          <w:rFonts w:ascii="Times New Roman" w:hAnsi="Times New Roman"/>
          <w:sz w:val="24"/>
        </w:rPr>
        <w:t>B. Morison and K. Ierodiakonou</w:t>
      </w:r>
      <w:r w:rsidR="00B46008" w:rsidRPr="00FF25D5">
        <w:rPr>
          <w:rFonts w:ascii="Times New Roman" w:hAnsi="Times New Roman"/>
          <w:i/>
          <w:sz w:val="24"/>
        </w:rPr>
        <w:t xml:space="preserve"> </w:t>
      </w:r>
      <w:r w:rsidR="00B46008">
        <w:rPr>
          <w:rFonts w:ascii="Times New Roman" w:hAnsi="Times New Roman"/>
          <w:iCs/>
          <w:sz w:val="24"/>
        </w:rPr>
        <w:t xml:space="preserve">(eds), </w:t>
      </w:r>
      <w:r w:rsidRPr="00FF25D5">
        <w:rPr>
          <w:rFonts w:ascii="Times New Roman" w:hAnsi="Times New Roman"/>
          <w:i/>
          <w:sz w:val="24"/>
        </w:rPr>
        <w:t>Episteme etc.: Essays in Honour of Jonathan Barnes</w:t>
      </w:r>
      <w:r w:rsidRPr="00FF25D5">
        <w:rPr>
          <w:rFonts w:ascii="Times New Roman" w:hAnsi="Times New Roman"/>
          <w:sz w:val="24"/>
        </w:rPr>
        <w:t>, Oxford</w:t>
      </w:r>
      <w:r w:rsidR="00B46008">
        <w:rPr>
          <w:rFonts w:ascii="Times New Roman" w:hAnsi="Times New Roman"/>
          <w:sz w:val="24"/>
        </w:rPr>
        <w:t xml:space="preserve"> </w:t>
      </w:r>
      <w:r w:rsidRPr="00FF25D5">
        <w:rPr>
          <w:rFonts w:ascii="Times New Roman" w:hAnsi="Times New Roman"/>
          <w:sz w:val="24"/>
        </w:rPr>
        <w:t>2011, 60</w:t>
      </w:r>
      <w:r w:rsidR="00B46008">
        <w:rPr>
          <w:rFonts w:ascii="Times New Roman" w:hAnsi="Times New Roman"/>
          <w:sz w:val="24"/>
        </w:rPr>
        <w:t>–</w:t>
      </w:r>
      <w:r w:rsidRPr="00FF25D5">
        <w:rPr>
          <w:rFonts w:ascii="Times New Roman" w:hAnsi="Times New Roman"/>
          <w:sz w:val="24"/>
        </w:rPr>
        <w:t>73</w:t>
      </w:r>
    </w:p>
    <w:p w14:paraId="7A352E9C" w14:textId="44B7E161" w:rsidR="00B46008" w:rsidRPr="00FF25D5" w:rsidRDefault="00B46008" w:rsidP="00B46008">
      <w:pPr>
        <w:widowControl/>
        <w:rPr>
          <w:rFonts w:asciiTheme="majorBidi" w:hAnsiTheme="majorBidi" w:cstheme="majorBidi"/>
          <w:sz w:val="24"/>
          <w:lang w:val="en-GB"/>
        </w:rPr>
      </w:pPr>
      <w:r w:rsidRPr="00352BB9">
        <w:rPr>
          <w:rFonts w:asciiTheme="majorBidi" w:hAnsiTheme="majorBidi" w:cstheme="majorBidi"/>
          <w:sz w:val="24"/>
          <w:u w:val="single"/>
          <w:lang w:val="el-GR"/>
        </w:rPr>
        <w:t>Α</w:t>
      </w:r>
      <w:r w:rsidRPr="00352BB9">
        <w:rPr>
          <w:rFonts w:asciiTheme="majorBidi" w:hAnsiTheme="majorBidi" w:cstheme="majorBidi"/>
          <w:sz w:val="24"/>
          <w:u w:val="single"/>
        </w:rPr>
        <w:t xml:space="preserve">. </w:t>
      </w:r>
      <w:r w:rsidRPr="00352BB9">
        <w:rPr>
          <w:rFonts w:asciiTheme="majorBidi" w:hAnsiTheme="majorBidi" w:cstheme="majorBidi"/>
          <w:sz w:val="24"/>
          <w:u w:val="single"/>
          <w:lang w:val="en-GB"/>
        </w:rPr>
        <w:t>Bronowski</w:t>
      </w:r>
      <w:r w:rsidRPr="00FF25D5">
        <w:rPr>
          <w:rFonts w:asciiTheme="majorBidi" w:hAnsiTheme="majorBidi" w:cstheme="majorBidi"/>
          <w:sz w:val="24"/>
          <w:lang w:val="en-GB"/>
        </w:rPr>
        <w:t xml:space="preserve">, “Rational empiricism: The Stoics on reason, experience and </w:t>
      </w:r>
      <w:r w:rsidRPr="00FF25D5">
        <w:rPr>
          <w:rFonts w:asciiTheme="majorBidi" w:hAnsiTheme="majorBidi" w:cstheme="majorBidi"/>
          <w:i/>
          <w:iCs/>
          <w:sz w:val="24"/>
          <w:lang w:val="en-GB"/>
        </w:rPr>
        <w:t>katalepsis</w:t>
      </w:r>
      <w:r w:rsidRPr="00FF25D5">
        <w:rPr>
          <w:rFonts w:asciiTheme="majorBidi" w:hAnsiTheme="majorBidi" w:cstheme="majorBidi"/>
          <w:sz w:val="24"/>
          <w:lang w:val="en-GB"/>
        </w:rPr>
        <w:t xml:space="preserve">”, </w:t>
      </w:r>
      <w:r w:rsidRPr="00FF25D5">
        <w:rPr>
          <w:rFonts w:asciiTheme="majorBidi" w:hAnsiTheme="majorBidi" w:cstheme="majorBidi"/>
          <w:i/>
          <w:sz w:val="24"/>
          <w:lang w:val="en-GB"/>
        </w:rPr>
        <w:t>Logical Analysis and History of Philosophy</w:t>
      </w:r>
      <w:r w:rsidRPr="00FF25D5">
        <w:rPr>
          <w:rFonts w:asciiTheme="majorBidi" w:hAnsiTheme="majorBidi" w:cstheme="majorBidi"/>
          <w:sz w:val="24"/>
          <w:lang w:val="en-GB"/>
        </w:rPr>
        <w:t xml:space="preserve"> 19 (2016), 167</w:t>
      </w:r>
      <w:r>
        <w:rPr>
          <w:rFonts w:asciiTheme="majorBidi" w:hAnsiTheme="majorBidi" w:cstheme="majorBidi"/>
          <w:sz w:val="24"/>
          <w:lang w:val="en-GB"/>
        </w:rPr>
        <w:t>–</w:t>
      </w:r>
      <w:r w:rsidRPr="00FF25D5">
        <w:rPr>
          <w:rFonts w:asciiTheme="majorBidi" w:hAnsiTheme="majorBidi" w:cstheme="majorBidi"/>
          <w:sz w:val="24"/>
          <w:lang w:val="en-GB"/>
        </w:rPr>
        <w:t xml:space="preserve">87 </w:t>
      </w:r>
    </w:p>
    <w:p w14:paraId="2548A97E" w14:textId="77777777" w:rsidR="00FF25D5" w:rsidRDefault="00FF25D5" w:rsidP="00B5494D">
      <w:pPr>
        <w:rPr>
          <w:rFonts w:asciiTheme="majorBidi" w:hAnsiTheme="majorBidi" w:cstheme="majorBidi"/>
          <w:sz w:val="24"/>
        </w:rPr>
      </w:pPr>
    </w:p>
    <w:p w14:paraId="774D46B2" w14:textId="0262E668" w:rsidR="00CB2A60" w:rsidRPr="00CB2A60" w:rsidRDefault="00CB2A60" w:rsidP="001A0821">
      <w:pPr>
        <w:widowControl/>
        <w:autoSpaceDE w:val="0"/>
        <w:autoSpaceDN w:val="0"/>
        <w:adjustRightInd w:val="0"/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</w:pPr>
      <w:r w:rsidRPr="006377F7">
        <w:rPr>
          <w:rFonts w:ascii="Times New Roman" w:eastAsiaTheme="minorEastAsia" w:hAnsi="Times New Roman"/>
          <w:sz w:val="24"/>
          <w:u w:val="single"/>
          <w:lang w:val="en-GB" w:eastAsia="zh-CN"/>
          <w14:ligatures w14:val="standardContextual"/>
        </w:rPr>
        <w:t>J . Brunschwig</w:t>
      </w:r>
      <w:r w:rsidRPr="00CB2A60"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 xml:space="preserve">, </w:t>
      </w:r>
      <w:r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>“</w:t>
      </w:r>
      <w:r w:rsidRPr="00CB2A60"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>Proof defined</w:t>
      </w:r>
      <w:r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>”</w:t>
      </w:r>
      <w:r w:rsidRPr="00CB2A60"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 xml:space="preserve">, in M. Schofield, M. Burnyeat, </w:t>
      </w:r>
      <w:r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>J</w:t>
      </w:r>
      <w:r w:rsidRPr="00CB2A60"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>. Barnes (ed</w:t>
      </w:r>
      <w:r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>s</w:t>
      </w:r>
      <w:r w:rsidRPr="00CB2A60"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 xml:space="preserve">), </w:t>
      </w:r>
      <w:r w:rsidRPr="001A0821">
        <w:rPr>
          <w:rFonts w:ascii="Times New Roman" w:eastAsiaTheme="minorEastAsia" w:hAnsi="Times New Roman"/>
          <w:i/>
          <w:iCs/>
          <w:sz w:val="24"/>
          <w:lang w:val="en-GB" w:eastAsia="zh-CN"/>
          <w14:ligatures w14:val="standardContextual"/>
        </w:rPr>
        <w:t>Doubt and dogmatism: Studies in Hellenistic</w:t>
      </w:r>
      <w:r w:rsidR="001A0821" w:rsidRPr="001A0821">
        <w:rPr>
          <w:rFonts w:ascii="Times New Roman" w:eastAsiaTheme="minorEastAsia" w:hAnsi="Times New Roman"/>
          <w:i/>
          <w:iCs/>
          <w:sz w:val="24"/>
          <w:lang w:val="en-GB" w:eastAsia="zh-CN"/>
          <w14:ligatures w14:val="standardContextual"/>
        </w:rPr>
        <w:t xml:space="preserve"> </w:t>
      </w:r>
      <w:r w:rsidRPr="001A0821">
        <w:rPr>
          <w:rFonts w:ascii="Times New Roman" w:eastAsiaTheme="minorEastAsia" w:hAnsi="Times New Roman"/>
          <w:i/>
          <w:iCs/>
          <w:sz w:val="24"/>
          <w:lang w:val="en-GB" w:eastAsia="zh-CN"/>
          <w14:ligatures w14:val="standardContextual"/>
        </w:rPr>
        <w:t>Epistemology</w:t>
      </w:r>
      <w:r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 xml:space="preserve">, </w:t>
      </w:r>
      <w:r w:rsidRPr="00CB2A60"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>Oxford 1980, 125</w:t>
      </w:r>
      <w:r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>–</w:t>
      </w:r>
      <w:r w:rsidRPr="00CB2A60"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>60</w:t>
      </w:r>
    </w:p>
    <w:p w14:paraId="247F14D6" w14:textId="251BFD23" w:rsidR="00CB2A60" w:rsidRPr="00CB2A60" w:rsidRDefault="00CB2A60" w:rsidP="00CB2A60">
      <w:pPr>
        <w:widowControl/>
        <w:autoSpaceDE w:val="0"/>
        <w:autoSpaceDN w:val="0"/>
        <w:adjustRightInd w:val="0"/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</w:pPr>
      <w:r w:rsidRPr="006377F7">
        <w:rPr>
          <w:rFonts w:ascii="Times New Roman" w:eastAsiaTheme="minorEastAsia" w:hAnsi="Times New Roman"/>
          <w:sz w:val="24"/>
          <w:u w:val="single"/>
          <w:lang w:val="en-GB" w:eastAsia="zh-CN"/>
          <w14:ligatures w14:val="standardContextual"/>
        </w:rPr>
        <w:t>J. Barnes</w:t>
      </w:r>
      <w:r w:rsidRPr="00CB2A60"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 xml:space="preserve">, </w:t>
      </w:r>
      <w:r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>“</w:t>
      </w:r>
      <w:r w:rsidRPr="00CB2A60"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>Proof destroyed</w:t>
      </w:r>
      <w:r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>”</w:t>
      </w:r>
      <w:r w:rsidRPr="00CB2A60"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 xml:space="preserve">, in </w:t>
      </w:r>
      <w:r w:rsidR="001A0821" w:rsidRPr="00CB2A60"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 xml:space="preserve">M. Schofield, M. Burnyeat, </w:t>
      </w:r>
      <w:r w:rsidR="001A0821"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>J</w:t>
      </w:r>
      <w:r w:rsidR="001A0821" w:rsidRPr="00CB2A60"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>. Barnes (ed</w:t>
      </w:r>
      <w:r w:rsidR="001A0821"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>s</w:t>
      </w:r>
      <w:r w:rsidR="001A0821" w:rsidRPr="00CB2A60"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 xml:space="preserve">), </w:t>
      </w:r>
      <w:r w:rsidR="001A0821" w:rsidRPr="001A0821">
        <w:rPr>
          <w:rFonts w:ascii="Times New Roman" w:eastAsiaTheme="minorEastAsia" w:hAnsi="Times New Roman"/>
          <w:i/>
          <w:iCs/>
          <w:sz w:val="24"/>
          <w:lang w:val="en-GB" w:eastAsia="zh-CN"/>
          <w14:ligatures w14:val="standardContextual"/>
        </w:rPr>
        <w:t>Doubt and dogmatism: Studies in Hellenistic Epistemology</w:t>
      </w:r>
      <w:r w:rsidR="001A0821"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 xml:space="preserve">, </w:t>
      </w:r>
      <w:r w:rsidR="001A0821" w:rsidRPr="00CB2A60"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>Oxford 1980</w:t>
      </w:r>
      <w:r w:rsidRPr="00CB2A60"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>, 161</w:t>
      </w:r>
      <w:r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>–</w:t>
      </w:r>
      <w:r w:rsidRPr="00CB2A60">
        <w:rPr>
          <w:rFonts w:ascii="Times New Roman" w:eastAsiaTheme="minorEastAsia" w:hAnsi="Times New Roman"/>
          <w:sz w:val="24"/>
          <w:lang w:val="en-GB" w:eastAsia="zh-CN"/>
          <w14:ligatures w14:val="standardContextual"/>
        </w:rPr>
        <w:t>81</w:t>
      </w:r>
    </w:p>
    <w:p w14:paraId="0C89C3F4" w14:textId="77777777" w:rsidR="00CB2A60" w:rsidRDefault="00CB2A60" w:rsidP="00CB2A60">
      <w:pPr>
        <w:rPr>
          <w:rFonts w:ascii="Times New Roman" w:eastAsiaTheme="minorEastAsia" w:hAnsi="Times New Roman"/>
          <w:i/>
          <w:iCs/>
          <w:sz w:val="10"/>
          <w:szCs w:val="10"/>
          <w:lang w:val="en-GB" w:eastAsia="zh-CN"/>
          <w14:ligatures w14:val="standardContextual"/>
        </w:rPr>
      </w:pPr>
    </w:p>
    <w:p w14:paraId="34AB8C06" w14:textId="462ECD60" w:rsidR="00FF25D5" w:rsidRDefault="00FF25D5" w:rsidP="00CB2A60">
      <w:pPr>
        <w:rPr>
          <w:rFonts w:asciiTheme="majorBidi" w:hAnsiTheme="majorBidi" w:cstheme="majorBidi"/>
          <w:sz w:val="24"/>
        </w:rPr>
      </w:pPr>
      <w:r w:rsidRPr="003F54F1">
        <w:rPr>
          <w:rFonts w:asciiTheme="majorBidi" w:hAnsiTheme="majorBidi" w:cstheme="majorBidi"/>
          <w:sz w:val="24"/>
          <w:u w:val="single"/>
        </w:rPr>
        <w:t>T. Ebert</w:t>
      </w:r>
      <w:r w:rsidRPr="00FF25D5">
        <w:rPr>
          <w:rFonts w:asciiTheme="majorBidi" w:hAnsiTheme="majorBidi" w:cstheme="majorBidi"/>
          <w:sz w:val="24"/>
        </w:rPr>
        <w:t xml:space="preserve">, “The origin of the Stoic theory of signs in Sextus Empiricus”, </w:t>
      </w:r>
      <w:r w:rsidRPr="00FF25D5">
        <w:rPr>
          <w:rFonts w:asciiTheme="majorBidi" w:hAnsiTheme="majorBidi" w:cstheme="majorBidi"/>
          <w:i/>
          <w:sz w:val="24"/>
        </w:rPr>
        <w:t>Oxford Studies in Ancient Philosophy</w:t>
      </w:r>
      <w:r w:rsidRPr="00FF25D5">
        <w:rPr>
          <w:rFonts w:asciiTheme="majorBidi" w:hAnsiTheme="majorBidi" w:cstheme="majorBidi"/>
          <w:sz w:val="24"/>
        </w:rPr>
        <w:t xml:space="preserve"> 5 (1987)</w:t>
      </w:r>
      <w:r w:rsidR="00B46008">
        <w:rPr>
          <w:rFonts w:asciiTheme="majorBidi" w:hAnsiTheme="majorBidi" w:cstheme="majorBidi"/>
          <w:sz w:val="24"/>
        </w:rPr>
        <w:t>,</w:t>
      </w:r>
      <w:r w:rsidRPr="00FF25D5">
        <w:rPr>
          <w:rFonts w:asciiTheme="majorBidi" w:hAnsiTheme="majorBidi" w:cstheme="majorBidi"/>
          <w:sz w:val="24"/>
        </w:rPr>
        <w:t xml:space="preserve"> 83</w:t>
      </w:r>
      <w:r w:rsidR="00B46008">
        <w:rPr>
          <w:rFonts w:asciiTheme="majorBidi" w:hAnsiTheme="majorBidi" w:cstheme="majorBidi"/>
          <w:sz w:val="24"/>
        </w:rPr>
        <w:t>–</w:t>
      </w:r>
      <w:r w:rsidRPr="00FF25D5">
        <w:rPr>
          <w:rFonts w:asciiTheme="majorBidi" w:hAnsiTheme="majorBidi" w:cstheme="majorBidi"/>
          <w:sz w:val="24"/>
        </w:rPr>
        <w:t>126</w:t>
      </w:r>
    </w:p>
    <w:p w14:paraId="6A7AF5B6" w14:textId="5F0E4C5A" w:rsidR="00FF25D5" w:rsidRPr="00FF25D5" w:rsidRDefault="00FF25D5" w:rsidP="00FF25D5">
      <w:pPr>
        <w:rPr>
          <w:rFonts w:asciiTheme="majorBidi" w:hAnsiTheme="majorBidi" w:cstheme="majorBidi"/>
          <w:sz w:val="24"/>
        </w:rPr>
      </w:pPr>
      <w:r w:rsidRPr="003F54F1">
        <w:rPr>
          <w:rFonts w:asciiTheme="majorBidi" w:hAnsiTheme="majorBidi" w:cstheme="majorBidi"/>
          <w:sz w:val="24"/>
          <w:u w:val="single"/>
        </w:rPr>
        <w:t>D. Sedley</w:t>
      </w:r>
      <w:r w:rsidRPr="00FF25D5">
        <w:rPr>
          <w:rFonts w:asciiTheme="majorBidi" w:hAnsiTheme="majorBidi" w:cstheme="majorBidi"/>
          <w:sz w:val="24"/>
        </w:rPr>
        <w:t>, “On signs”, in J. Barnes</w:t>
      </w:r>
      <w:r w:rsidR="00B46008">
        <w:rPr>
          <w:rFonts w:asciiTheme="majorBidi" w:hAnsiTheme="majorBidi" w:cstheme="majorBidi"/>
          <w:sz w:val="24"/>
        </w:rPr>
        <w:t xml:space="preserve"> </w:t>
      </w:r>
      <w:r w:rsidR="00B46008" w:rsidRPr="00FF25D5">
        <w:rPr>
          <w:rFonts w:asciiTheme="majorBidi" w:hAnsiTheme="majorBidi" w:cstheme="majorBidi"/>
          <w:sz w:val="24"/>
        </w:rPr>
        <w:t xml:space="preserve">et al. </w:t>
      </w:r>
      <w:r w:rsidRPr="00FF25D5">
        <w:rPr>
          <w:rFonts w:asciiTheme="majorBidi" w:hAnsiTheme="majorBidi" w:cstheme="majorBidi"/>
          <w:sz w:val="24"/>
        </w:rPr>
        <w:t xml:space="preserve">(eds), </w:t>
      </w:r>
      <w:r w:rsidRPr="00FF25D5">
        <w:rPr>
          <w:rFonts w:asciiTheme="majorBidi" w:hAnsiTheme="majorBidi" w:cstheme="majorBidi"/>
          <w:i/>
          <w:sz w:val="24"/>
        </w:rPr>
        <w:t>Science and Speculation</w:t>
      </w:r>
      <w:r w:rsidRPr="00FF25D5">
        <w:rPr>
          <w:rFonts w:asciiTheme="majorBidi" w:hAnsiTheme="majorBidi" w:cstheme="majorBidi"/>
          <w:sz w:val="24"/>
        </w:rPr>
        <w:t>, Cambridge 1982, 239</w:t>
      </w:r>
      <w:r w:rsidR="00B46008">
        <w:rPr>
          <w:rFonts w:asciiTheme="majorBidi" w:hAnsiTheme="majorBidi" w:cstheme="majorBidi"/>
          <w:sz w:val="24"/>
        </w:rPr>
        <w:t>–</w:t>
      </w:r>
      <w:r w:rsidRPr="00FF25D5">
        <w:rPr>
          <w:rFonts w:asciiTheme="majorBidi" w:hAnsiTheme="majorBidi" w:cstheme="majorBidi"/>
          <w:sz w:val="24"/>
        </w:rPr>
        <w:t>72</w:t>
      </w:r>
    </w:p>
    <w:p w14:paraId="3F0445F7" w14:textId="77777777" w:rsidR="00B46008" w:rsidRPr="00FF25D5" w:rsidRDefault="00B46008" w:rsidP="00B46008">
      <w:pPr>
        <w:rPr>
          <w:rFonts w:asciiTheme="majorBidi" w:hAnsiTheme="majorBidi" w:cstheme="majorBidi"/>
          <w:sz w:val="24"/>
        </w:rPr>
      </w:pPr>
      <w:r w:rsidRPr="003F54F1">
        <w:rPr>
          <w:rFonts w:asciiTheme="majorBidi" w:hAnsiTheme="majorBidi" w:cstheme="majorBidi"/>
          <w:sz w:val="24"/>
          <w:u w:val="single"/>
        </w:rPr>
        <w:t>J. Allen</w:t>
      </w:r>
      <w:r w:rsidRPr="00FF25D5">
        <w:rPr>
          <w:rFonts w:asciiTheme="majorBidi" w:hAnsiTheme="majorBidi" w:cstheme="majorBidi"/>
          <w:sz w:val="24"/>
        </w:rPr>
        <w:t xml:space="preserve">, </w:t>
      </w:r>
      <w:r w:rsidRPr="00FF25D5">
        <w:rPr>
          <w:rFonts w:asciiTheme="majorBidi" w:hAnsiTheme="majorBidi" w:cstheme="majorBidi"/>
          <w:i/>
          <w:iCs/>
          <w:sz w:val="24"/>
        </w:rPr>
        <w:t>Inference from Signs</w:t>
      </w:r>
      <w:r w:rsidRPr="00FF25D5">
        <w:rPr>
          <w:rFonts w:asciiTheme="majorBidi" w:hAnsiTheme="majorBidi" w:cstheme="majorBidi"/>
          <w:sz w:val="24"/>
        </w:rPr>
        <w:t>, Oxford 2008</w:t>
      </w:r>
    </w:p>
    <w:p w14:paraId="1251E2EA" w14:textId="77777777" w:rsidR="00FF25D5" w:rsidRPr="00FF25D5" w:rsidRDefault="00FF25D5" w:rsidP="00FF25D5">
      <w:pPr>
        <w:rPr>
          <w:rFonts w:asciiTheme="majorBidi" w:hAnsiTheme="majorBidi" w:cstheme="majorBidi"/>
          <w:sz w:val="24"/>
        </w:rPr>
      </w:pPr>
    </w:p>
    <w:p w14:paraId="2AB56CF0" w14:textId="77777777" w:rsidR="00FF25D5" w:rsidRPr="00FF25D5" w:rsidRDefault="00FF25D5" w:rsidP="00B5494D">
      <w:pPr>
        <w:rPr>
          <w:rFonts w:asciiTheme="majorBidi" w:hAnsiTheme="majorBidi" w:cstheme="majorBidi"/>
          <w:sz w:val="24"/>
        </w:rPr>
      </w:pPr>
    </w:p>
    <w:p w14:paraId="461BE9D3" w14:textId="77777777" w:rsidR="00B5494D" w:rsidRPr="00FF25D5" w:rsidRDefault="00B5494D">
      <w:pPr>
        <w:rPr>
          <w:sz w:val="24"/>
        </w:rPr>
      </w:pPr>
    </w:p>
    <w:sectPr w:rsidR="00B5494D" w:rsidRPr="00FF2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60A28"/>
    <w:multiLevelType w:val="hybridMultilevel"/>
    <w:tmpl w:val="06BA8912"/>
    <w:lvl w:ilvl="0" w:tplc="08090015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86487"/>
    <w:multiLevelType w:val="hybridMultilevel"/>
    <w:tmpl w:val="00A07950"/>
    <w:lvl w:ilvl="0" w:tplc="08090015">
      <w:start w:val="1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0E2A0F"/>
    <w:multiLevelType w:val="hybridMultilevel"/>
    <w:tmpl w:val="6C20615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0383607">
    <w:abstractNumId w:val="2"/>
  </w:num>
  <w:num w:numId="2" w16cid:durableId="1179738378">
    <w:abstractNumId w:val="0"/>
  </w:num>
  <w:num w:numId="3" w16cid:durableId="181799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4D"/>
    <w:rsid w:val="001A0821"/>
    <w:rsid w:val="001C016A"/>
    <w:rsid w:val="00352BB9"/>
    <w:rsid w:val="003C4FA8"/>
    <w:rsid w:val="003F54F1"/>
    <w:rsid w:val="00426791"/>
    <w:rsid w:val="00544BD4"/>
    <w:rsid w:val="006377F7"/>
    <w:rsid w:val="00B46008"/>
    <w:rsid w:val="00B5494D"/>
    <w:rsid w:val="00C92D90"/>
    <w:rsid w:val="00CB2A60"/>
    <w:rsid w:val="00E57232"/>
    <w:rsid w:val="00E96840"/>
    <w:rsid w:val="00FD3B0F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1A0FA"/>
  <w15:chartTrackingRefBased/>
  <w15:docId w15:val="{9B0D2E33-D889-764B-A8D6-95B9623C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94D"/>
    <w:pPr>
      <w:widowControl w:val="0"/>
    </w:pPr>
    <w:rPr>
      <w:rFonts w:ascii="Calibri" w:eastAsia="Times New Roman" w:hAnsi="Calibri" w:cs="Times New Roman"/>
      <w:kern w:val="0"/>
      <w:sz w:val="22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94D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FF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Ierodiakonou</dc:creator>
  <cp:keywords/>
  <dc:description/>
  <cp:lastModifiedBy>Katerina Ierodiakonou</cp:lastModifiedBy>
  <cp:revision>11</cp:revision>
  <dcterms:created xsi:type="dcterms:W3CDTF">2023-09-20T18:55:00Z</dcterms:created>
  <dcterms:modified xsi:type="dcterms:W3CDTF">2024-11-04T09:20:00Z</dcterms:modified>
</cp:coreProperties>
</file>