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8215A9" w14:textId="77777777" w:rsidR="0044491B" w:rsidRPr="00E302BE" w:rsidRDefault="0044491B" w:rsidP="0044491B">
      <w:pPr>
        <w:spacing w:line="360" w:lineRule="auto"/>
        <w:jc w:val="center"/>
        <w:rPr>
          <w:rFonts w:ascii="Times New Roman" w:hAnsi="Times New Roman"/>
          <w:b/>
          <w:szCs w:val="24"/>
          <w:lang w:val="el-GR"/>
        </w:rPr>
      </w:pPr>
    </w:p>
    <w:p w14:paraId="6585C8FD" w14:textId="77777777" w:rsidR="0044491B" w:rsidRPr="00E302BE" w:rsidRDefault="0044491B" w:rsidP="0044491B">
      <w:pPr>
        <w:spacing w:line="360" w:lineRule="auto"/>
        <w:jc w:val="center"/>
        <w:rPr>
          <w:rFonts w:ascii="Times New Roman" w:hAnsi="Times New Roman"/>
          <w:b/>
          <w:szCs w:val="24"/>
          <w:lang w:val="el-GR"/>
        </w:rPr>
      </w:pPr>
      <w:r w:rsidRPr="00E302BE">
        <w:rPr>
          <w:rFonts w:ascii="Times New Roman" w:hAnsi="Times New Roman"/>
          <w:b/>
          <w:szCs w:val="24"/>
          <w:lang w:val="el-GR"/>
        </w:rPr>
        <w:t>ΘΕΩΡΙΕΣ ΤΗΣ ΑΝΤΙΛΗΨΗΣ ΣΤΗΝ ΑΡΧΑΙΟΤΗΤΑ</w:t>
      </w:r>
    </w:p>
    <w:p w14:paraId="587C6E85" w14:textId="77777777" w:rsidR="0044491B" w:rsidRPr="00E302BE" w:rsidRDefault="0044491B" w:rsidP="0044491B">
      <w:pPr>
        <w:spacing w:line="360" w:lineRule="auto"/>
        <w:jc w:val="right"/>
        <w:rPr>
          <w:rFonts w:ascii="Times New Roman" w:hAnsi="Times New Roman"/>
          <w:i/>
          <w:szCs w:val="24"/>
          <w:lang w:val="el-GR"/>
        </w:rPr>
      </w:pPr>
    </w:p>
    <w:p w14:paraId="38A8D1A3" w14:textId="77777777" w:rsidR="0044491B" w:rsidRPr="0044491B" w:rsidRDefault="0044491B" w:rsidP="0044491B">
      <w:pPr>
        <w:spacing w:line="360" w:lineRule="auto"/>
        <w:jc w:val="center"/>
        <w:rPr>
          <w:rFonts w:ascii="Times New Roman" w:hAnsi="Times New Roman"/>
          <w:i/>
          <w:szCs w:val="24"/>
          <w:lang w:val="el-GR"/>
        </w:rPr>
      </w:pPr>
      <w:r w:rsidRPr="0044491B">
        <w:rPr>
          <w:rFonts w:ascii="Times New Roman" w:hAnsi="Times New Roman"/>
          <w:i/>
          <w:szCs w:val="24"/>
          <w:lang w:val="el-GR"/>
        </w:rPr>
        <w:t>Κατερίνα Ιεροδιακόνου</w:t>
      </w:r>
    </w:p>
    <w:p w14:paraId="3F7F3494" w14:textId="77777777" w:rsidR="0044491B" w:rsidRPr="00E302BE" w:rsidRDefault="0044491B" w:rsidP="0044491B">
      <w:pPr>
        <w:spacing w:line="360" w:lineRule="auto"/>
        <w:jc w:val="center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szCs w:val="24"/>
          <w:lang w:val="en-GB"/>
        </w:rPr>
        <w:t>χειμερινό εξάμηνο 20</w:t>
      </w:r>
      <w:r w:rsidRPr="00E302BE">
        <w:rPr>
          <w:rFonts w:ascii="Times New Roman" w:hAnsi="Times New Roman"/>
          <w:szCs w:val="24"/>
          <w:lang w:val="el-GR"/>
        </w:rPr>
        <w:t>26</w:t>
      </w:r>
      <w:r w:rsidRPr="00E302BE">
        <w:rPr>
          <w:rFonts w:ascii="Times New Roman" w:hAnsi="Times New Roman"/>
          <w:szCs w:val="24"/>
          <w:lang w:val="en-GB"/>
        </w:rPr>
        <w:t>-20</w:t>
      </w:r>
      <w:r w:rsidRPr="00E302BE">
        <w:rPr>
          <w:rFonts w:ascii="Times New Roman" w:hAnsi="Times New Roman"/>
          <w:szCs w:val="24"/>
          <w:lang w:val="el-GR"/>
        </w:rPr>
        <w:t>27</w:t>
      </w:r>
    </w:p>
    <w:p w14:paraId="0E10EDDB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n-GB"/>
        </w:rPr>
      </w:pPr>
    </w:p>
    <w:p w14:paraId="3A81A71A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n-GB"/>
        </w:rPr>
      </w:pPr>
    </w:p>
    <w:p w14:paraId="1AF4614C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n-GB"/>
        </w:rPr>
      </w:pPr>
    </w:p>
    <w:p w14:paraId="2C4553B6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n-GB"/>
        </w:rPr>
      </w:pPr>
    </w:p>
    <w:p w14:paraId="7AA9424F" w14:textId="77777777" w:rsidR="0044491B" w:rsidRPr="00E302BE" w:rsidRDefault="0044491B" w:rsidP="0044491B">
      <w:pPr>
        <w:numPr>
          <w:ilvl w:val="0"/>
          <w:numId w:val="6"/>
        </w:numPr>
        <w:spacing w:line="360" w:lineRule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b/>
          <w:szCs w:val="24"/>
          <w:lang w:val="el-GR"/>
        </w:rPr>
        <w:t>ΠΡΟ</w:t>
      </w:r>
      <w:r w:rsidRPr="00E302BE">
        <w:rPr>
          <w:rFonts w:ascii="Times New Roman" w:hAnsi="Times New Roman"/>
          <w:b/>
          <w:szCs w:val="24"/>
          <w:lang w:val="en-GB"/>
        </w:rPr>
        <w:t>ΓΡΑΜΜΑ ΜΑΘΗΜΑΤΩΝ</w:t>
      </w:r>
    </w:p>
    <w:p w14:paraId="4A61BEB2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n-GB"/>
        </w:rPr>
      </w:pPr>
    </w:p>
    <w:p w14:paraId="22DD7F05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l-GR"/>
        </w:rPr>
        <w:t>6</w:t>
      </w:r>
      <w:r w:rsidRPr="00E302BE">
        <w:rPr>
          <w:rFonts w:ascii="Times New Roman" w:hAnsi="Times New Roman"/>
          <w:szCs w:val="24"/>
          <w:lang w:val="en-GB"/>
        </w:rPr>
        <w:t>.10</w:t>
      </w:r>
      <w:r w:rsidRPr="00E302BE">
        <w:rPr>
          <w:rFonts w:ascii="Times New Roman" w:hAnsi="Times New Roman"/>
          <w:szCs w:val="24"/>
          <w:lang w:val="el-GR"/>
        </w:rPr>
        <w:t>.2026</w:t>
      </w:r>
      <w:r w:rsidRPr="00E302BE">
        <w:rPr>
          <w:rFonts w:ascii="Times New Roman" w:hAnsi="Times New Roman"/>
          <w:szCs w:val="24"/>
          <w:lang w:val="en-GB"/>
        </w:rPr>
        <w:t>: Εισαγωγή</w:t>
      </w:r>
    </w:p>
    <w:p w14:paraId="265E99D1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szCs w:val="24"/>
          <w:lang w:val="el-GR"/>
        </w:rPr>
        <w:t>13</w:t>
      </w:r>
      <w:r w:rsidRPr="00E302BE">
        <w:rPr>
          <w:rFonts w:ascii="Times New Roman" w:hAnsi="Times New Roman"/>
          <w:szCs w:val="24"/>
          <w:lang w:val="en-GB"/>
        </w:rPr>
        <w:t xml:space="preserve">.10: </w:t>
      </w:r>
      <w:r w:rsidRPr="00E302BE">
        <w:rPr>
          <w:rFonts w:ascii="Times New Roman" w:hAnsi="Times New Roman"/>
          <w:szCs w:val="24"/>
          <w:lang w:val="el-GR"/>
        </w:rPr>
        <w:t>ΟΧΙ ΜΑΘΗΜΑ</w:t>
      </w:r>
    </w:p>
    <w:p w14:paraId="163FA6D8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l-GR"/>
        </w:rPr>
        <w:t>20</w:t>
      </w:r>
      <w:r w:rsidRPr="00E302BE">
        <w:rPr>
          <w:rFonts w:ascii="Times New Roman" w:hAnsi="Times New Roman"/>
          <w:szCs w:val="24"/>
          <w:lang w:val="en-GB"/>
        </w:rPr>
        <w:t>.1</w:t>
      </w:r>
      <w:r w:rsidRPr="00E302BE">
        <w:rPr>
          <w:rFonts w:ascii="Times New Roman" w:hAnsi="Times New Roman"/>
          <w:szCs w:val="24"/>
          <w:lang w:val="el-GR"/>
        </w:rPr>
        <w:t>0</w:t>
      </w:r>
      <w:r w:rsidRPr="00E302BE">
        <w:rPr>
          <w:rFonts w:ascii="Times New Roman" w:hAnsi="Times New Roman"/>
          <w:szCs w:val="24"/>
          <w:lang w:val="en-GB"/>
        </w:rPr>
        <w:t>:</w:t>
      </w:r>
      <w:r w:rsidRPr="00E302BE">
        <w:rPr>
          <w:rFonts w:ascii="Times New Roman" w:hAnsi="Times New Roman"/>
          <w:szCs w:val="24"/>
          <w:lang w:val="el-GR"/>
        </w:rPr>
        <w:t xml:space="preserve"> Εμπεδοκλής</w:t>
      </w:r>
      <w:r w:rsidRPr="00E302BE">
        <w:rPr>
          <w:rFonts w:ascii="Times New Roman" w:hAnsi="Times New Roman"/>
          <w:szCs w:val="24"/>
          <w:lang w:val="en-GB"/>
        </w:rPr>
        <w:t xml:space="preserve"> </w:t>
      </w:r>
    </w:p>
    <w:p w14:paraId="22F05DA0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szCs w:val="24"/>
          <w:lang w:val="el-GR"/>
        </w:rPr>
        <w:t>27</w:t>
      </w:r>
      <w:r w:rsidRPr="00E302BE">
        <w:rPr>
          <w:rFonts w:ascii="Times New Roman" w:hAnsi="Times New Roman"/>
          <w:szCs w:val="24"/>
          <w:lang w:val="en-GB"/>
        </w:rPr>
        <w:t>.1</w:t>
      </w:r>
      <w:r w:rsidRPr="00E302BE">
        <w:rPr>
          <w:rFonts w:ascii="Times New Roman" w:hAnsi="Times New Roman"/>
          <w:szCs w:val="24"/>
          <w:lang w:val="el-GR"/>
        </w:rPr>
        <w:t xml:space="preserve">0: </w:t>
      </w:r>
      <w:r w:rsidRPr="00E302BE">
        <w:rPr>
          <w:rFonts w:ascii="Times New Roman" w:hAnsi="Times New Roman"/>
          <w:szCs w:val="24"/>
          <w:lang w:val="en-GB"/>
        </w:rPr>
        <w:t>Δημόκριτος</w:t>
      </w:r>
      <w:r w:rsidRPr="00E302BE">
        <w:rPr>
          <w:rFonts w:ascii="Times New Roman" w:hAnsi="Times New Roman"/>
          <w:szCs w:val="24"/>
          <w:lang w:val="el-GR"/>
        </w:rPr>
        <w:t xml:space="preserve"> </w:t>
      </w:r>
    </w:p>
    <w:p w14:paraId="7A447C97" w14:textId="77777777" w:rsidR="0044491B" w:rsidRPr="00E302BE" w:rsidRDefault="0044491B" w:rsidP="0044491B">
      <w:pPr>
        <w:spacing w:line="360" w:lineRule="auto"/>
        <w:rPr>
          <w:rFonts w:ascii="Times New Roman" w:hAnsi="Times New Roman"/>
          <w:i/>
          <w:iCs/>
          <w:szCs w:val="24"/>
          <w:lang w:val="el-GR"/>
        </w:rPr>
      </w:pPr>
      <w:r w:rsidRPr="00E302BE">
        <w:rPr>
          <w:rFonts w:ascii="Times New Roman" w:hAnsi="Times New Roman"/>
          <w:szCs w:val="24"/>
          <w:lang w:val="el-GR"/>
        </w:rPr>
        <w:t xml:space="preserve">3.11: </w:t>
      </w:r>
      <w:r w:rsidRPr="00E302BE">
        <w:rPr>
          <w:rFonts w:ascii="Times New Roman" w:hAnsi="Times New Roman"/>
          <w:szCs w:val="24"/>
          <w:lang w:val="en-GB"/>
        </w:rPr>
        <w:t>Πλάτων</w:t>
      </w:r>
      <w:r w:rsidRPr="00E302BE">
        <w:rPr>
          <w:rFonts w:ascii="Times New Roman" w:hAnsi="Times New Roman"/>
          <w:szCs w:val="24"/>
          <w:lang w:val="el-GR"/>
        </w:rPr>
        <w:t xml:space="preserve">, </w:t>
      </w:r>
      <w:r w:rsidRPr="00E302BE">
        <w:rPr>
          <w:rFonts w:ascii="Times New Roman" w:hAnsi="Times New Roman"/>
          <w:i/>
          <w:iCs/>
          <w:szCs w:val="24"/>
          <w:lang w:val="el-GR"/>
        </w:rPr>
        <w:t>Θεαίτητος</w:t>
      </w:r>
    </w:p>
    <w:p w14:paraId="306CB946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szCs w:val="24"/>
          <w:lang w:val="el-GR"/>
        </w:rPr>
        <w:t xml:space="preserve">10.11: Πλάτων, </w:t>
      </w:r>
      <w:r w:rsidRPr="00E302BE">
        <w:rPr>
          <w:rFonts w:ascii="Times New Roman" w:hAnsi="Times New Roman"/>
          <w:i/>
          <w:iCs/>
          <w:szCs w:val="24"/>
          <w:lang w:val="el-GR"/>
        </w:rPr>
        <w:t>Τίμαιος</w:t>
      </w:r>
    </w:p>
    <w:p w14:paraId="560C750A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szCs w:val="24"/>
          <w:lang w:val="el-GR"/>
        </w:rPr>
        <w:t>24</w:t>
      </w:r>
      <w:r w:rsidRPr="00E302BE">
        <w:rPr>
          <w:rFonts w:ascii="Times New Roman" w:hAnsi="Times New Roman"/>
          <w:szCs w:val="24"/>
          <w:lang w:val="en-GB"/>
        </w:rPr>
        <w:t>.11: Αριστοτέλης</w:t>
      </w:r>
    </w:p>
    <w:p w14:paraId="36F2ECD5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szCs w:val="24"/>
          <w:lang w:val="el-GR"/>
        </w:rPr>
        <w:t>1.12: Αριστοτέλης</w:t>
      </w:r>
    </w:p>
    <w:p w14:paraId="207465F2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szCs w:val="24"/>
          <w:lang w:val="el-GR"/>
        </w:rPr>
        <w:t>7</w:t>
      </w:r>
      <w:r w:rsidRPr="00E302BE">
        <w:rPr>
          <w:rFonts w:ascii="Times New Roman" w:hAnsi="Times New Roman"/>
          <w:szCs w:val="24"/>
          <w:lang w:val="en-GB"/>
        </w:rPr>
        <w:t>.12:</w:t>
      </w:r>
      <w:r w:rsidRPr="00E302BE">
        <w:rPr>
          <w:rFonts w:ascii="Times New Roman" w:hAnsi="Times New Roman"/>
          <w:szCs w:val="24"/>
          <w:lang w:val="el-GR"/>
        </w:rPr>
        <w:t xml:space="preserve"> Περιπατητικοί</w:t>
      </w:r>
      <w:r w:rsidRPr="00E302BE">
        <w:rPr>
          <w:rFonts w:ascii="Times New Roman" w:hAnsi="Times New Roman"/>
          <w:szCs w:val="24"/>
          <w:lang w:val="en-GB"/>
        </w:rPr>
        <w:t xml:space="preserve"> </w:t>
      </w:r>
    </w:p>
    <w:p w14:paraId="2C77C217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l-GR"/>
        </w:rPr>
        <w:t xml:space="preserve">14.12: </w:t>
      </w:r>
      <w:r w:rsidRPr="00E302BE">
        <w:rPr>
          <w:rFonts w:ascii="Times New Roman" w:hAnsi="Times New Roman"/>
          <w:szCs w:val="24"/>
          <w:lang w:val="en-GB"/>
        </w:rPr>
        <w:t>Επικούρειοι</w:t>
      </w:r>
    </w:p>
    <w:p w14:paraId="095DC9A5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l-GR"/>
        </w:rPr>
        <w:t>22</w:t>
      </w:r>
      <w:r w:rsidRPr="00E302BE">
        <w:rPr>
          <w:rFonts w:ascii="Times New Roman" w:hAnsi="Times New Roman"/>
          <w:szCs w:val="24"/>
          <w:lang w:val="en-GB"/>
        </w:rPr>
        <w:t>.12:</w:t>
      </w:r>
      <w:r w:rsidRPr="00E302BE">
        <w:rPr>
          <w:rFonts w:ascii="Times New Roman" w:hAnsi="Times New Roman"/>
          <w:szCs w:val="24"/>
          <w:lang w:val="el-GR"/>
        </w:rPr>
        <w:t xml:space="preserve"> </w:t>
      </w:r>
      <w:r w:rsidRPr="00E302BE">
        <w:rPr>
          <w:rFonts w:ascii="Times New Roman" w:hAnsi="Times New Roman"/>
          <w:szCs w:val="24"/>
          <w:lang w:val="en-GB"/>
        </w:rPr>
        <w:t>Στωικοί</w:t>
      </w:r>
      <w:r w:rsidRPr="00E302BE">
        <w:rPr>
          <w:rFonts w:ascii="Times New Roman" w:hAnsi="Times New Roman"/>
          <w:szCs w:val="24"/>
          <w:lang w:val="el-GR"/>
        </w:rPr>
        <w:t xml:space="preserve">… </w:t>
      </w:r>
      <w:r>
        <w:rPr>
          <w:rFonts w:ascii="Times New Roman" w:hAnsi="Times New Roman"/>
          <w:szCs w:val="24"/>
          <w:lang w:val="el-GR"/>
        </w:rPr>
        <w:t>αλλαγή</w:t>
      </w:r>
      <w:r w:rsidRPr="00E302BE">
        <w:rPr>
          <w:rFonts w:ascii="Times New Roman" w:hAnsi="Times New Roman"/>
          <w:szCs w:val="24"/>
          <w:lang w:val="el-GR"/>
        </w:rPr>
        <w:t xml:space="preserve"> ημερομηνία</w:t>
      </w:r>
      <w:r>
        <w:rPr>
          <w:rFonts w:ascii="Times New Roman" w:hAnsi="Times New Roman"/>
          <w:szCs w:val="24"/>
          <w:lang w:val="el-GR"/>
        </w:rPr>
        <w:t>ς</w:t>
      </w:r>
      <w:r w:rsidRPr="00E302BE">
        <w:rPr>
          <w:rFonts w:ascii="Times New Roman" w:hAnsi="Times New Roman"/>
          <w:szCs w:val="24"/>
          <w:lang w:val="el-GR"/>
        </w:rPr>
        <w:t>!</w:t>
      </w:r>
      <w:r w:rsidRPr="00E302BE">
        <w:rPr>
          <w:rFonts w:ascii="Times New Roman" w:hAnsi="Times New Roman"/>
          <w:szCs w:val="24"/>
          <w:lang w:val="en-GB"/>
        </w:rPr>
        <w:t xml:space="preserve"> </w:t>
      </w:r>
    </w:p>
    <w:p w14:paraId="6E0D77E2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szCs w:val="24"/>
          <w:lang w:val="en-GB"/>
        </w:rPr>
        <w:t>1</w:t>
      </w:r>
      <w:r w:rsidRPr="00E302BE">
        <w:rPr>
          <w:rFonts w:ascii="Times New Roman" w:hAnsi="Times New Roman"/>
          <w:szCs w:val="24"/>
          <w:lang w:val="el-GR"/>
        </w:rPr>
        <w:t>2</w:t>
      </w:r>
      <w:r w:rsidRPr="00E302BE">
        <w:rPr>
          <w:rFonts w:ascii="Times New Roman" w:hAnsi="Times New Roman"/>
          <w:szCs w:val="24"/>
          <w:lang w:val="en-GB"/>
        </w:rPr>
        <w:t>.1</w:t>
      </w:r>
      <w:r w:rsidRPr="00E302BE">
        <w:rPr>
          <w:rFonts w:ascii="Times New Roman" w:hAnsi="Times New Roman"/>
          <w:szCs w:val="24"/>
          <w:lang w:val="el-GR"/>
        </w:rPr>
        <w:t>.2027</w:t>
      </w:r>
      <w:r w:rsidRPr="00E302BE">
        <w:rPr>
          <w:rFonts w:ascii="Times New Roman" w:hAnsi="Times New Roman"/>
          <w:szCs w:val="24"/>
          <w:lang w:val="en-GB"/>
        </w:rPr>
        <w:t>: Γαληνός</w:t>
      </w:r>
    </w:p>
    <w:p w14:paraId="15BD1B1B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szCs w:val="24"/>
          <w:lang w:val="el-GR"/>
        </w:rPr>
        <w:t>19.1: Γενικά Σχόλια</w:t>
      </w:r>
    </w:p>
    <w:p w14:paraId="12C593FB" w14:textId="77777777" w:rsidR="0044491B" w:rsidRPr="00E302BE" w:rsidRDefault="0044491B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</w:p>
    <w:p w14:paraId="40CACE5D" w14:textId="77777777" w:rsidR="0044491B" w:rsidRPr="00E302BE" w:rsidRDefault="0044491B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</w:p>
    <w:p w14:paraId="3F5B98E2" w14:textId="77777777" w:rsidR="0044491B" w:rsidRPr="00E302BE" w:rsidRDefault="0044491B" w:rsidP="0044491B">
      <w:pPr>
        <w:spacing w:line="360" w:lineRule="auto"/>
        <w:rPr>
          <w:rFonts w:ascii="Times New Roman" w:hAnsi="Times New Roman"/>
          <w:b/>
          <w:szCs w:val="24"/>
          <w:lang w:val="el-GR"/>
        </w:rPr>
      </w:pPr>
    </w:p>
    <w:p w14:paraId="3804DA70" w14:textId="77777777" w:rsidR="0044491B" w:rsidRPr="00E302BE" w:rsidRDefault="0044491B" w:rsidP="0044491B">
      <w:pPr>
        <w:spacing w:line="360" w:lineRule="auto"/>
        <w:rPr>
          <w:rFonts w:ascii="Times New Roman" w:hAnsi="Times New Roman"/>
          <w:b/>
          <w:szCs w:val="24"/>
          <w:lang w:val="el-GR"/>
        </w:rPr>
      </w:pPr>
    </w:p>
    <w:p w14:paraId="2D3CC757" w14:textId="77777777" w:rsidR="0044491B" w:rsidRPr="00E302BE" w:rsidRDefault="0044491B" w:rsidP="0044491B">
      <w:pPr>
        <w:spacing w:line="360" w:lineRule="auto"/>
        <w:rPr>
          <w:rFonts w:ascii="Times New Roman" w:hAnsi="Times New Roman"/>
          <w:b/>
          <w:szCs w:val="24"/>
          <w:lang w:val="el-GR"/>
        </w:rPr>
      </w:pPr>
    </w:p>
    <w:p w14:paraId="0FB8277B" w14:textId="77777777" w:rsidR="0044491B" w:rsidRPr="00E302BE" w:rsidRDefault="0044491B" w:rsidP="0044491B">
      <w:pPr>
        <w:spacing w:line="360" w:lineRule="auto"/>
        <w:rPr>
          <w:rFonts w:ascii="Times New Roman" w:hAnsi="Times New Roman"/>
          <w:b/>
          <w:szCs w:val="24"/>
          <w:lang w:val="el-GR"/>
        </w:rPr>
      </w:pPr>
    </w:p>
    <w:p w14:paraId="1874C4C0" w14:textId="77777777" w:rsidR="00E619EF" w:rsidRDefault="00E619EF" w:rsidP="00E619EF">
      <w:pPr>
        <w:spacing w:line="360" w:lineRule="auto"/>
        <w:rPr>
          <w:rFonts w:ascii="Times New Roman" w:hAnsi="Times New Roman"/>
          <w:b/>
          <w:szCs w:val="24"/>
          <w:lang w:val="en-GB"/>
        </w:rPr>
      </w:pPr>
    </w:p>
    <w:p w14:paraId="764C10F7" w14:textId="193B7143" w:rsidR="0044491B" w:rsidRPr="00E302BE" w:rsidRDefault="0044491B" w:rsidP="0044491B">
      <w:pPr>
        <w:numPr>
          <w:ilvl w:val="0"/>
          <w:numId w:val="6"/>
        </w:numPr>
        <w:spacing w:line="360" w:lineRule="auto"/>
        <w:jc w:val="center"/>
        <w:rPr>
          <w:rFonts w:ascii="Times New Roman" w:hAnsi="Times New Roman"/>
          <w:b/>
          <w:szCs w:val="24"/>
          <w:lang w:val="en-GB"/>
        </w:rPr>
      </w:pPr>
      <w:r w:rsidRPr="00E302BE">
        <w:rPr>
          <w:rFonts w:ascii="Times New Roman" w:hAnsi="Times New Roman"/>
          <w:b/>
          <w:szCs w:val="24"/>
          <w:lang w:val="en-GB"/>
        </w:rPr>
        <w:lastRenderedPageBreak/>
        <w:t>ΒΙΒΛΙΟΓΡΑΦΙΑ</w:t>
      </w:r>
    </w:p>
    <w:p w14:paraId="5F33DA86" w14:textId="77777777" w:rsidR="0044491B" w:rsidRDefault="0044491B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</w:p>
    <w:p w14:paraId="657ED015" w14:textId="77777777" w:rsidR="00017F70" w:rsidRPr="00E302BE" w:rsidRDefault="00017F70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</w:p>
    <w:p w14:paraId="3C1D512E" w14:textId="77777777" w:rsidR="008C4B90" w:rsidRDefault="0044491B" w:rsidP="008C4B90">
      <w:pPr>
        <w:numPr>
          <w:ilvl w:val="0"/>
          <w:numId w:val="7"/>
        </w:numPr>
        <w:overflowPunct/>
        <w:autoSpaceDE/>
        <w:autoSpaceDN/>
        <w:adjustRightInd/>
        <w:spacing w:line="360" w:lineRule="auto"/>
        <w:textAlignment w:val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/>
        </w:rPr>
        <w:t xml:space="preserve">J. I. Beare, </w:t>
      </w:r>
      <w:r w:rsidRPr="00E302BE">
        <w:rPr>
          <w:rFonts w:ascii="Times New Roman" w:hAnsi="Times New Roman"/>
          <w:i/>
          <w:szCs w:val="24"/>
          <w:lang w:val="en-GB"/>
        </w:rPr>
        <w:t>Greek Theories of Elementary Cognition</w:t>
      </w:r>
      <w:r w:rsidRPr="00E302BE">
        <w:rPr>
          <w:rFonts w:ascii="Times New Roman" w:hAnsi="Times New Roman"/>
          <w:szCs w:val="24"/>
          <w:lang w:val="en-GB"/>
        </w:rPr>
        <w:t>, 9-92. Oxford 1906</w:t>
      </w:r>
    </w:p>
    <w:p w14:paraId="41FA550C" w14:textId="1AD1AE0D" w:rsidR="008C4B90" w:rsidRPr="008C4B90" w:rsidRDefault="008C4B90" w:rsidP="008C4B90">
      <w:pPr>
        <w:numPr>
          <w:ilvl w:val="0"/>
          <w:numId w:val="7"/>
        </w:numPr>
        <w:overflowPunct/>
        <w:autoSpaceDE/>
        <w:autoSpaceDN/>
        <w:adjustRightInd/>
        <w:spacing w:line="360" w:lineRule="auto"/>
        <w:textAlignment w:val="auto"/>
        <w:rPr>
          <w:rFonts w:ascii="Times New Roman" w:hAnsi="Times New Roman"/>
          <w:szCs w:val="24"/>
          <w:lang w:val="en-GB"/>
        </w:rPr>
      </w:pPr>
      <w:r w:rsidRPr="008C4B90">
        <w:rPr>
          <w:rFonts w:ascii="Times New Roman" w:hAnsi="Times New Roman"/>
          <w:szCs w:val="24"/>
          <w:lang w:val="en-GB"/>
        </w:rPr>
        <w:t xml:space="preserve">V. Caston, </w:t>
      </w:r>
      <w:r w:rsidRPr="008C4B90">
        <w:rPr>
          <w:rFonts w:ascii="Times New Roman" w:hAnsi="Times New Roman"/>
          <w:szCs w:val="24"/>
        </w:rPr>
        <w:t xml:space="preserve">‘Perception in ancient Greek philosophy’, in M. Matthen (ed.), </w:t>
      </w:r>
      <w:r w:rsidRPr="008C4B90">
        <w:rPr>
          <w:rFonts w:ascii="Times New Roman" w:hAnsi="Times New Roman"/>
          <w:i/>
          <w:szCs w:val="24"/>
        </w:rPr>
        <w:t>The Oxford Handbook of Philosophy of Perception</w:t>
      </w:r>
      <w:r w:rsidRPr="008C4B90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29-50. </w:t>
      </w:r>
      <w:r w:rsidRPr="008C4B90">
        <w:rPr>
          <w:rFonts w:ascii="Times New Roman" w:hAnsi="Times New Roman"/>
          <w:szCs w:val="24"/>
        </w:rPr>
        <w:t xml:space="preserve">Oxford 2015 </w:t>
      </w:r>
    </w:p>
    <w:p w14:paraId="0B85ACC7" w14:textId="77777777" w:rsidR="0044491B" w:rsidRDefault="0044491B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</w:p>
    <w:p w14:paraId="7C6409C0" w14:textId="77777777" w:rsidR="00017F70" w:rsidRPr="00E302BE" w:rsidRDefault="00017F70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</w:p>
    <w:p w14:paraId="22421301" w14:textId="77777777" w:rsidR="0044491B" w:rsidRPr="00E302BE" w:rsidRDefault="0044491B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  <w:r w:rsidRPr="00E302BE">
        <w:rPr>
          <w:rFonts w:ascii="Times New Roman" w:hAnsi="Times New Roman"/>
          <w:b/>
          <w:szCs w:val="24"/>
          <w:lang w:val="en-GB"/>
        </w:rPr>
        <w:t>ΕΜΠΕΔΟΚΛΗΣ</w:t>
      </w:r>
    </w:p>
    <w:p w14:paraId="5BDFD67E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szCs w:val="24"/>
          <w:lang w:val="en-GB"/>
        </w:rPr>
        <w:t xml:space="preserve">G. Kirk, J. Raven &amp; M. Schofield, </w:t>
      </w:r>
      <w:r w:rsidRPr="00E302BE">
        <w:rPr>
          <w:rFonts w:ascii="Times New Roman" w:hAnsi="Times New Roman"/>
          <w:i/>
          <w:szCs w:val="24"/>
          <w:lang w:val="en-GB"/>
        </w:rPr>
        <w:t>The Presocratic Philosophers</w:t>
      </w:r>
      <w:r w:rsidRPr="00E302BE">
        <w:rPr>
          <w:rFonts w:ascii="Times New Roman" w:hAnsi="Times New Roman"/>
          <w:szCs w:val="24"/>
          <w:lang w:val="en-GB"/>
        </w:rPr>
        <w:t>. Cambridge</w:t>
      </w:r>
      <w:r w:rsidRPr="00E302BE">
        <w:rPr>
          <w:rFonts w:ascii="Times New Roman" w:hAnsi="Times New Roman"/>
          <w:szCs w:val="24"/>
          <w:lang w:val="el-GR"/>
        </w:rPr>
        <w:t xml:space="preserve"> 1957 [</w:t>
      </w:r>
      <w:r w:rsidRPr="00E302BE">
        <w:rPr>
          <w:rFonts w:ascii="Times New Roman" w:hAnsi="Times New Roman"/>
          <w:i/>
          <w:szCs w:val="24"/>
          <w:lang w:val="el-GR"/>
        </w:rPr>
        <w:t>Οι Προσωκρατικοί</w:t>
      </w:r>
      <w:r w:rsidRPr="00E302BE">
        <w:rPr>
          <w:rFonts w:ascii="Times New Roman" w:hAnsi="Times New Roman"/>
          <w:szCs w:val="24"/>
          <w:lang w:val="el-GR"/>
        </w:rPr>
        <w:t>, μτφ. Δ. Κούρτοβικ</w:t>
      </w:r>
      <w:r w:rsidRPr="0044491B">
        <w:rPr>
          <w:rFonts w:ascii="Times New Roman" w:hAnsi="Times New Roman"/>
          <w:szCs w:val="24"/>
          <w:lang w:val="el-GR"/>
        </w:rPr>
        <w:t>.</w:t>
      </w:r>
      <w:r w:rsidRPr="00E302BE">
        <w:rPr>
          <w:rFonts w:ascii="Times New Roman" w:hAnsi="Times New Roman"/>
          <w:szCs w:val="24"/>
          <w:lang w:val="el-GR"/>
        </w:rPr>
        <w:t xml:space="preserve"> Αθήνα: ΜΙΕΤ 1988]</w:t>
      </w:r>
    </w:p>
    <w:p w14:paraId="35348467" w14:textId="77777777" w:rsidR="0044491B" w:rsidRPr="00E302BE" w:rsidRDefault="0044491B" w:rsidP="0044491B">
      <w:pPr>
        <w:numPr>
          <w:ilvl w:val="0"/>
          <w:numId w:val="1"/>
        </w:numPr>
        <w:overflowPunct/>
        <w:autoSpaceDE/>
        <w:autoSpaceDN/>
        <w:adjustRightInd/>
        <w:spacing w:line="360" w:lineRule="auto"/>
        <w:textAlignment w:val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/>
        </w:rPr>
        <w:t>D</w:t>
      </w:r>
      <w:r w:rsidRPr="0044491B">
        <w:rPr>
          <w:rFonts w:ascii="Times New Roman" w:hAnsi="Times New Roman"/>
          <w:szCs w:val="24"/>
          <w:lang w:val="el-GR"/>
        </w:rPr>
        <w:t xml:space="preserve">. </w:t>
      </w:r>
      <w:r w:rsidRPr="00E302BE">
        <w:rPr>
          <w:rFonts w:ascii="Times New Roman" w:hAnsi="Times New Roman"/>
          <w:szCs w:val="24"/>
          <w:lang w:val="en-GB"/>
        </w:rPr>
        <w:t>Sedley</w:t>
      </w:r>
      <w:r w:rsidRPr="0044491B">
        <w:rPr>
          <w:rFonts w:ascii="Times New Roman" w:hAnsi="Times New Roman"/>
          <w:szCs w:val="24"/>
          <w:lang w:val="el-GR"/>
        </w:rPr>
        <w:t>, ‘</w:t>
      </w:r>
      <w:r w:rsidRPr="00E302BE">
        <w:rPr>
          <w:rFonts w:ascii="Times New Roman" w:hAnsi="Times New Roman"/>
          <w:szCs w:val="24"/>
          <w:lang w:val="en-GB"/>
        </w:rPr>
        <w:t>Empedocles</w:t>
      </w:r>
      <w:r w:rsidRPr="0044491B">
        <w:rPr>
          <w:rFonts w:ascii="Times New Roman" w:hAnsi="Times New Roman"/>
          <w:szCs w:val="24"/>
          <w:lang w:val="el-GR"/>
        </w:rPr>
        <w:t xml:space="preserve">’ </w:t>
      </w:r>
      <w:r w:rsidRPr="00E302BE">
        <w:rPr>
          <w:rFonts w:ascii="Times New Roman" w:hAnsi="Times New Roman"/>
          <w:szCs w:val="24"/>
          <w:lang w:val="en-GB"/>
        </w:rPr>
        <w:t>theory</w:t>
      </w:r>
      <w:r w:rsidRPr="0044491B">
        <w:rPr>
          <w:rFonts w:ascii="Times New Roman" w:hAnsi="Times New Roman"/>
          <w:szCs w:val="24"/>
          <w:lang w:val="el-GR"/>
        </w:rPr>
        <w:t xml:space="preserve"> </w:t>
      </w:r>
      <w:r w:rsidRPr="00E302BE">
        <w:rPr>
          <w:rFonts w:ascii="Times New Roman" w:hAnsi="Times New Roman"/>
          <w:szCs w:val="24"/>
          <w:lang w:val="en-GB"/>
        </w:rPr>
        <w:t>of</w:t>
      </w:r>
      <w:r w:rsidRPr="0044491B">
        <w:rPr>
          <w:rFonts w:ascii="Times New Roman" w:hAnsi="Times New Roman"/>
          <w:szCs w:val="24"/>
          <w:lang w:val="el-GR"/>
        </w:rPr>
        <w:t xml:space="preserve"> </w:t>
      </w:r>
      <w:r w:rsidRPr="00E302BE">
        <w:rPr>
          <w:rFonts w:ascii="Times New Roman" w:hAnsi="Times New Roman"/>
          <w:szCs w:val="24"/>
          <w:lang w:val="en-GB"/>
        </w:rPr>
        <w:t>vision</w:t>
      </w:r>
      <w:r w:rsidRPr="0044491B">
        <w:rPr>
          <w:rFonts w:ascii="Times New Roman" w:hAnsi="Times New Roman"/>
          <w:szCs w:val="24"/>
          <w:lang w:val="el-GR"/>
        </w:rPr>
        <w:t xml:space="preserve"> </w:t>
      </w:r>
      <w:r w:rsidRPr="00E302BE">
        <w:rPr>
          <w:rFonts w:ascii="Times New Roman" w:hAnsi="Times New Roman"/>
          <w:szCs w:val="24"/>
          <w:lang w:val="en-GB"/>
        </w:rPr>
        <w:t>and</w:t>
      </w:r>
      <w:r w:rsidRPr="0044491B">
        <w:rPr>
          <w:rFonts w:ascii="Times New Roman" w:hAnsi="Times New Roman"/>
          <w:szCs w:val="24"/>
          <w:lang w:val="el-GR"/>
        </w:rPr>
        <w:t xml:space="preserve"> </w:t>
      </w:r>
      <w:r w:rsidRPr="00E302BE">
        <w:rPr>
          <w:rFonts w:ascii="Times New Roman" w:hAnsi="Times New Roman"/>
          <w:szCs w:val="24"/>
          <w:lang w:val="en-GB"/>
        </w:rPr>
        <w:t>Theophrastus</w:t>
      </w:r>
      <w:r w:rsidRPr="0044491B">
        <w:rPr>
          <w:rFonts w:ascii="Times New Roman" w:hAnsi="Times New Roman"/>
          <w:szCs w:val="24"/>
          <w:lang w:val="el-GR"/>
        </w:rPr>
        <w:t xml:space="preserve">’ </w:t>
      </w:r>
      <w:r w:rsidRPr="00E302BE">
        <w:rPr>
          <w:rFonts w:ascii="Times New Roman" w:hAnsi="Times New Roman"/>
          <w:i/>
          <w:iCs/>
          <w:szCs w:val="24"/>
          <w:lang w:val="en-GB"/>
        </w:rPr>
        <w:t>De</w:t>
      </w:r>
      <w:r w:rsidRPr="0044491B">
        <w:rPr>
          <w:rFonts w:ascii="Times New Roman" w:hAnsi="Times New Roman"/>
          <w:i/>
          <w:iCs/>
          <w:szCs w:val="24"/>
          <w:lang w:val="el-GR"/>
        </w:rPr>
        <w:t xml:space="preserve"> </w:t>
      </w:r>
      <w:r w:rsidRPr="00E302BE">
        <w:rPr>
          <w:rFonts w:ascii="Times New Roman" w:hAnsi="Times New Roman"/>
          <w:i/>
          <w:iCs/>
          <w:szCs w:val="24"/>
          <w:lang w:val="en-GB"/>
        </w:rPr>
        <w:t>sensibus</w:t>
      </w:r>
      <w:r w:rsidRPr="0044491B">
        <w:rPr>
          <w:rFonts w:ascii="Times New Roman" w:hAnsi="Times New Roman"/>
          <w:szCs w:val="24"/>
          <w:lang w:val="el-GR"/>
        </w:rPr>
        <w:t xml:space="preserve">’, </w:t>
      </w:r>
      <w:r w:rsidRPr="00E302BE">
        <w:rPr>
          <w:rFonts w:ascii="Times New Roman" w:hAnsi="Times New Roman"/>
          <w:szCs w:val="24"/>
          <w:lang w:val="en-GB"/>
        </w:rPr>
        <w:t>in</w:t>
      </w:r>
      <w:r w:rsidRPr="0044491B">
        <w:rPr>
          <w:rFonts w:ascii="Times New Roman" w:hAnsi="Times New Roman"/>
          <w:szCs w:val="24"/>
          <w:lang w:val="el-GR"/>
        </w:rPr>
        <w:t xml:space="preserve"> </w:t>
      </w:r>
      <w:r w:rsidRPr="00E302BE">
        <w:rPr>
          <w:rFonts w:ascii="Times New Roman" w:hAnsi="Times New Roman"/>
          <w:szCs w:val="24"/>
          <w:lang w:val="en-GB"/>
        </w:rPr>
        <w:t>W</w:t>
      </w:r>
      <w:r w:rsidRPr="0044491B">
        <w:rPr>
          <w:rFonts w:ascii="Times New Roman" w:hAnsi="Times New Roman"/>
          <w:szCs w:val="24"/>
          <w:lang w:val="el-GR"/>
        </w:rPr>
        <w:t xml:space="preserve">. </w:t>
      </w:r>
      <w:r w:rsidRPr="00E302BE">
        <w:rPr>
          <w:rFonts w:ascii="Times New Roman" w:hAnsi="Times New Roman"/>
          <w:szCs w:val="24"/>
          <w:lang w:val="en-GB"/>
        </w:rPr>
        <w:t>W</w:t>
      </w:r>
      <w:r w:rsidRPr="0044491B">
        <w:rPr>
          <w:rFonts w:ascii="Times New Roman" w:hAnsi="Times New Roman"/>
          <w:szCs w:val="24"/>
          <w:lang w:val="el-GR"/>
        </w:rPr>
        <w:t xml:space="preserve">. </w:t>
      </w:r>
      <w:r w:rsidRPr="00E302BE">
        <w:rPr>
          <w:rFonts w:ascii="Times New Roman" w:hAnsi="Times New Roman"/>
          <w:szCs w:val="24"/>
          <w:lang w:val="en-GB"/>
        </w:rPr>
        <w:t>Fortenbaugh</w:t>
      </w:r>
      <w:r w:rsidRPr="0044491B">
        <w:rPr>
          <w:rFonts w:ascii="Times New Roman" w:hAnsi="Times New Roman"/>
          <w:szCs w:val="24"/>
          <w:lang w:val="el-GR"/>
        </w:rPr>
        <w:t xml:space="preserve"> &amp; </w:t>
      </w:r>
      <w:r w:rsidRPr="00E302BE">
        <w:rPr>
          <w:rFonts w:ascii="Times New Roman" w:hAnsi="Times New Roman"/>
          <w:szCs w:val="24"/>
          <w:lang w:val="en-GB"/>
        </w:rPr>
        <w:t>D</w:t>
      </w:r>
      <w:r w:rsidRPr="0044491B">
        <w:rPr>
          <w:rFonts w:ascii="Times New Roman" w:hAnsi="Times New Roman"/>
          <w:szCs w:val="24"/>
          <w:lang w:val="el-GR"/>
        </w:rPr>
        <w:t xml:space="preserve">. </w:t>
      </w:r>
      <w:r w:rsidRPr="00E302BE">
        <w:rPr>
          <w:rFonts w:ascii="Times New Roman" w:hAnsi="Times New Roman"/>
          <w:szCs w:val="24"/>
          <w:lang w:val="en-GB"/>
        </w:rPr>
        <w:t>Gutas</w:t>
      </w:r>
      <w:r w:rsidRPr="0044491B">
        <w:rPr>
          <w:rFonts w:ascii="Times New Roman" w:hAnsi="Times New Roman"/>
          <w:szCs w:val="24"/>
          <w:lang w:val="el-GR"/>
        </w:rPr>
        <w:t xml:space="preserve"> (</w:t>
      </w:r>
      <w:r w:rsidRPr="00E302BE">
        <w:rPr>
          <w:rFonts w:ascii="Times New Roman" w:hAnsi="Times New Roman"/>
          <w:szCs w:val="24"/>
          <w:lang w:val="en-GB"/>
        </w:rPr>
        <w:t>eds</w:t>
      </w:r>
      <w:r w:rsidRPr="0044491B">
        <w:rPr>
          <w:rFonts w:ascii="Times New Roman" w:hAnsi="Times New Roman"/>
          <w:szCs w:val="24"/>
          <w:lang w:val="el-GR"/>
        </w:rPr>
        <w:t xml:space="preserve">.), </w:t>
      </w:r>
      <w:r w:rsidRPr="00E302BE">
        <w:rPr>
          <w:rFonts w:ascii="Times New Roman" w:hAnsi="Times New Roman"/>
          <w:i/>
          <w:iCs/>
          <w:szCs w:val="24"/>
          <w:lang w:val="en-GB"/>
        </w:rPr>
        <w:t>Theophrastus</w:t>
      </w:r>
      <w:r w:rsidRPr="0044491B">
        <w:rPr>
          <w:rFonts w:ascii="Times New Roman" w:hAnsi="Times New Roman"/>
          <w:i/>
          <w:iCs/>
          <w:szCs w:val="24"/>
          <w:lang w:val="el-GR"/>
        </w:rPr>
        <w:t xml:space="preserve">: </w:t>
      </w:r>
      <w:r w:rsidRPr="00E302BE">
        <w:rPr>
          <w:rFonts w:ascii="Times New Roman" w:hAnsi="Times New Roman"/>
          <w:i/>
          <w:iCs/>
          <w:szCs w:val="24"/>
          <w:lang w:val="en-GB"/>
        </w:rPr>
        <w:t>his</w:t>
      </w:r>
      <w:r w:rsidRPr="0044491B">
        <w:rPr>
          <w:rFonts w:ascii="Times New Roman" w:hAnsi="Times New Roman"/>
          <w:i/>
          <w:iCs/>
          <w:szCs w:val="24"/>
          <w:lang w:val="el-GR"/>
        </w:rPr>
        <w:t xml:space="preserve"> </w:t>
      </w:r>
      <w:r w:rsidRPr="00E302BE">
        <w:rPr>
          <w:rFonts w:ascii="Times New Roman" w:hAnsi="Times New Roman"/>
          <w:i/>
          <w:iCs/>
          <w:szCs w:val="24"/>
          <w:lang w:val="en-GB"/>
        </w:rPr>
        <w:t>Psychological</w:t>
      </w:r>
      <w:r w:rsidRPr="0044491B">
        <w:rPr>
          <w:rFonts w:ascii="Times New Roman" w:hAnsi="Times New Roman"/>
          <w:i/>
          <w:iCs/>
          <w:szCs w:val="24"/>
          <w:lang w:val="el-GR"/>
        </w:rPr>
        <w:t xml:space="preserve">, </w:t>
      </w:r>
      <w:r w:rsidRPr="00E302BE">
        <w:rPr>
          <w:rFonts w:ascii="Times New Roman" w:hAnsi="Times New Roman"/>
          <w:i/>
          <w:iCs/>
          <w:szCs w:val="24"/>
          <w:lang w:val="en-GB"/>
        </w:rPr>
        <w:t>Doxographical</w:t>
      </w:r>
      <w:r w:rsidRPr="0044491B">
        <w:rPr>
          <w:rFonts w:ascii="Times New Roman" w:hAnsi="Times New Roman"/>
          <w:i/>
          <w:iCs/>
          <w:szCs w:val="24"/>
          <w:lang w:val="el-GR"/>
        </w:rPr>
        <w:t xml:space="preserve"> </w:t>
      </w:r>
      <w:r w:rsidRPr="00E302BE">
        <w:rPr>
          <w:rFonts w:ascii="Times New Roman" w:hAnsi="Times New Roman"/>
          <w:i/>
          <w:iCs/>
          <w:szCs w:val="24"/>
          <w:lang w:val="en-GB"/>
        </w:rPr>
        <w:t>and</w:t>
      </w:r>
      <w:r w:rsidRPr="0044491B">
        <w:rPr>
          <w:rFonts w:ascii="Times New Roman" w:hAnsi="Times New Roman"/>
          <w:i/>
          <w:iCs/>
          <w:szCs w:val="24"/>
          <w:lang w:val="el-GR"/>
        </w:rPr>
        <w:t xml:space="preserve"> </w:t>
      </w:r>
      <w:r w:rsidRPr="00E302BE">
        <w:rPr>
          <w:rFonts w:ascii="Times New Roman" w:hAnsi="Times New Roman"/>
          <w:i/>
          <w:iCs/>
          <w:szCs w:val="24"/>
          <w:lang w:val="en-GB"/>
        </w:rPr>
        <w:t>Scientific</w:t>
      </w:r>
      <w:r w:rsidRPr="0044491B">
        <w:rPr>
          <w:rFonts w:ascii="Times New Roman" w:hAnsi="Times New Roman"/>
          <w:i/>
          <w:iCs/>
          <w:szCs w:val="24"/>
          <w:lang w:val="el-GR"/>
        </w:rPr>
        <w:t xml:space="preserve"> </w:t>
      </w:r>
      <w:r w:rsidRPr="00E302BE">
        <w:rPr>
          <w:rFonts w:ascii="Times New Roman" w:hAnsi="Times New Roman"/>
          <w:i/>
          <w:iCs/>
          <w:szCs w:val="24"/>
          <w:lang w:val="en-GB"/>
        </w:rPr>
        <w:t>Writings</w:t>
      </w:r>
      <w:r w:rsidRPr="0044491B">
        <w:rPr>
          <w:rFonts w:ascii="Times New Roman" w:hAnsi="Times New Roman"/>
          <w:szCs w:val="24"/>
          <w:lang w:val="el-GR"/>
        </w:rPr>
        <w:t xml:space="preserve">, 20-31. </w:t>
      </w:r>
      <w:r w:rsidRPr="00E302BE">
        <w:rPr>
          <w:rFonts w:ascii="Times New Roman" w:hAnsi="Times New Roman"/>
          <w:szCs w:val="24"/>
          <w:lang w:val="en-GB"/>
        </w:rPr>
        <w:t>New Brunswick 1992</w:t>
      </w:r>
    </w:p>
    <w:p w14:paraId="3AC83B16" w14:textId="77777777" w:rsidR="0044491B" w:rsidRPr="00E302BE" w:rsidRDefault="0044491B" w:rsidP="0044491B">
      <w:pPr>
        <w:numPr>
          <w:ilvl w:val="0"/>
          <w:numId w:val="1"/>
        </w:numPr>
        <w:spacing w:line="360" w:lineRule="auto"/>
        <w:textAlignment w:val="auto"/>
        <w:rPr>
          <w:rFonts w:ascii="Times New Roman" w:hAnsi="Times New Roman"/>
          <w:b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/>
        </w:rPr>
        <w:t xml:space="preserve">K. Ierodiakonou, ‘Empedocles on colour and colour vision’, </w:t>
      </w:r>
      <w:r w:rsidRPr="00E302BE">
        <w:rPr>
          <w:rFonts w:ascii="Times New Roman" w:hAnsi="Times New Roman"/>
          <w:i/>
          <w:szCs w:val="24"/>
          <w:lang w:val="en-GB"/>
        </w:rPr>
        <w:t>Oxford Studies in Ancient Philosophy</w:t>
      </w:r>
      <w:r w:rsidRPr="00E302BE">
        <w:rPr>
          <w:rFonts w:ascii="Times New Roman" w:hAnsi="Times New Roman"/>
          <w:szCs w:val="24"/>
          <w:lang w:val="en-GB"/>
        </w:rPr>
        <w:t xml:space="preserve"> 29 (2005), 1-37</w:t>
      </w:r>
    </w:p>
    <w:p w14:paraId="528A60DD" w14:textId="77777777" w:rsidR="0044491B" w:rsidRDefault="0044491B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</w:p>
    <w:p w14:paraId="4D1215FE" w14:textId="77777777" w:rsidR="00150725" w:rsidRPr="00E302BE" w:rsidRDefault="00150725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</w:p>
    <w:p w14:paraId="21B2E803" w14:textId="77777777" w:rsidR="0044491B" w:rsidRPr="00E302BE" w:rsidRDefault="0044491B" w:rsidP="0044491B">
      <w:pPr>
        <w:spacing w:line="360" w:lineRule="auto"/>
        <w:rPr>
          <w:rFonts w:ascii="Times New Roman" w:hAnsi="Times New Roman"/>
          <w:b/>
          <w:szCs w:val="24"/>
          <w:lang w:val="el-GR"/>
        </w:rPr>
      </w:pPr>
      <w:r w:rsidRPr="00E302BE">
        <w:rPr>
          <w:rFonts w:ascii="Times New Roman" w:hAnsi="Times New Roman"/>
          <w:b/>
          <w:szCs w:val="24"/>
          <w:lang w:val="en-GB"/>
        </w:rPr>
        <w:t>ΔΗΜΟΚΡΙΤΟΣ</w:t>
      </w:r>
    </w:p>
    <w:p w14:paraId="677B79E1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/>
        </w:rPr>
        <w:t xml:space="preserve">G. Kirk, J. Raven &amp; M. Schofield, </w:t>
      </w:r>
      <w:r w:rsidRPr="00E302BE">
        <w:rPr>
          <w:rFonts w:ascii="Times New Roman" w:hAnsi="Times New Roman"/>
          <w:i/>
          <w:szCs w:val="24"/>
          <w:lang w:val="en-GB"/>
        </w:rPr>
        <w:t>The Presocratic Philosophers</w:t>
      </w:r>
      <w:r w:rsidRPr="00E302BE">
        <w:rPr>
          <w:rFonts w:ascii="Times New Roman" w:hAnsi="Times New Roman"/>
          <w:szCs w:val="24"/>
          <w:lang w:val="en-GB"/>
        </w:rPr>
        <w:t>. Cambridge</w:t>
      </w:r>
      <w:r w:rsidRPr="00E302BE">
        <w:rPr>
          <w:rFonts w:ascii="Times New Roman" w:hAnsi="Times New Roman"/>
          <w:szCs w:val="24"/>
          <w:lang w:val="el-GR"/>
        </w:rPr>
        <w:t xml:space="preserve"> 1957 [</w:t>
      </w:r>
      <w:r w:rsidRPr="00E302BE">
        <w:rPr>
          <w:rFonts w:ascii="Times New Roman" w:hAnsi="Times New Roman"/>
          <w:i/>
          <w:szCs w:val="24"/>
          <w:lang w:val="el-GR"/>
        </w:rPr>
        <w:t>Οι Προσωκρατικοί</w:t>
      </w:r>
      <w:r w:rsidRPr="00E302BE">
        <w:rPr>
          <w:rFonts w:ascii="Times New Roman" w:hAnsi="Times New Roman"/>
          <w:szCs w:val="24"/>
          <w:lang w:val="el-GR"/>
        </w:rPr>
        <w:t>, μτφ. Δ. Κούρτοβικ. Αθήνα</w:t>
      </w:r>
      <w:r w:rsidRPr="00E302BE">
        <w:rPr>
          <w:rFonts w:ascii="Times New Roman" w:hAnsi="Times New Roman"/>
          <w:szCs w:val="24"/>
          <w:lang w:val="en-GB"/>
        </w:rPr>
        <w:t xml:space="preserve">: </w:t>
      </w:r>
      <w:r w:rsidRPr="00E302BE">
        <w:rPr>
          <w:rFonts w:ascii="Times New Roman" w:hAnsi="Times New Roman"/>
          <w:szCs w:val="24"/>
          <w:lang w:val="el-GR"/>
        </w:rPr>
        <w:t>ΜΙΕΤ</w:t>
      </w:r>
      <w:r w:rsidRPr="00E302BE">
        <w:rPr>
          <w:rFonts w:ascii="Times New Roman" w:hAnsi="Times New Roman"/>
          <w:szCs w:val="24"/>
          <w:lang w:val="en-GB"/>
        </w:rPr>
        <w:t xml:space="preserve"> 1988]</w:t>
      </w:r>
    </w:p>
    <w:p w14:paraId="06FF8ED3" w14:textId="77777777" w:rsidR="0044491B" w:rsidRPr="00E302BE" w:rsidRDefault="0044491B" w:rsidP="0044491B">
      <w:pPr>
        <w:widowControl w:val="0"/>
        <w:tabs>
          <w:tab w:val="left" w:pos="360"/>
        </w:tabs>
        <w:overflowPunct/>
        <w:spacing w:line="360" w:lineRule="auto"/>
        <w:textAlignment w:val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 w:bidi="en-US"/>
        </w:rPr>
        <w:t xml:space="preserve">C. C. W. Taylor, </w:t>
      </w:r>
      <w:r w:rsidRPr="00E302BE">
        <w:rPr>
          <w:rFonts w:ascii="Times New Roman" w:hAnsi="Times New Roman"/>
          <w:i/>
          <w:szCs w:val="24"/>
          <w:lang w:val="en-GB" w:bidi="en-US"/>
        </w:rPr>
        <w:t>The Atomists: Leucippus and Democritus</w:t>
      </w:r>
      <w:r w:rsidRPr="00E302BE">
        <w:rPr>
          <w:rFonts w:ascii="Times New Roman" w:hAnsi="Times New Roman"/>
          <w:szCs w:val="24"/>
          <w:lang w:val="en-GB" w:bidi="en-US"/>
        </w:rPr>
        <w:t>. Toronto 1999</w:t>
      </w:r>
      <w:r w:rsidRPr="00E302BE">
        <w:rPr>
          <w:rFonts w:ascii="Times New Roman" w:hAnsi="Times New Roman"/>
          <w:b/>
          <w:szCs w:val="24"/>
          <w:lang w:val="en-GB"/>
        </w:rPr>
        <w:t xml:space="preserve"> </w:t>
      </w:r>
    </w:p>
    <w:p w14:paraId="1516DF37" w14:textId="77777777" w:rsidR="0044491B" w:rsidRPr="00E302BE" w:rsidRDefault="0044491B" w:rsidP="0044491B">
      <w:pPr>
        <w:numPr>
          <w:ilvl w:val="0"/>
          <w:numId w:val="5"/>
        </w:numPr>
        <w:overflowPunct/>
        <w:autoSpaceDE/>
        <w:autoSpaceDN/>
        <w:adjustRightInd/>
        <w:spacing w:line="360" w:lineRule="auto"/>
        <w:textAlignment w:val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 w:bidi="en-US"/>
        </w:rPr>
        <w:t xml:space="preserve">W. Burkert, ‘Air-imprints or </w:t>
      </w:r>
      <w:r w:rsidRPr="00E302BE">
        <w:rPr>
          <w:rFonts w:ascii="Times New Roman" w:hAnsi="Times New Roman"/>
          <w:i/>
          <w:szCs w:val="24"/>
          <w:lang w:val="en-GB" w:bidi="en-US"/>
        </w:rPr>
        <w:t>eidola</w:t>
      </w:r>
      <w:r w:rsidRPr="00E302BE">
        <w:rPr>
          <w:rFonts w:ascii="Times New Roman" w:hAnsi="Times New Roman"/>
          <w:szCs w:val="24"/>
          <w:lang w:val="en-GB" w:bidi="en-US"/>
        </w:rPr>
        <w:t xml:space="preserve">: Democritus’ aetiology of vision’, </w:t>
      </w:r>
      <w:r w:rsidRPr="00E302BE">
        <w:rPr>
          <w:rFonts w:ascii="Times New Roman" w:hAnsi="Times New Roman"/>
          <w:i/>
          <w:iCs/>
          <w:szCs w:val="24"/>
          <w:lang w:val="en-GB" w:bidi="en-US"/>
        </w:rPr>
        <w:t xml:space="preserve">Illinois Classical Studies </w:t>
      </w:r>
      <w:r w:rsidRPr="00E302BE">
        <w:rPr>
          <w:rFonts w:ascii="Times New Roman" w:hAnsi="Times New Roman"/>
          <w:szCs w:val="24"/>
          <w:lang w:val="en-GB" w:bidi="en-US"/>
        </w:rPr>
        <w:t>2 (1977), 97-109</w:t>
      </w:r>
    </w:p>
    <w:p w14:paraId="297DFB0D" w14:textId="04886A9B" w:rsidR="0044491B" w:rsidRPr="00E302BE" w:rsidRDefault="0044491B" w:rsidP="0044491B">
      <w:pPr>
        <w:numPr>
          <w:ilvl w:val="0"/>
          <w:numId w:val="5"/>
        </w:numPr>
        <w:overflowPunct/>
        <w:autoSpaceDE/>
        <w:autoSpaceDN/>
        <w:adjustRightInd/>
        <w:spacing w:line="360" w:lineRule="auto"/>
        <w:textAlignment w:val="auto"/>
        <w:rPr>
          <w:rFonts w:ascii="Times New Roman" w:hAnsi="Times New Roman"/>
          <w:b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/>
        </w:rPr>
        <w:t xml:space="preserve">M.-K. Lee, </w:t>
      </w:r>
      <w:r w:rsidRPr="00E302BE">
        <w:rPr>
          <w:rFonts w:ascii="Times New Roman" w:hAnsi="Times New Roman"/>
          <w:i/>
          <w:iCs/>
          <w:color w:val="2A2A2A"/>
          <w:szCs w:val="24"/>
          <w:lang w:val="en-GB" w:eastAsia="zh-CN"/>
        </w:rPr>
        <w:t>Epistemology after Protagoras: Responses to Relativism in Plato, Aristotle, and Democritus</w:t>
      </w:r>
      <w:r w:rsidRPr="00E302BE">
        <w:rPr>
          <w:rFonts w:ascii="Times New Roman" w:hAnsi="Times New Roman"/>
          <w:bCs/>
          <w:szCs w:val="24"/>
          <w:lang w:val="en-GB"/>
        </w:rPr>
        <w:t>, ch</w:t>
      </w:r>
      <w:r w:rsidR="00017F70">
        <w:rPr>
          <w:rFonts w:ascii="Times New Roman" w:hAnsi="Times New Roman"/>
          <w:bCs/>
          <w:szCs w:val="24"/>
          <w:lang w:val="en-GB"/>
        </w:rPr>
        <w:t>s</w:t>
      </w:r>
      <w:r w:rsidRPr="00E302BE">
        <w:rPr>
          <w:rFonts w:ascii="Times New Roman" w:hAnsi="Times New Roman"/>
          <w:bCs/>
          <w:szCs w:val="24"/>
          <w:lang w:val="en-GB"/>
        </w:rPr>
        <w:t>. 8</w:t>
      </w:r>
      <w:r w:rsidR="00017F70">
        <w:rPr>
          <w:rFonts w:ascii="Times New Roman" w:hAnsi="Times New Roman"/>
          <w:bCs/>
          <w:szCs w:val="24"/>
          <w:lang w:val="en-GB"/>
        </w:rPr>
        <w:t>-9,</w:t>
      </w:r>
      <w:r w:rsidRPr="00E302BE">
        <w:rPr>
          <w:rFonts w:ascii="Times New Roman" w:hAnsi="Times New Roman"/>
          <w:bCs/>
          <w:szCs w:val="24"/>
          <w:lang w:val="en-GB"/>
        </w:rPr>
        <w:t xml:space="preserve"> 181-2</w:t>
      </w:r>
      <w:r w:rsidR="00017F70">
        <w:rPr>
          <w:rFonts w:ascii="Times New Roman" w:hAnsi="Times New Roman"/>
          <w:bCs/>
          <w:szCs w:val="24"/>
          <w:lang w:val="en-GB"/>
        </w:rPr>
        <w:t>50</w:t>
      </w:r>
      <w:r w:rsidRPr="00E302BE">
        <w:rPr>
          <w:rFonts w:ascii="Times New Roman" w:hAnsi="Times New Roman"/>
          <w:bCs/>
          <w:szCs w:val="24"/>
          <w:lang w:val="en-GB"/>
        </w:rPr>
        <w:t>. Oxford</w:t>
      </w:r>
      <w:r w:rsidRPr="00017F70">
        <w:rPr>
          <w:rFonts w:ascii="Times New Roman" w:hAnsi="Times New Roman"/>
          <w:bCs/>
          <w:szCs w:val="24"/>
          <w:lang w:val="en-GB"/>
        </w:rPr>
        <w:t xml:space="preserve"> 2005</w:t>
      </w:r>
    </w:p>
    <w:p w14:paraId="7BB3441D" w14:textId="77777777" w:rsidR="0044491B" w:rsidRDefault="0044491B" w:rsidP="00017F70">
      <w:pPr>
        <w:overflowPunct/>
        <w:autoSpaceDE/>
        <w:autoSpaceDN/>
        <w:adjustRightInd/>
        <w:spacing w:line="360" w:lineRule="auto"/>
        <w:textAlignment w:val="auto"/>
        <w:rPr>
          <w:rFonts w:ascii="Times New Roman" w:hAnsi="Times New Roman"/>
          <w:b/>
          <w:szCs w:val="24"/>
          <w:lang w:val="en-GB"/>
        </w:rPr>
      </w:pPr>
    </w:p>
    <w:p w14:paraId="1275AF6B" w14:textId="77777777" w:rsidR="00150725" w:rsidRPr="00E302BE" w:rsidRDefault="00150725" w:rsidP="00017F70">
      <w:pPr>
        <w:overflowPunct/>
        <w:autoSpaceDE/>
        <w:autoSpaceDN/>
        <w:adjustRightInd/>
        <w:spacing w:line="360" w:lineRule="auto"/>
        <w:textAlignment w:val="auto"/>
        <w:rPr>
          <w:rFonts w:ascii="Times New Roman" w:hAnsi="Times New Roman"/>
          <w:b/>
          <w:szCs w:val="24"/>
          <w:lang w:val="en-GB"/>
        </w:rPr>
      </w:pPr>
    </w:p>
    <w:p w14:paraId="2748FBBB" w14:textId="77777777" w:rsidR="0044491B" w:rsidRPr="00E302BE" w:rsidRDefault="0044491B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  <w:r w:rsidRPr="00E302BE">
        <w:rPr>
          <w:rFonts w:ascii="Times New Roman" w:hAnsi="Times New Roman"/>
          <w:b/>
          <w:szCs w:val="24"/>
          <w:lang w:val="en-GB"/>
        </w:rPr>
        <w:t>ΠΛΑΤΩΝ</w:t>
      </w:r>
    </w:p>
    <w:p w14:paraId="35EDFDB1" w14:textId="77777777" w:rsidR="0044491B" w:rsidRPr="0044491B" w:rsidRDefault="0044491B" w:rsidP="0044491B">
      <w:pPr>
        <w:spacing w:line="360" w:lineRule="auto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i/>
          <w:szCs w:val="24"/>
          <w:lang w:val="el-GR"/>
        </w:rPr>
        <w:t>Θεαίτητος</w:t>
      </w:r>
      <w:r w:rsidRPr="00E302BE">
        <w:rPr>
          <w:rFonts w:ascii="Times New Roman" w:hAnsi="Times New Roman"/>
          <w:szCs w:val="24"/>
          <w:lang w:val="el-GR"/>
        </w:rPr>
        <w:t>, μτφ. Β. Τατάκης</w:t>
      </w:r>
      <w:r w:rsidRPr="0044491B">
        <w:rPr>
          <w:rFonts w:ascii="Times New Roman" w:hAnsi="Times New Roman"/>
          <w:szCs w:val="24"/>
          <w:lang w:val="el-GR"/>
        </w:rPr>
        <w:t>.</w:t>
      </w:r>
      <w:r w:rsidRPr="00E302BE">
        <w:rPr>
          <w:rFonts w:ascii="Times New Roman" w:hAnsi="Times New Roman"/>
          <w:szCs w:val="24"/>
          <w:lang w:val="el-GR"/>
        </w:rPr>
        <w:t xml:space="preserve"> Αθήνα: Ζαχαρόπουλος 1955</w:t>
      </w:r>
    </w:p>
    <w:p w14:paraId="062A3117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i/>
          <w:szCs w:val="24"/>
          <w:lang w:val="el-GR"/>
        </w:rPr>
        <w:t>Τίμαιος</w:t>
      </w:r>
      <w:r w:rsidRPr="00E302BE">
        <w:rPr>
          <w:rFonts w:ascii="Times New Roman" w:hAnsi="Times New Roman"/>
          <w:szCs w:val="24"/>
          <w:lang w:val="el-GR"/>
        </w:rPr>
        <w:t>, μτφ. Β. Κάλφας</w:t>
      </w:r>
      <w:r w:rsidRPr="0044491B">
        <w:rPr>
          <w:rFonts w:ascii="Times New Roman" w:hAnsi="Times New Roman"/>
          <w:szCs w:val="24"/>
          <w:lang w:val="el-GR"/>
        </w:rPr>
        <w:t>.</w:t>
      </w:r>
      <w:r w:rsidRPr="00E302BE">
        <w:rPr>
          <w:rFonts w:ascii="Times New Roman" w:hAnsi="Times New Roman"/>
          <w:szCs w:val="24"/>
          <w:lang w:val="el-GR"/>
        </w:rPr>
        <w:t xml:space="preserve"> Αθήνα: Πόλις 2003</w:t>
      </w:r>
    </w:p>
    <w:p w14:paraId="4EEE9A2D" w14:textId="310C480C" w:rsidR="008C4B90" w:rsidRPr="005E39BE" w:rsidRDefault="008C4B90" w:rsidP="008C4B90">
      <w:pPr>
        <w:numPr>
          <w:ilvl w:val="0"/>
          <w:numId w:val="2"/>
        </w:numPr>
        <w:spacing w:line="360" w:lineRule="auto"/>
        <w:rPr>
          <w:rFonts w:ascii="Times New Roman" w:hAnsi="Times New Roman"/>
          <w:szCs w:val="24"/>
          <w:lang w:val="en-GB"/>
        </w:rPr>
      </w:pPr>
      <w:r w:rsidRPr="005E39BE">
        <w:rPr>
          <w:rFonts w:ascii="Times New Roman" w:hAnsi="Times New Roman"/>
          <w:szCs w:val="24"/>
          <w:lang w:val="en-GB"/>
        </w:rPr>
        <w:lastRenderedPageBreak/>
        <w:t xml:space="preserve">M. Frede, </w:t>
      </w:r>
      <w:r>
        <w:rPr>
          <w:rFonts w:ascii="Times New Roman" w:hAnsi="Times New Roman"/>
          <w:szCs w:val="24"/>
          <w:lang w:val="en-GB"/>
        </w:rPr>
        <w:t>‘</w:t>
      </w:r>
      <w:r w:rsidRPr="005E39BE">
        <w:rPr>
          <w:rFonts w:ascii="Times New Roman" w:hAnsi="Times New Roman"/>
          <w:szCs w:val="24"/>
          <w:lang w:val="en-GB"/>
        </w:rPr>
        <w:t xml:space="preserve">Observations on perception in Plato’s later dialogues’, in G. Fine (ed.), </w:t>
      </w:r>
      <w:r w:rsidRPr="005E39BE">
        <w:rPr>
          <w:rFonts w:ascii="Times New Roman" w:hAnsi="Times New Roman"/>
          <w:i/>
          <w:szCs w:val="24"/>
          <w:lang w:val="en-GB"/>
        </w:rPr>
        <w:t>Plato 1. Metaphysics and Epistemology</w:t>
      </w:r>
      <w:r w:rsidRPr="005E39BE">
        <w:rPr>
          <w:rFonts w:ascii="Times New Roman" w:hAnsi="Times New Roman"/>
          <w:szCs w:val="24"/>
          <w:lang w:val="en-GB"/>
        </w:rPr>
        <w:t>, 377-83</w:t>
      </w:r>
      <w:r>
        <w:rPr>
          <w:rFonts w:ascii="Times New Roman" w:hAnsi="Times New Roman"/>
          <w:szCs w:val="24"/>
          <w:lang w:val="en-GB"/>
        </w:rPr>
        <w:t xml:space="preserve">. </w:t>
      </w:r>
      <w:r w:rsidRPr="005E39BE">
        <w:rPr>
          <w:rFonts w:ascii="Times New Roman" w:hAnsi="Times New Roman"/>
          <w:szCs w:val="24"/>
          <w:lang w:val="en-GB"/>
        </w:rPr>
        <w:t>Oxford 1999</w:t>
      </w:r>
    </w:p>
    <w:p w14:paraId="1BAA0544" w14:textId="77777777" w:rsidR="0044491B" w:rsidRPr="00CD627B" w:rsidRDefault="0044491B" w:rsidP="0044491B">
      <w:pPr>
        <w:numPr>
          <w:ilvl w:val="0"/>
          <w:numId w:val="2"/>
        </w:numPr>
        <w:overflowPunct/>
        <w:autoSpaceDE/>
        <w:autoSpaceDN/>
        <w:adjustRightInd/>
        <w:spacing w:line="360" w:lineRule="auto"/>
        <w:textAlignment w:val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/>
        </w:rPr>
        <w:t xml:space="preserve">L. Brisson, ‘Plato’s theory of sense perception in the </w:t>
      </w:r>
      <w:r w:rsidRPr="00E302BE">
        <w:rPr>
          <w:rFonts w:ascii="Times New Roman" w:hAnsi="Times New Roman"/>
          <w:i/>
          <w:szCs w:val="24"/>
          <w:lang w:val="en-GB"/>
        </w:rPr>
        <w:t>Timaeus</w:t>
      </w:r>
      <w:r w:rsidRPr="00E302BE">
        <w:rPr>
          <w:rFonts w:ascii="Times New Roman" w:hAnsi="Times New Roman"/>
          <w:szCs w:val="24"/>
          <w:lang w:val="en-GB"/>
        </w:rPr>
        <w:t xml:space="preserve">: How it works and what it means’, in J. J. Cleary &amp; G. M. Gurtler (eds.), </w:t>
      </w:r>
      <w:r w:rsidRPr="00E302BE">
        <w:rPr>
          <w:rFonts w:ascii="Times New Roman" w:hAnsi="Times New Roman"/>
          <w:i/>
          <w:szCs w:val="24"/>
          <w:lang w:val="en-GB"/>
        </w:rPr>
        <w:t>Proceedings of the Boston Area Colloquium in Ancient Philosophy</w:t>
      </w:r>
      <w:r w:rsidRPr="00E302BE">
        <w:rPr>
          <w:rFonts w:ascii="Times New Roman" w:hAnsi="Times New Roman"/>
          <w:szCs w:val="24"/>
          <w:lang w:val="en-GB"/>
        </w:rPr>
        <w:t>, vol. XIII, Leiden/Boston/Köln 1999, 147-76</w:t>
      </w:r>
    </w:p>
    <w:p w14:paraId="6C40DAF6" w14:textId="2D6EDC1C" w:rsidR="00CD627B" w:rsidRPr="00E302BE" w:rsidRDefault="00CD627B" w:rsidP="0044491B">
      <w:pPr>
        <w:numPr>
          <w:ilvl w:val="0"/>
          <w:numId w:val="2"/>
        </w:numPr>
        <w:overflowPunct/>
        <w:autoSpaceDE/>
        <w:autoSpaceDN/>
        <w:adjustRightInd/>
        <w:spacing w:line="360" w:lineRule="auto"/>
        <w:textAlignment w:val="auto"/>
        <w:rPr>
          <w:rFonts w:ascii="Times New Roman" w:hAnsi="Times New Roman"/>
          <w:szCs w:val="24"/>
          <w:lang w:val="en-GB"/>
        </w:rPr>
      </w:pPr>
      <w:r w:rsidRPr="004F1757">
        <w:rPr>
          <w:rFonts w:ascii="Times New Roman" w:hAnsi="Times New Roman" w:cs="MinionPro-Regular"/>
          <w:szCs w:val="21"/>
          <w:lang w:val="en-GB" w:bidi="en-US"/>
        </w:rPr>
        <w:t xml:space="preserve">I. Mueller, ‘The triangles in Plato’s </w:t>
      </w:r>
      <w:r w:rsidRPr="004F1757">
        <w:rPr>
          <w:rFonts w:ascii="Times New Roman" w:hAnsi="Times New Roman" w:cs="MinionPro-Regular"/>
          <w:i/>
          <w:iCs/>
          <w:szCs w:val="21"/>
          <w:lang w:val="en-GB" w:bidi="en-US"/>
        </w:rPr>
        <w:t>Timaeus</w:t>
      </w:r>
      <w:r w:rsidRPr="004F1757">
        <w:rPr>
          <w:rFonts w:ascii="Times New Roman" w:hAnsi="Times New Roman" w:cs="MinionPro-Regular"/>
          <w:szCs w:val="21"/>
          <w:lang w:val="en-GB" w:bidi="en-US"/>
        </w:rPr>
        <w:t xml:space="preserve">’, </w:t>
      </w:r>
      <w:r w:rsidRPr="004F1757">
        <w:rPr>
          <w:rFonts w:ascii="Times New Roman" w:hAnsi="Times New Roman" w:cs="MinionPro-Regular"/>
          <w:i/>
          <w:iCs/>
          <w:szCs w:val="21"/>
          <w:lang w:val="en-GB" w:bidi="en-US"/>
        </w:rPr>
        <w:t xml:space="preserve">Mathesis </w:t>
      </w:r>
      <w:r w:rsidRPr="004F1757">
        <w:rPr>
          <w:rFonts w:ascii="Times New Roman" w:hAnsi="Times New Roman" w:cs="MinionPro-Regular"/>
          <w:szCs w:val="21"/>
          <w:lang w:val="en-GB" w:bidi="en-US"/>
        </w:rPr>
        <w:t>12 (1996), 286</w:t>
      </w:r>
      <w:r w:rsidRPr="00CD627B">
        <w:rPr>
          <w:rFonts w:ascii="Times New Roman" w:hAnsi="Times New Roman" w:cs="MinionPro-Regular"/>
          <w:szCs w:val="21"/>
          <w:lang w:val="en-GB" w:bidi="en-US"/>
        </w:rPr>
        <w:t>-</w:t>
      </w:r>
      <w:r w:rsidRPr="004F1757">
        <w:rPr>
          <w:rFonts w:ascii="Times New Roman" w:hAnsi="Times New Roman" w:cs="MinionPro-Regular"/>
          <w:szCs w:val="21"/>
          <w:lang w:val="en-GB" w:bidi="en-US"/>
        </w:rPr>
        <w:t>333</w:t>
      </w:r>
    </w:p>
    <w:p w14:paraId="6498C73C" w14:textId="77777777" w:rsidR="0044491B" w:rsidRPr="00E302BE" w:rsidRDefault="0044491B" w:rsidP="0044491B">
      <w:pPr>
        <w:numPr>
          <w:ilvl w:val="0"/>
          <w:numId w:val="2"/>
        </w:numPr>
        <w:overflowPunct/>
        <w:autoSpaceDE/>
        <w:autoSpaceDN/>
        <w:adjustRightInd/>
        <w:spacing w:line="360" w:lineRule="auto"/>
        <w:textAlignment w:val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/>
        </w:rPr>
        <w:t xml:space="preserve">K. Ierodiakonou, ‘Plato’s theory of colours in the </w:t>
      </w:r>
      <w:r w:rsidRPr="00E302BE">
        <w:rPr>
          <w:rFonts w:ascii="Times New Roman" w:hAnsi="Times New Roman"/>
          <w:i/>
          <w:szCs w:val="24"/>
          <w:lang w:val="en-GB"/>
        </w:rPr>
        <w:t>Timaeus</w:t>
      </w:r>
      <w:r w:rsidRPr="00E302BE">
        <w:rPr>
          <w:rFonts w:ascii="Times New Roman" w:hAnsi="Times New Roman"/>
          <w:szCs w:val="24"/>
          <w:lang w:val="en-GB"/>
        </w:rPr>
        <w:t xml:space="preserve">’, </w:t>
      </w:r>
      <w:r w:rsidRPr="00E302BE">
        <w:rPr>
          <w:rFonts w:ascii="Times New Roman" w:hAnsi="Times New Roman"/>
          <w:i/>
          <w:szCs w:val="24"/>
          <w:lang w:val="en-GB"/>
        </w:rPr>
        <w:t>Rhizai</w:t>
      </w:r>
      <w:r w:rsidRPr="00E302BE">
        <w:rPr>
          <w:rFonts w:ascii="Times New Roman" w:hAnsi="Times New Roman"/>
          <w:szCs w:val="24"/>
          <w:lang w:val="en-GB"/>
        </w:rPr>
        <w:t xml:space="preserve"> II.2 (2005), 219-33</w:t>
      </w:r>
    </w:p>
    <w:p w14:paraId="54203837" w14:textId="77777777" w:rsidR="0044491B" w:rsidRPr="00E302BE" w:rsidRDefault="0044491B" w:rsidP="0044491B">
      <w:pPr>
        <w:numPr>
          <w:ilvl w:val="0"/>
          <w:numId w:val="2"/>
        </w:numPr>
        <w:overflowPunct/>
        <w:autoSpaceDE/>
        <w:autoSpaceDN/>
        <w:adjustRightInd/>
        <w:spacing w:line="360" w:lineRule="auto"/>
        <w:textAlignment w:val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/>
        </w:rPr>
        <w:t xml:space="preserve">K. Ierodiakonou, </w:t>
      </w:r>
      <w:r w:rsidRPr="00E302BE">
        <w:rPr>
          <w:rFonts w:ascii="Times New Roman" w:hAnsi="Times New Roman"/>
          <w:szCs w:val="24"/>
        </w:rPr>
        <w:t xml:space="preserve">‘Plato on the ontologial status of colour’, in V. Decaix </w:t>
      </w:r>
      <w:r w:rsidRPr="00E302BE">
        <w:rPr>
          <w:rFonts w:ascii="Times New Roman" w:hAnsi="Times New Roman"/>
          <w:szCs w:val="24"/>
          <w:lang w:val="en-GB"/>
        </w:rPr>
        <w:t>&amp;</w:t>
      </w:r>
      <w:r w:rsidRPr="00E302BE">
        <w:rPr>
          <w:rFonts w:ascii="Times New Roman" w:hAnsi="Times New Roman"/>
          <w:szCs w:val="24"/>
        </w:rPr>
        <w:t xml:space="preserve"> K. Ierodiakonou (eds.),</w:t>
      </w:r>
      <w:r w:rsidRPr="00E302BE">
        <w:rPr>
          <w:rFonts w:ascii="Times New Roman" w:hAnsi="Times New Roman"/>
          <w:i/>
          <w:iCs/>
          <w:szCs w:val="24"/>
        </w:rPr>
        <w:t xml:space="preserve"> Colour Theories from Democritus to Descartes</w:t>
      </w:r>
      <w:r w:rsidRPr="00E302BE">
        <w:rPr>
          <w:rFonts w:ascii="Times New Roman" w:hAnsi="Times New Roman"/>
          <w:szCs w:val="24"/>
        </w:rPr>
        <w:t xml:space="preserve">, </w:t>
      </w:r>
      <w:r w:rsidRPr="00E302BE">
        <w:rPr>
          <w:rFonts w:ascii="Times New Roman" w:hAnsi="Times New Roman"/>
          <w:szCs w:val="24"/>
          <w:lang w:val="en-GB"/>
        </w:rPr>
        <w:t xml:space="preserve">32-51. </w:t>
      </w:r>
      <w:r w:rsidRPr="00E302BE">
        <w:rPr>
          <w:rFonts w:ascii="Times New Roman" w:hAnsi="Times New Roman"/>
          <w:szCs w:val="24"/>
        </w:rPr>
        <w:t>New York 2025</w:t>
      </w:r>
    </w:p>
    <w:p w14:paraId="3276365E" w14:textId="77777777" w:rsidR="0044491B" w:rsidRDefault="0044491B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</w:p>
    <w:p w14:paraId="2AE0916F" w14:textId="77777777" w:rsidR="00150725" w:rsidRPr="00E302BE" w:rsidRDefault="00150725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</w:p>
    <w:p w14:paraId="7C107B41" w14:textId="77777777" w:rsidR="0044491B" w:rsidRPr="00E302BE" w:rsidRDefault="0044491B" w:rsidP="0044491B">
      <w:pPr>
        <w:spacing w:line="360" w:lineRule="auto"/>
        <w:rPr>
          <w:rFonts w:ascii="Times New Roman" w:hAnsi="Times New Roman"/>
          <w:b/>
          <w:szCs w:val="24"/>
          <w:lang w:val="el-GR"/>
        </w:rPr>
      </w:pPr>
      <w:r w:rsidRPr="00E302BE">
        <w:rPr>
          <w:rFonts w:ascii="Times New Roman" w:hAnsi="Times New Roman"/>
          <w:b/>
          <w:szCs w:val="24"/>
          <w:lang w:val="el-GR"/>
        </w:rPr>
        <w:t>ΑΡΙΣΤΟΤΕΛΗΣ</w:t>
      </w:r>
    </w:p>
    <w:p w14:paraId="1F5554EA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i/>
          <w:szCs w:val="24"/>
          <w:lang w:val="el-GR"/>
        </w:rPr>
        <w:t>Περὶ ψυχῆς</w:t>
      </w:r>
      <w:r w:rsidRPr="00E302BE">
        <w:rPr>
          <w:rFonts w:ascii="Times New Roman" w:hAnsi="Times New Roman"/>
          <w:szCs w:val="24"/>
          <w:lang w:val="el-GR"/>
        </w:rPr>
        <w:t>, μτφ. Ε. Περδικούρη</w:t>
      </w:r>
      <w:r w:rsidRPr="0044491B">
        <w:rPr>
          <w:rFonts w:ascii="Times New Roman" w:hAnsi="Times New Roman"/>
          <w:szCs w:val="24"/>
          <w:lang w:val="el-GR"/>
        </w:rPr>
        <w:t>.</w:t>
      </w:r>
      <w:r w:rsidRPr="00E302BE">
        <w:rPr>
          <w:rFonts w:ascii="Times New Roman" w:hAnsi="Times New Roman"/>
          <w:szCs w:val="24"/>
          <w:lang w:val="el-GR"/>
        </w:rPr>
        <w:t xml:space="preserve"> Αθήνα: Νήσος 2026 </w:t>
      </w:r>
    </w:p>
    <w:p w14:paraId="27A768DB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i/>
          <w:szCs w:val="24"/>
          <w:lang w:val="el-GR"/>
        </w:rPr>
        <w:t>Περὶ αἰσθήσεως καὶ αἰσθητῶν</w:t>
      </w:r>
      <w:r w:rsidRPr="00E302BE">
        <w:rPr>
          <w:rFonts w:ascii="Times New Roman" w:hAnsi="Times New Roman"/>
          <w:iCs/>
          <w:szCs w:val="24"/>
          <w:lang w:val="el-GR"/>
        </w:rPr>
        <w:t xml:space="preserve">, στο </w:t>
      </w:r>
      <w:r w:rsidRPr="00E302BE">
        <w:rPr>
          <w:rFonts w:ascii="Times New Roman" w:hAnsi="Times New Roman"/>
          <w:i/>
          <w:szCs w:val="24"/>
          <w:lang w:val="el-GR"/>
        </w:rPr>
        <w:t>Μικρά Φυσικά</w:t>
      </w:r>
      <w:r w:rsidRPr="00E302BE">
        <w:rPr>
          <w:rFonts w:ascii="Times New Roman" w:hAnsi="Times New Roman"/>
          <w:iCs/>
          <w:szCs w:val="24"/>
          <w:lang w:val="el-GR"/>
        </w:rPr>
        <w:t>, μτφ. Η. Γεωργούλας</w:t>
      </w:r>
      <w:r w:rsidRPr="00E302BE">
        <w:rPr>
          <w:rFonts w:ascii="Times New Roman" w:hAnsi="Times New Roman"/>
          <w:iCs/>
          <w:szCs w:val="24"/>
          <w:lang w:val="en-GB"/>
        </w:rPr>
        <w:t>.</w:t>
      </w:r>
      <w:r w:rsidRPr="00E302BE">
        <w:rPr>
          <w:rFonts w:ascii="Times New Roman" w:hAnsi="Times New Roman"/>
          <w:iCs/>
          <w:szCs w:val="24"/>
          <w:lang w:val="el-GR"/>
        </w:rPr>
        <w:t xml:space="preserve"> </w:t>
      </w:r>
      <w:r w:rsidRPr="00E302BE">
        <w:rPr>
          <w:rFonts w:ascii="Times New Roman" w:hAnsi="Times New Roman"/>
          <w:szCs w:val="24"/>
          <w:lang w:val="el-GR"/>
        </w:rPr>
        <w:t>Αθήνα: Νήσος 2014</w:t>
      </w:r>
      <w:r w:rsidRPr="00E302BE">
        <w:rPr>
          <w:rFonts w:ascii="Times New Roman" w:hAnsi="Times New Roman"/>
          <w:i/>
          <w:szCs w:val="24"/>
          <w:lang w:val="el-GR"/>
        </w:rPr>
        <w:t xml:space="preserve"> </w:t>
      </w:r>
    </w:p>
    <w:p w14:paraId="5C6E56D9" w14:textId="77777777" w:rsidR="0044491B" w:rsidRPr="00017F70" w:rsidRDefault="0044491B" w:rsidP="0044491B">
      <w:pPr>
        <w:numPr>
          <w:ilvl w:val="0"/>
          <w:numId w:val="3"/>
        </w:numPr>
        <w:spacing w:line="360" w:lineRule="auto"/>
        <w:rPr>
          <w:rFonts w:ascii="Times New Roman" w:hAnsi="Times New Roman"/>
          <w:szCs w:val="24"/>
        </w:rPr>
      </w:pPr>
      <w:r w:rsidRPr="00E302BE">
        <w:rPr>
          <w:rFonts w:ascii="Times New Roman" w:hAnsi="Times New Roman"/>
          <w:szCs w:val="24"/>
          <w:lang w:val="en-GB"/>
        </w:rPr>
        <w:t xml:space="preserve">S. Broadie, ‘Aristotle’s perceptual realism’, </w:t>
      </w:r>
      <w:r w:rsidRPr="00E302BE">
        <w:rPr>
          <w:rFonts w:ascii="Times New Roman" w:hAnsi="Times New Roman"/>
          <w:i/>
          <w:szCs w:val="24"/>
          <w:lang w:val="en-GB"/>
        </w:rPr>
        <w:t>Southern Journal of Philosophy</w:t>
      </w:r>
      <w:r w:rsidRPr="00E302BE">
        <w:rPr>
          <w:rFonts w:ascii="Times New Roman" w:hAnsi="Times New Roman"/>
          <w:szCs w:val="24"/>
          <w:lang w:val="en-GB"/>
        </w:rPr>
        <w:t xml:space="preserve"> suppl. vol. 31 (1993), 137-59</w:t>
      </w:r>
    </w:p>
    <w:p w14:paraId="22DDEA74" w14:textId="3E2974AE" w:rsidR="00017F70" w:rsidRPr="00017F70" w:rsidRDefault="00017F70" w:rsidP="00017F70">
      <w:pPr>
        <w:numPr>
          <w:ilvl w:val="0"/>
          <w:numId w:val="3"/>
        </w:numPr>
        <w:spacing w:line="360" w:lineRule="auto"/>
        <w:rPr>
          <w:rFonts w:ascii="Times New Roman" w:hAnsi="Times New Roman"/>
          <w:szCs w:val="24"/>
          <w:lang w:val="en-GB"/>
        </w:rPr>
      </w:pPr>
      <w:r w:rsidRPr="005E39BE">
        <w:rPr>
          <w:rFonts w:ascii="Times New Roman" w:hAnsi="Times New Roman"/>
          <w:szCs w:val="24"/>
          <w:lang w:val="en-GB"/>
        </w:rPr>
        <w:t xml:space="preserve">R. Sorabji, ‘Intentionality and physiological processes: Aristotle’s theory of sense-perception’, in M. Nussbaum &amp; A. Oksenberg Rorty (eds.), </w:t>
      </w:r>
      <w:r w:rsidRPr="005E39BE">
        <w:rPr>
          <w:rFonts w:ascii="Times New Roman" w:hAnsi="Times New Roman"/>
          <w:i/>
          <w:szCs w:val="24"/>
          <w:lang w:val="en-GB"/>
        </w:rPr>
        <w:t>Essays on Aristotle’s De anima</w:t>
      </w:r>
      <w:r w:rsidRPr="005E39BE">
        <w:rPr>
          <w:rFonts w:ascii="Times New Roman" w:hAnsi="Times New Roman"/>
          <w:szCs w:val="24"/>
          <w:lang w:val="en-GB"/>
        </w:rPr>
        <w:t>, 195-226</w:t>
      </w:r>
      <w:r>
        <w:rPr>
          <w:rFonts w:ascii="Times New Roman" w:hAnsi="Times New Roman"/>
          <w:szCs w:val="24"/>
          <w:lang w:val="en-GB"/>
        </w:rPr>
        <w:t xml:space="preserve">, </w:t>
      </w:r>
      <w:r w:rsidRPr="00017F70">
        <w:rPr>
          <w:rFonts w:ascii="Times New Roman" w:hAnsi="Times New Roman"/>
          <w:szCs w:val="24"/>
          <w:lang w:val="en-GB"/>
        </w:rPr>
        <w:t>Oxford 1992</w:t>
      </w:r>
    </w:p>
    <w:p w14:paraId="1006B301" w14:textId="77777777" w:rsidR="0044491B" w:rsidRPr="00E302BE" w:rsidRDefault="0044491B" w:rsidP="0044491B">
      <w:pPr>
        <w:numPr>
          <w:ilvl w:val="0"/>
          <w:numId w:val="3"/>
        </w:numPr>
        <w:spacing w:line="360" w:lineRule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</w:rPr>
        <w:t xml:space="preserve">M. Burnyeat, </w:t>
      </w:r>
      <w:r w:rsidRPr="00E302BE">
        <w:rPr>
          <w:rFonts w:ascii="Times New Roman" w:hAnsi="Times New Roman"/>
          <w:szCs w:val="24"/>
          <w:lang w:val="en-GB"/>
        </w:rPr>
        <w:t xml:space="preserve">‘How much happens when Aristotle sees red and hears middle C? Remarks on </w:t>
      </w:r>
      <w:r w:rsidRPr="00E302BE">
        <w:rPr>
          <w:rFonts w:ascii="Times New Roman" w:hAnsi="Times New Roman"/>
          <w:i/>
          <w:iCs/>
          <w:szCs w:val="24"/>
          <w:lang w:val="en-GB"/>
        </w:rPr>
        <w:t>De anima</w:t>
      </w:r>
      <w:r w:rsidRPr="00E302BE">
        <w:rPr>
          <w:rFonts w:ascii="Times New Roman" w:hAnsi="Times New Roman"/>
          <w:szCs w:val="24"/>
          <w:lang w:val="en-GB"/>
        </w:rPr>
        <w:t xml:space="preserve"> 2.7-8’, in M. Nussbaum &amp; A. Oksenberg-Rorty</w:t>
      </w:r>
      <w:r w:rsidRPr="00E302BE">
        <w:rPr>
          <w:rFonts w:ascii="Times New Roman" w:hAnsi="Times New Roman"/>
          <w:i/>
          <w:iCs/>
          <w:szCs w:val="24"/>
          <w:lang w:val="en-GB"/>
        </w:rPr>
        <w:t xml:space="preserve"> </w:t>
      </w:r>
      <w:r w:rsidRPr="00E302BE">
        <w:rPr>
          <w:rFonts w:ascii="Times New Roman" w:hAnsi="Times New Roman"/>
          <w:szCs w:val="24"/>
          <w:lang w:val="en-GB"/>
        </w:rPr>
        <w:t xml:space="preserve">(eds.), </w:t>
      </w:r>
      <w:r w:rsidRPr="00E302BE">
        <w:rPr>
          <w:rFonts w:ascii="Times New Roman" w:hAnsi="Times New Roman"/>
          <w:i/>
          <w:iCs/>
          <w:szCs w:val="24"/>
          <w:lang w:val="en-GB"/>
        </w:rPr>
        <w:t>Essays on Aristotle’s De Anima</w:t>
      </w:r>
      <w:r w:rsidRPr="00E302BE">
        <w:rPr>
          <w:rFonts w:ascii="Times New Roman" w:hAnsi="Times New Roman"/>
          <w:szCs w:val="24"/>
          <w:lang w:val="en-GB"/>
        </w:rPr>
        <w:t>, 421-34. Oxford 1995</w:t>
      </w:r>
    </w:p>
    <w:p w14:paraId="1FA1ED98" w14:textId="77777777" w:rsidR="008205BC" w:rsidRDefault="0044491B" w:rsidP="008205BC">
      <w:pPr>
        <w:numPr>
          <w:ilvl w:val="0"/>
          <w:numId w:val="3"/>
        </w:numPr>
        <w:spacing w:line="360" w:lineRule="auto"/>
        <w:rPr>
          <w:rFonts w:ascii="Times New Roman" w:hAnsi="Times New Roman"/>
          <w:szCs w:val="24"/>
        </w:rPr>
      </w:pPr>
      <w:r w:rsidRPr="00E302BE">
        <w:rPr>
          <w:rFonts w:ascii="Times New Roman" w:hAnsi="Times New Roman"/>
          <w:szCs w:val="24"/>
        </w:rPr>
        <w:t xml:space="preserve">V. Caston, ‘The spirit and the letter: Aristotle on perception’, in R. Salles (ed.), </w:t>
      </w:r>
      <w:r w:rsidRPr="00E302BE">
        <w:rPr>
          <w:rFonts w:ascii="Times New Roman" w:hAnsi="Times New Roman"/>
          <w:i/>
          <w:szCs w:val="24"/>
        </w:rPr>
        <w:t>Metaphysics, Soul, and Ethics in Ancient Thought</w:t>
      </w:r>
      <w:r w:rsidRPr="00E302BE">
        <w:rPr>
          <w:rFonts w:ascii="Times New Roman" w:hAnsi="Times New Roman"/>
          <w:szCs w:val="24"/>
        </w:rPr>
        <w:t>, 245-320. Oxford 2005</w:t>
      </w:r>
    </w:p>
    <w:p w14:paraId="75C40BAC" w14:textId="20C105F4" w:rsidR="008205BC" w:rsidRPr="008205BC" w:rsidRDefault="008205BC" w:rsidP="008205BC">
      <w:pPr>
        <w:numPr>
          <w:ilvl w:val="0"/>
          <w:numId w:val="3"/>
        </w:numPr>
        <w:spacing w:line="360" w:lineRule="auto"/>
        <w:rPr>
          <w:rFonts w:ascii="Times New Roman" w:hAnsi="Times New Roman"/>
          <w:szCs w:val="24"/>
        </w:rPr>
      </w:pPr>
      <w:r w:rsidRPr="008205BC">
        <w:rPr>
          <w:rFonts w:ascii="Times New Roman" w:hAnsi="Times New Roman"/>
          <w:szCs w:val="24"/>
          <w:lang w:val="en-GB"/>
        </w:rPr>
        <w:t xml:space="preserve">K. Ierodiakonou, </w:t>
      </w:r>
      <w:r>
        <w:rPr>
          <w:rFonts w:asciiTheme="majorBidi" w:hAnsiTheme="majorBidi" w:cstheme="majorBidi"/>
          <w:lang w:val="en-GB"/>
        </w:rPr>
        <w:t>‘</w:t>
      </w:r>
      <w:r w:rsidRPr="008205BC">
        <w:rPr>
          <w:rFonts w:asciiTheme="majorBidi" w:hAnsiTheme="majorBidi" w:cstheme="majorBidi"/>
        </w:rPr>
        <w:t>Aristotle and Alexander of Aphrodisias on colour</w:t>
      </w:r>
      <w:r>
        <w:rPr>
          <w:rFonts w:asciiTheme="majorBidi" w:hAnsiTheme="majorBidi" w:cstheme="majorBidi"/>
        </w:rPr>
        <w:t>’</w:t>
      </w:r>
      <w:r w:rsidRPr="008205BC">
        <w:rPr>
          <w:rFonts w:asciiTheme="majorBidi" w:hAnsiTheme="majorBidi" w:cstheme="majorBidi"/>
        </w:rPr>
        <w:t>, in B. Bydén and F. Radovic</w:t>
      </w:r>
      <w:r w:rsidRPr="008205BC">
        <w:rPr>
          <w:rFonts w:asciiTheme="majorBidi" w:hAnsiTheme="majorBidi" w:cstheme="majorBidi"/>
          <w:i/>
        </w:rPr>
        <w:t xml:space="preserve"> </w:t>
      </w:r>
      <w:r w:rsidRPr="008205BC">
        <w:rPr>
          <w:rFonts w:asciiTheme="majorBidi" w:hAnsiTheme="majorBidi" w:cstheme="majorBidi"/>
        </w:rPr>
        <w:t>(eds.</w:t>
      </w:r>
      <w:r>
        <w:rPr>
          <w:rFonts w:asciiTheme="majorBidi" w:hAnsiTheme="majorBidi" w:cstheme="majorBidi"/>
        </w:rPr>
        <w:t>),</w:t>
      </w:r>
      <w:r w:rsidRPr="008205BC">
        <w:rPr>
          <w:rFonts w:asciiTheme="majorBidi" w:hAnsiTheme="majorBidi" w:cstheme="majorBidi"/>
        </w:rPr>
        <w:t xml:space="preserve"> </w:t>
      </w:r>
      <w:r w:rsidRPr="008205BC">
        <w:rPr>
          <w:rFonts w:asciiTheme="majorBidi" w:hAnsiTheme="majorBidi" w:cstheme="majorBidi"/>
          <w:i/>
        </w:rPr>
        <w:t>The Parva Naturalia in Greek, Arabic and Latin Aristotelianism. Supplementing the Science of the Soul</w:t>
      </w:r>
      <w:r w:rsidRPr="008205BC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 xml:space="preserve">77-90. </w:t>
      </w:r>
      <w:r w:rsidRPr="008205BC">
        <w:rPr>
          <w:rFonts w:asciiTheme="majorBidi" w:hAnsiTheme="majorBidi" w:cstheme="majorBidi"/>
        </w:rPr>
        <w:t>Cham</w:t>
      </w:r>
      <w:r>
        <w:rPr>
          <w:rFonts w:asciiTheme="majorBidi" w:hAnsiTheme="majorBidi" w:cstheme="majorBidi"/>
        </w:rPr>
        <w:t xml:space="preserve"> </w:t>
      </w:r>
      <w:r w:rsidRPr="008205BC">
        <w:rPr>
          <w:rFonts w:asciiTheme="majorBidi" w:hAnsiTheme="majorBidi" w:cstheme="majorBidi"/>
        </w:rPr>
        <w:t>2018</w:t>
      </w:r>
    </w:p>
    <w:p w14:paraId="2F5FFD78" w14:textId="77777777" w:rsidR="00150725" w:rsidRDefault="00150725" w:rsidP="0044491B">
      <w:pPr>
        <w:spacing w:line="360" w:lineRule="auto"/>
        <w:rPr>
          <w:rFonts w:ascii="Times New Roman" w:hAnsi="Times New Roman"/>
          <w:szCs w:val="24"/>
          <w:u w:val="single"/>
          <w:lang w:val="en-GB"/>
        </w:rPr>
      </w:pPr>
    </w:p>
    <w:p w14:paraId="2180FF07" w14:textId="52129EB9" w:rsidR="0044491B" w:rsidRPr="00E302BE" w:rsidRDefault="0044491B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  <w:r w:rsidRPr="00E302BE">
        <w:rPr>
          <w:rFonts w:ascii="Times New Roman" w:hAnsi="Times New Roman"/>
          <w:b/>
          <w:szCs w:val="24"/>
          <w:lang w:val="el-GR"/>
        </w:rPr>
        <w:t>ΠΕΡΙΠΑΤΗΤΙΚΟΙ</w:t>
      </w:r>
    </w:p>
    <w:p w14:paraId="092D2EF3" w14:textId="1564B2C1" w:rsidR="005469E2" w:rsidRPr="005469E2" w:rsidRDefault="005469E2" w:rsidP="0044491B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Cs w:val="24"/>
          <w:lang w:val="en-GB"/>
        </w:rPr>
      </w:pPr>
      <w:r w:rsidRPr="005469E2">
        <w:rPr>
          <w:rFonts w:ascii="Times New Roman" w:hAnsi="Times New Roman"/>
          <w:bCs/>
          <w:szCs w:val="24"/>
          <w:lang w:val="en-GB"/>
        </w:rPr>
        <w:t>R. Sorabji, ‘</w:t>
      </w:r>
      <w:r>
        <w:t xml:space="preserve">From Aristotle to Brentano: The development of the concept of intentionality’, </w:t>
      </w:r>
      <w:r w:rsidRPr="005469E2">
        <w:rPr>
          <w:i/>
          <w:iCs/>
        </w:rPr>
        <w:t>Oxford Studies in Ancient Philosophy</w:t>
      </w:r>
      <w:r>
        <w:t xml:space="preserve"> (supp. vol. 1991), 227-59  </w:t>
      </w:r>
    </w:p>
    <w:p w14:paraId="00C045AA" w14:textId="0F3739E0" w:rsidR="005469E2" w:rsidRDefault="0044491B" w:rsidP="00E619EF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Cs w:val="24"/>
          <w:lang w:val="fi-FI"/>
        </w:rPr>
      </w:pPr>
      <w:r w:rsidRPr="00E302BE">
        <w:rPr>
          <w:rFonts w:ascii="Times New Roman" w:hAnsi="Times New Roman"/>
          <w:bCs/>
          <w:szCs w:val="24"/>
          <w:lang w:val="fi-FI"/>
        </w:rPr>
        <w:t xml:space="preserve">V. Caston, ‘Theophrastus on perceiving’, </w:t>
      </w:r>
      <w:r w:rsidRPr="00E302BE">
        <w:rPr>
          <w:rFonts w:ascii="Times New Roman" w:hAnsi="Times New Roman"/>
          <w:bCs/>
          <w:i/>
          <w:iCs/>
          <w:szCs w:val="24"/>
          <w:lang w:val="fi-FI"/>
        </w:rPr>
        <w:t xml:space="preserve">Rhizomata </w:t>
      </w:r>
      <w:r w:rsidRPr="00E302BE">
        <w:rPr>
          <w:rFonts w:ascii="Times New Roman" w:hAnsi="Times New Roman"/>
          <w:bCs/>
          <w:szCs w:val="24"/>
          <w:lang w:val="fi-FI"/>
        </w:rPr>
        <w:t>7 (2019), 188</w:t>
      </w:r>
      <w:r w:rsidR="005469E2">
        <w:rPr>
          <w:rFonts w:ascii="Times New Roman" w:hAnsi="Times New Roman"/>
          <w:bCs/>
          <w:szCs w:val="24"/>
          <w:lang w:val="fi-FI"/>
        </w:rPr>
        <w:t>-</w:t>
      </w:r>
      <w:r w:rsidRPr="00E302BE">
        <w:rPr>
          <w:rFonts w:ascii="Times New Roman" w:hAnsi="Times New Roman"/>
          <w:bCs/>
          <w:szCs w:val="24"/>
          <w:lang w:val="fi-FI"/>
        </w:rPr>
        <w:t>225</w:t>
      </w:r>
    </w:p>
    <w:p w14:paraId="20AE00E7" w14:textId="3913ECCD" w:rsidR="00150725" w:rsidRPr="00CB0A93" w:rsidRDefault="00150725" w:rsidP="00E619EF">
      <w:pPr>
        <w:numPr>
          <w:ilvl w:val="0"/>
          <w:numId w:val="10"/>
        </w:numPr>
        <w:spacing w:line="360" w:lineRule="auto"/>
        <w:rPr>
          <w:rFonts w:ascii="Times New Roman" w:hAnsi="Times New Roman"/>
          <w:bCs/>
          <w:szCs w:val="24"/>
          <w:lang w:val="en-GB"/>
        </w:rPr>
      </w:pPr>
      <w:r w:rsidRPr="00CB0A93">
        <w:rPr>
          <w:rFonts w:ascii="Times New Roman" w:hAnsi="Times New Roman"/>
          <w:bCs/>
          <w:szCs w:val="24"/>
          <w:lang w:val="en-GB"/>
        </w:rPr>
        <w:t xml:space="preserve">R. Roreitner, </w:t>
      </w:r>
      <w:r w:rsidR="00CB0A93">
        <w:rPr>
          <w:rFonts w:ascii="Times New Roman" w:hAnsi="Times New Roman"/>
          <w:bCs/>
          <w:szCs w:val="24"/>
          <w:lang w:val="en-GB"/>
        </w:rPr>
        <w:t>‘</w:t>
      </w:r>
      <w:r w:rsidR="00CB0A93" w:rsidRPr="00CB0A93">
        <w:rPr>
          <w:rFonts w:ascii="Times New Roman" w:hAnsi="Times New Roman"/>
          <w:bCs/>
          <w:szCs w:val="24"/>
          <w:lang w:val="en-GB"/>
        </w:rPr>
        <w:t>Theophrastus on odorous</w:t>
      </w:r>
      <w:r w:rsidR="00CB0A93">
        <w:rPr>
          <w:rFonts w:ascii="Times New Roman" w:hAnsi="Times New Roman"/>
          <w:bCs/>
          <w:szCs w:val="24"/>
          <w:lang w:val="en-GB"/>
        </w:rPr>
        <w:t xml:space="preserve"> exhalations and the nature of perception’, </w:t>
      </w:r>
      <w:r w:rsidR="00CB0A93">
        <w:rPr>
          <w:rFonts w:asciiTheme="majorBidi" w:hAnsiTheme="majorBidi" w:cstheme="majorBidi"/>
          <w:bCs/>
        </w:rPr>
        <w:t>in G. Guyomarc’h and A. Santoro</w:t>
      </w:r>
      <w:r w:rsidR="00CB0A93" w:rsidRPr="00AE5A97">
        <w:rPr>
          <w:rFonts w:asciiTheme="majorBidi" w:hAnsiTheme="majorBidi" w:cstheme="majorBidi"/>
          <w:bCs/>
          <w:i/>
          <w:iCs/>
        </w:rPr>
        <w:t xml:space="preserve"> </w:t>
      </w:r>
      <w:r w:rsidR="00CB0A93">
        <w:rPr>
          <w:rFonts w:asciiTheme="majorBidi" w:hAnsiTheme="majorBidi" w:cstheme="majorBidi"/>
          <w:bCs/>
        </w:rPr>
        <w:t xml:space="preserve">(eds.), </w:t>
      </w:r>
      <w:r w:rsidR="00CB0A93" w:rsidRPr="00AE5A97">
        <w:rPr>
          <w:rFonts w:asciiTheme="majorBidi" w:hAnsiTheme="majorBidi" w:cstheme="majorBidi"/>
          <w:bCs/>
          <w:i/>
          <w:iCs/>
        </w:rPr>
        <w:t>Perspectives on Peripatetic Physics. From Theophrastus to Alexander</w:t>
      </w:r>
      <w:r w:rsidR="00CB0A93">
        <w:rPr>
          <w:rFonts w:asciiTheme="majorBidi" w:hAnsiTheme="majorBidi" w:cstheme="majorBidi"/>
          <w:bCs/>
        </w:rPr>
        <w:t xml:space="preserve">, </w:t>
      </w:r>
      <w:r w:rsidR="00CB0A93">
        <w:rPr>
          <w:rFonts w:asciiTheme="majorBidi" w:hAnsiTheme="majorBidi" w:cstheme="majorBidi"/>
          <w:bCs/>
        </w:rPr>
        <w:t>67-96. Leiden 2025</w:t>
      </w:r>
      <w:r w:rsidR="00CB0A93">
        <w:rPr>
          <w:rFonts w:ascii="Times New Roman" w:hAnsi="Times New Roman"/>
          <w:bCs/>
          <w:szCs w:val="24"/>
          <w:lang w:val="en-GB"/>
        </w:rPr>
        <w:t xml:space="preserve"> </w:t>
      </w:r>
    </w:p>
    <w:p w14:paraId="3F746FB0" w14:textId="632515C5" w:rsidR="008205BC" w:rsidRPr="008205BC" w:rsidRDefault="008205BC" w:rsidP="008205BC">
      <w:pPr>
        <w:numPr>
          <w:ilvl w:val="0"/>
          <w:numId w:val="10"/>
        </w:numPr>
        <w:tabs>
          <w:tab w:val="left" w:pos="0"/>
        </w:tabs>
        <w:overflowPunct/>
        <w:autoSpaceDE/>
        <w:autoSpaceDN/>
        <w:adjustRightInd/>
        <w:spacing w:line="360" w:lineRule="auto"/>
        <w:textAlignment w:val="auto"/>
        <w:rPr>
          <w:rFonts w:asciiTheme="majorBidi" w:hAnsiTheme="majorBidi" w:cstheme="majorBidi"/>
        </w:rPr>
      </w:pPr>
      <w:r w:rsidRPr="008205BC">
        <w:rPr>
          <w:rFonts w:ascii="Times New Roman" w:hAnsi="Times New Roman"/>
          <w:szCs w:val="24"/>
          <w:lang w:val="en-GB"/>
        </w:rPr>
        <w:t xml:space="preserve">K. Ierodiakonou, </w:t>
      </w:r>
      <w:r>
        <w:rPr>
          <w:rFonts w:asciiTheme="majorBidi" w:hAnsiTheme="majorBidi" w:cstheme="majorBidi"/>
          <w:bCs/>
        </w:rPr>
        <w:t>‘</w:t>
      </w:r>
      <w:r w:rsidRPr="00570C1B">
        <w:rPr>
          <w:rFonts w:asciiTheme="majorBidi" w:hAnsiTheme="majorBidi" w:cstheme="majorBidi"/>
          <w:bCs/>
        </w:rPr>
        <w:t>Why do flowers smell good but taste bad? The</w:t>
      </w:r>
      <w:r>
        <w:rPr>
          <w:rFonts w:asciiTheme="majorBidi" w:hAnsiTheme="majorBidi" w:cstheme="majorBidi"/>
          <w:bCs/>
        </w:rPr>
        <w:t xml:space="preserve">ophrastus’ </w:t>
      </w:r>
      <w:r w:rsidRPr="00570C1B">
        <w:rPr>
          <w:rFonts w:asciiTheme="majorBidi" w:hAnsiTheme="majorBidi" w:cstheme="majorBidi"/>
          <w:bCs/>
        </w:rPr>
        <w:t>reply</w:t>
      </w:r>
      <w:r>
        <w:rPr>
          <w:rFonts w:asciiTheme="majorBidi" w:hAnsiTheme="majorBidi" w:cstheme="majorBidi"/>
          <w:bCs/>
        </w:rPr>
        <w:t>’</w:t>
      </w:r>
      <w:r>
        <w:rPr>
          <w:rFonts w:asciiTheme="majorBidi" w:hAnsiTheme="majorBidi" w:cstheme="majorBidi"/>
          <w:bCs/>
        </w:rPr>
        <w:t>, in G. Guyomarc’h and A. Santoro</w:t>
      </w:r>
      <w:r w:rsidRPr="00AE5A97">
        <w:rPr>
          <w:rFonts w:asciiTheme="majorBidi" w:hAnsiTheme="majorBidi" w:cstheme="majorBidi"/>
          <w:bCs/>
          <w:i/>
          <w:iCs/>
        </w:rPr>
        <w:t xml:space="preserve"> </w:t>
      </w:r>
      <w:r>
        <w:rPr>
          <w:rFonts w:asciiTheme="majorBidi" w:hAnsiTheme="majorBidi" w:cstheme="majorBidi"/>
          <w:bCs/>
        </w:rPr>
        <w:t>(</w:t>
      </w:r>
      <w:r>
        <w:rPr>
          <w:rFonts w:asciiTheme="majorBidi" w:hAnsiTheme="majorBidi" w:cstheme="majorBidi"/>
          <w:bCs/>
        </w:rPr>
        <w:t>eds.</w:t>
      </w:r>
      <w:r>
        <w:rPr>
          <w:rFonts w:asciiTheme="majorBidi" w:hAnsiTheme="majorBidi" w:cstheme="majorBidi"/>
          <w:bCs/>
        </w:rPr>
        <w:t xml:space="preserve">), </w:t>
      </w:r>
      <w:r w:rsidRPr="00AE5A97">
        <w:rPr>
          <w:rFonts w:asciiTheme="majorBidi" w:hAnsiTheme="majorBidi" w:cstheme="majorBidi"/>
          <w:bCs/>
          <w:i/>
          <w:iCs/>
        </w:rPr>
        <w:t>Perspectives on Peripatetic Physics. From Theophrastus to Alexander</w:t>
      </w:r>
      <w:r>
        <w:rPr>
          <w:rFonts w:asciiTheme="majorBidi" w:hAnsiTheme="majorBidi" w:cstheme="majorBidi"/>
          <w:bCs/>
        </w:rPr>
        <w:t>, 97</w:t>
      </w:r>
      <w:r>
        <w:rPr>
          <w:rFonts w:asciiTheme="majorBidi" w:hAnsiTheme="majorBidi" w:cstheme="majorBidi"/>
          <w:bCs/>
        </w:rPr>
        <w:t>-</w:t>
      </w:r>
      <w:r>
        <w:rPr>
          <w:rFonts w:asciiTheme="majorBidi" w:hAnsiTheme="majorBidi" w:cstheme="majorBidi"/>
          <w:bCs/>
        </w:rPr>
        <w:t>115</w:t>
      </w:r>
      <w:r>
        <w:rPr>
          <w:rFonts w:asciiTheme="majorBidi" w:hAnsiTheme="majorBidi" w:cstheme="majorBidi"/>
          <w:bCs/>
        </w:rPr>
        <w:t xml:space="preserve">. </w:t>
      </w:r>
      <w:r>
        <w:rPr>
          <w:rFonts w:asciiTheme="majorBidi" w:hAnsiTheme="majorBidi" w:cstheme="majorBidi"/>
          <w:bCs/>
        </w:rPr>
        <w:t>Leiden</w:t>
      </w:r>
      <w:r>
        <w:rPr>
          <w:rFonts w:asciiTheme="majorBidi" w:hAnsiTheme="majorBidi" w:cstheme="majorBidi"/>
          <w:bCs/>
        </w:rPr>
        <w:t xml:space="preserve"> </w:t>
      </w:r>
      <w:r>
        <w:rPr>
          <w:rFonts w:asciiTheme="majorBidi" w:hAnsiTheme="majorBidi" w:cstheme="majorBidi"/>
          <w:bCs/>
        </w:rPr>
        <w:t>2025</w:t>
      </w:r>
    </w:p>
    <w:p w14:paraId="76D3A4DC" w14:textId="77777777" w:rsidR="00E619EF" w:rsidRDefault="00E619EF" w:rsidP="0044491B">
      <w:pPr>
        <w:spacing w:line="360" w:lineRule="auto"/>
        <w:rPr>
          <w:rFonts w:ascii="Times New Roman" w:hAnsi="Times New Roman"/>
          <w:b/>
          <w:szCs w:val="24"/>
        </w:rPr>
      </w:pPr>
    </w:p>
    <w:p w14:paraId="0C1CFD5E" w14:textId="77777777" w:rsidR="00CB0A93" w:rsidRPr="008205BC" w:rsidRDefault="00CB0A93" w:rsidP="0044491B">
      <w:pPr>
        <w:spacing w:line="360" w:lineRule="auto"/>
        <w:rPr>
          <w:rFonts w:ascii="Times New Roman" w:hAnsi="Times New Roman"/>
          <w:b/>
          <w:szCs w:val="24"/>
        </w:rPr>
      </w:pPr>
    </w:p>
    <w:p w14:paraId="66606749" w14:textId="14400384" w:rsidR="0044491B" w:rsidRPr="00E302BE" w:rsidRDefault="0044491B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  <w:r w:rsidRPr="00E302BE">
        <w:rPr>
          <w:rFonts w:ascii="Times New Roman" w:hAnsi="Times New Roman"/>
          <w:b/>
          <w:szCs w:val="24"/>
          <w:lang w:val="en-GB"/>
        </w:rPr>
        <w:t>ΕΠΙΚΟΥΡΟΣ</w:t>
      </w:r>
    </w:p>
    <w:p w14:paraId="1B6735FF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szCs w:val="24"/>
          <w:lang w:val="en-GB"/>
        </w:rPr>
        <w:t xml:space="preserve">A. A. Long &amp; D. N. Sedley, </w:t>
      </w:r>
      <w:r w:rsidRPr="00E302BE">
        <w:rPr>
          <w:rFonts w:ascii="Times New Roman" w:hAnsi="Times New Roman"/>
          <w:i/>
          <w:szCs w:val="24"/>
          <w:lang w:val="en-GB"/>
        </w:rPr>
        <w:t>The Hellenistic Philosophers</w:t>
      </w:r>
      <w:r w:rsidRPr="00E302BE">
        <w:rPr>
          <w:rFonts w:ascii="Times New Roman" w:hAnsi="Times New Roman"/>
          <w:szCs w:val="24"/>
          <w:lang w:val="en-GB"/>
        </w:rPr>
        <w:t>, vols. 1-2. Cambridge 1987</w:t>
      </w:r>
    </w:p>
    <w:p w14:paraId="618F4B08" w14:textId="77777777" w:rsidR="0044491B" w:rsidRPr="00E302BE" w:rsidRDefault="0044491B" w:rsidP="0044491B">
      <w:pPr>
        <w:numPr>
          <w:ilvl w:val="0"/>
          <w:numId w:val="5"/>
        </w:numPr>
        <w:spacing w:line="360" w:lineRule="auto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szCs w:val="24"/>
          <w:lang w:val="en-GB"/>
        </w:rPr>
        <w:t>A</w:t>
      </w:r>
      <w:r w:rsidRPr="0044491B">
        <w:rPr>
          <w:rFonts w:ascii="Times New Roman" w:hAnsi="Times New Roman"/>
          <w:szCs w:val="24"/>
          <w:lang w:val="en-GB"/>
        </w:rPr>
        <w:t xml:space="preserve">. </w:t>
      </w:r>
      <w:r w:rsidRPr="00E302BE">
        <w:rPr>
          <w:rFonts w:ascii="Times New Roman" w:hAnsi="Times New Roman"/>
          <w:szCs w:val="24"/>
          <w:lang w:val="en-GB"/>
        </w:rPr>
        <w:t>A</w:t>
      </w:r>
      <w:r w:rsidRPr="0044491B">
        <w:rPr>
          <w:rFonts w:ascii="Times New Roman" w:hAnsi="Times New Roman"/>
          <w:szCs w:val="24"/>
          <w:lang w:val="en-GB"/>
        </w:rPr>
        <w:t xml:space="preserve">. </w:t>
      </w:r>
      <w:r w:rsidRPr="00E302BE">
        <w:rPr>
          <w:rFonts w:ascii="Times New Roman" w:hAnsi="Times New Roman"/>
          <w:szCs w:val="24"/>
          <w:lang w:val="en-GB"/>
        </w:rPr>
        <w:t>Long</w:t>
      </w:r>
      <w:r w:rsidRPr="0044491B">
        <w:rPr>
          <w:rFonts w:ascii="Times New Roman" w:hAnsi="Times New Roman"/>
          <w:szCs w:val="24"/>
          <w:lang w:val="en-GB"/>
        </w:rPr>
        <w:t xml:space="preserve">, </w:t>
      </w:r>
      <w:r w:rsidRPr="00E302BE">
        <w:rPr>
          <w:rFonts w:ascii="Times New Roman" w:hAnsi="Times New Roman"/>
          <w:i/>
          <w:szCs w:val="24"/>
          <w:lang w:val="en-GB"/>
        </w:rPr>
        <w:t>Hellenistic</w:t>
      </w:r>
      <w:r w:rsidRPr="0044491B">
        <w:rPr>
          <w:rFonts w:ascii="Times New Roman" w:hAnsi="Times New Roman"/>
          <w:i/>
          <w:szCs w:val="24"/>
          <w:lang w:val="en-GB"/>
        </w:rPr>
        <w:t xml:space="preserve"> </w:t>
      </w:r>
      <w:r w:rsidRPr="00E302BE">
        <w:rPr>
          <w:rFonts w:ascii="Times New Roman" w:hAnsi="Times New Roman"/>
          <w:i/>
          <w:szCs w:val="24"/>
          <w:lang w:val="en-GB"/>
        </w:rPr>
        <w:t>Philosophy</w:t>
      </w:r>
      <w:r w:rsidRPr="0044491B">
        <w:rPr>
          <w:rFonts w:ascii="Times New Roman" w:hAnsi="Times New Roman"/>
          <w:szCs w:val="24"/>
          <w:lang w:val="en-GB"/>
        </w:rPr>
        <w:t xml:space="preserve">, </w:t>
      </w:r>
      <w:r w:rsidRPr="00E302BE">
        <w:rPr>
          <w:rFonts w:ascii="Times New Roman" w:hAnsi="Times New Roman"/>
          <w:szCs w:val="24"/>
          <w:lang w:val="en-GB"/>
        </w:rPr>
        <w:t>London</w:t>
      </w:r>
      <w:r w:rsidRPr="0044491B">
        <w:rPr>
          <w:rFonts w:ascii="Times New Roman" w:hAnsi="Times New Roman"/>
          <w:szCs w:val="24"/>
          <w:lang w:val="en-GB"/>
        </w:rPr>
        <w:t xml:space="preserve"> 1974 [</w:t>
      </w:r>
      <w:r w:rsidRPr="00E302BE">
        <w:rPr>
          <w:rFonts w:ascii="Times New Roman" w:hAnsi="Times New Roman"/>
          <w:szCs w:val="24"/>
          <w:lang w:val="el-GR"/>
        </w:rPr>
        <w:t>Η</w:t>
      </w:r>
      <w:r w:rsidRPr="0044491B">
        <w:rPr>
          <w:rFonts w:ascii="Times New Roman" w:hAnsi="Times New Roman"/>
          <w:szCs w:val="24"/>
          <w:lang w:val="en-GB"/>
        </w:rPr>
        <w:t xml:space="preserve"> </w:t>
      </w:r>
      <w:r w:rsidRPr="00E302BE">
        <w:rPr>
          <w:rFonts w:ascii="Times New Roman" w:hAnsi="Times New Roman"/>
          <w:szCs w:val="24"/>
          <w:lang w:val="el-GR"/>
        </w:rPr>
        <w:t>Ελληνιστική</w:t>
      </w:r>
      <w:r w:rsidRPr="0044491B">
        <w:rPr>
          <w:rFonts w:ascii="Times New Roman" w:hAnsi="Times New Roman"/>
          <w:szCs w:val="24"/>
          <w:lang w:val="en-GB"/>
        </w:rPr>
        <w:t xml:space="preserve"> </w:t>
      </w:r>
      <w:r w:rsidRPr="00E302BE">
        <w:rPr>
          <w:rFonts w:ascii="Times New Roman" w:hAnsi="Times New Roman"/>
          <w:szCs w:val="24"/>
          <w:lang w:val="el-GR"/>
        </w:rPr>
        <w:t>Φιλοσοφία</w:t>
      </w:r>
      <w:r w:rsidRPr="0044491B">
        <w:rPr>
          <w:rFonts w:ascii="Times New Roman" w:hAnsi="Times New Roman"/>
          <w:szCs w:val="24"/>
          <w:lang w:val="en-GB"/>
        </w:rPr>
        <w:t xml:space="preserve">, </w:t>
      </w:r>
      <w:r w:rsidRPr="00E302BE">
        <w:rPr>
          <w:rFonts w:ascii="Times New Roman" w:hAnsi="Times New Roman"/>
          <w:szCs w:val="24"/>
          <w:lang w:val="el-GR"/>
        </w:rPr>
        <w:t>μτφ</w:t>
      </w:r>
      <w:r w:rsidRPr="0044491B">
        <w:rPr>
          <w:rFonts w:ascii="Times New Roman" w:hAnsi="Times New Roman"/>
          <w:szCs w:val="24"/>
          <w:lang w:val="en-GB"/>
        </w:rPr>
        <w:t xml:space="preserve">. </w:t>
      </w:r>
      <w:r w:rsidRPr="00E302BE">
        <w:rPr>
          <w:rFonts w:ascii="Times New Roman" w:hAnsi="Times New Roman"/>
          <w:szCs w:val="24"/>
          <w:lang w:val="el-GR"/>
        </w:rPr>
        <w:t>Σ. Δημόπουλος</w:t>
      </w:r>
      <w:r w:rsidRPr="00E302BE">
        <w:rPr>
          <w:rFonts w:ascii="Times New Roman" w:hAnsi="Times New Roman"/>
          <w:szCs w:val="24"/>
          <w:lang w:val="en-GB"/>
        </w:rPr>
        <w:t xml:space="preserve">. </w:t>
      </w:r>
      <w:r w:rsidRPr="00E302BE">
        <w:rPr>
          <w:rFonts w:ascii="Times New Roman" w:hAnsi="Times New Roman"/>
          <w:szCs w:val="24"/>
          <w:lang w:val="el-GR"/>
        </w:rPr>
        <w:t>Αθήνα: ΜΙΕΤ 1990]</w:t>
      </w:r>
    </w:p>
    <w:p w14:paraId="513E521D" w14:textId="77777777" w:rsidR="0044491B" w:rsidRPr="00E302BE" w:rsidRDefault="0044491B" w:rsidP="0044491B">
      <w:pPr>
        <w:numPr>
          <w:ilvl w:val="0"/>
          <w:numId w:val="5"/>
        </w:numPr>
        <w:spacing w:line="360" w:lineRule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/>
        </w:rPr>
        <w:t xml:space="preserve">E. N. Lee, ‘The sense of an object: Epicurus on seeing and hearing’, in P. K. Machamer &amp; R. G. Turnbull (eds.), </w:t>
      </w:r>
      <w:r w:rsidRPr="00E302BE">
        <w:rPr>
          <w:rFonts w:ascii="Times New Roman" w:hAnsi="Times New Roman"/>
          <w:i/>
          <w:szCs w:val="24"/>
          <w:lang w:val="en-GB"/>
        </w:rPr>
        <w:t>Studies in Perception</w:t>
      </w:r>
      <w:r w:rsidRPr="00E302BE">
        <w:rPr>
          <w:rFonts w:ascii="Times New Roman" w:hAnsi="Times New Roman"/>
          <w:szCs w:val="24"/>
          <w:lang w:val="en-GB"/>
        </w:rPr>
        <w:t>, 27-59. Columbus 1978</w:t>
      </w:r>
    </w:p>
    <w:p w14:paraId="5EE10510" w14:textId="77777777" w:rsidR="0044491B" w:rsidRPr="00E302BE" w:rsidRDefault="0044491B" w:rsidP="0044491B">
      <w:pPr>
        <w:numPr>
          <w:ilvl w:val="0"/>
          <w:numId w:val="5"/>
        </w:numPr>
        <w:spacing w:line="360" w:lineRule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/>
        </w:rPr>
        <w:t>C. C. W. Taylor, ‘All perceptions are true’, in M. Schofield, M. Burnyeat &amp; J. Barnes (eds.),</w:t>
      </w:r>
      <w:r w:rsidRPr="00E302BE">
        <w:rPr>
          <w:rFonts w:ascii="Times New Roman" w:hAnsi="Times New Roman"/>
          <w:i/>
          <w:szCs w:val="24"/>
          <w:lang w:val="en-GB"/>
        </w:rPr>
        <w:t xml:space="preserve"> Doubt and Dogmatism</w:t>
      </w:r>
      <w:r w:rsidRPr="00E302BE">
        <w:rPr>
          <w:rFonts w:ascii="Times New Roman" w:hAnsi="Times New Roman"/>
          <w:szCs w:val="24"/>
          <w:lang w:val="en-GB"/>
        </w:rPr>
        <w:t>, 105-24. Oxford 1980</w:t>
      </w:r>
    </w:p>
    <w:p w14:paraId="798C318B" w14:textId="77777777" w:rsidR="0044491B" w:rsidRPr="00E302BE" w:rsidRDefault="0044491B" w:rsidP="0044491B">
      <w:pPr>
        <w:numPr>
          <w:ilvl w:val="0"/>
          <w:numId w:val="8"/>
        </w:numPr>
        <w:overflowPunct/>
        <w:autoSpaceDE/>
        <w:autoSpaceDN/>
        <w:adjustRightInd/>
        <w:spacing w:line="360" w:lineRule="auto"/>
        <w:textAlignment w:val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</w:rPr>
        <w:t xml:space="preserve">K. Ierodiakonou, ‘Epicurus on the reality of colours’, in P Mitsis (ed.), </w:t>
      </w:r>
      <w:r w:rsidRPr="00E302BE">
        <w:rPr>
          <w:rFonts w:ascii="Times New Roman" w:hAnsi="Times New Roman"/>
          <w:i/>
          <w:iCs/>
          <w:szCs w:val="24"/>
        </w:rPr>
        <w:t>The Oxford Guide to Epicurus</w:t>
      </w:r>
      <w:r w:rsidRPr="00E302BE">
        <w:rPr>
          <w:rFonts w:ascii="Times New Roman" w:hAnsi="Times New Roman"/>
          <w:szCs w:val="24"/>
        </w:rPr>
        <w:t>, Oxford</w:t>
      </w:r>
      <w:r w:rsidRPr="00E302BE">
        <w:rPr>
          <w:rFonts w:ascii="Times New Roman" w:hAnsi="Times New Roman"/>
          <w:szCs w:val="24"/>
          <w:lang w:val="en-GB"/>
        </w:rPr>
        <w:t xml:space="preserve"> </w:t>
      </w:r>
      <w:r w:rsidRPr="00E302BE">
        <w:rPr>
          <w:rFonts w:ascii="Times New Roman" w:hAnsi="Times New Roman"/>
          <w:szCs w:val="24"/>
        </w:rPr>
        <w:t>forthcoming</w:t>
      </w:r>
    </w:p>
    <w:p w14:paraId="77718111" w14:textId="77777777" w:rsidR="0044491B" w:rsidRDefault="0044491B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</w:p>
    <w:p w14:paraId="197B1EB9" w14:textId="77777777" w:rsidR="00CB0A93" w:rsidRPr="00E302BE" w:rsidRDefault="00CB0A93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</w:p>
    <w:p w14:paraId="58716FBF" w14:textId="77777777" w:rsidR="0044491B" w:rsidRPr="00E302BE" w:rsidRDefault="0044491B" w:rsidP="0044491B">
      <w:pPr>
        <w:spacing w:line="360" w:lineRule="auto"/>
        <w:rPr>
          <w:rFonts w:ascii="Times New Roman" w:hAnsi="Times New Roman"/>
          <w:b/>
          <w:szCs w:val="24"/>
          <w:lang w:val="en-GB"/>
        </w:rPr>
      </w:pPr>
      <w:r w:rsidRPr="00E302BE">
        <w:rPr>
          <w:rFonts w:ascii="Times New Roman" w:hAnsi="Times New Roman"/>
          <w:b/>
          <w:szCs w:val="24"/>
          <w:lang w:val="en-GB"/>
        </w:rPr>
        <w:t xml:space="preserve">ΣΤΩΙΚΟΙ </w:t>
      </w:r>
    </w:p>
    <w:p w14:paraId="12D8D4EC" w14:textId="77777777" w:rsidR="0044491B" w:rsidRPr="00E302BE" w:rsidRDefault="0044491B" w:rsidP="0044491B">
      <w:pPr>
        <w:spacing w:line="360" w:lineRule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/>
        </w:rPr>
        <w:t xml:space="preserve">A.A. Long &amp; D.N. Sedley, </w:t>
      </w:r>
      <w:r w:rsidRPr="00E302BE">
        <w:rPr>
          <w:rFonts w:ascii="Times New Roman" w:hAnsi="Times New Roman"/>
          <w:i/>
          <w:szCs w:val="24"/>
          <w:lang w:val="en-GB"/>
        </w:rPr>
        <w:t>The Hellenistic Philosophers</w:t>
      </w:r>
      <w:r w:rsidRPr="00E302BE">
        <w:rPr>
          <w:rFonts w:ascii="Times New Roman" w:hAnsi="Times New Roman"/>
          <w:szCs w:val="24"/>
          <w:lang w:val="en-GB"/>
        </w:rPr>
        <w:t>, vols. 1-2. Cambridge 1987</w:t>
      </w:r>
    </w:p>
    <w:p w14:paraId="236D0FBE" w14:textId="77777777" w:rsidR="0044491B" w:rsidRPr="00E302BE" w:rsidRDefault="0044491B" w:rsidP="0044491B">
      <w:pPr>
        <w:numPr>
          <w:ilvl w:val="0"/>
          <w:numId w:val="4"/>
        </w:numPr>
        <w:spacing w:line="360" w:lineRule="auto"/>
        <w:rPr>
          <w:rFonts w:ascii="Times New Roman" w:hAnsi="Times New Roman"/>
          <w:szCs w:val="24"/>
          <w:lang w:val="el-GR"/>
        </w:rPr>
      </w:pPr>
      <w:r w:rsidRPr="00E302BE">
        <w:rPr>
          <w:rFonts w:ascii="Times New Roman" w:hAnsi="Times New Roman"/>
          <w:szCs w:val="24"/>
          <w:lang w:val="en-GB"/>
        </w:rPr>
        <w:t xml:space="preserve">A. A. Long, </w:t>
      </w:r>
      <w:r w:rsidRPr="00E302BE">
        <w:rPr>
          <w:rFonts w:ascii="Times New Roman" w:hAnsi="Times New Roman"/>
          <w:i/>
          <w:szCs w:val="24"/>
          <w:lang w:val="en-GB"/>
        </w:rPr>
        <w:t>Hellenistic Philosophy</w:t>
      </w:r>
      <w:r w:rsidRPr="00E302BE">
        <w:rPr>
          <w:rFonts w:ascii="Times New Roman" w:hAnsi="Times New Roman"/>
          <w:szCs w:val="24"/>
          <w:lang w:val="en-GB"/>
        </w:rPr>
        <w:t>, London 1974 [</w:t>
      </w:r>
      <w:r w:rsidRPr="00E302BE">
        <w:rPr>
          <w:rFonts w:ascii="Times New Roman" w:hAnsi="Times New Roman"/>
          <w:szCs w:val="24"/>
          <w:lang w:val="el-GR"/>
        </w:rPr>
        <w:t>Η</w:t>
      </w:r>
      <w:r w:rsidRPr="00E302BE">
        <w:rPr>
          <w:rFonts w:ascii="Times New Roman" w:hAnsi="Times New Roman"/>
          <w:szCs w:val="24"/>
          <w:lang w:val="en-GB"/>
        </w:rPr>
        <w:t xml:space="preserve"> </w:t>
      </w:r>
      <w:r w:rsidRPr="00E302BE">
        <w:rPr>
          <w:rFonts w:ascii="Times New Roman" w:hAnsi="Times New Roman"/>
          <w:szCs w:val="24"/>
          <w:lang w:val="el-GR"/>
        </w:rPr>
        <w:t>Ελληνιστική</w:t>
      </w:r>
      <w:r w:rsidRPr="00E302BE">
        <w:rPr>
          <w:rFonts w:ascii="Times New Roman" w:hAnsi="Times New Roman"/>
          <w:szCs w:val="24"/>
          <w:lang w:val="en-GB"/>
        </w:rPr>
        <w:t xml:space="preserve"> </w:t>
      </w:r>
      <w:r w:rsidRPr="00E302BE">
        <w:rPr>
          <w:rFonts w:ascii="Times New Roman" w:hAnsi="Times New Roman"/>
          <w:szCs w:val="24"/>
          <w:lang w:val="el-GR"/>
        </w:rPr>
        <w:t>Φιλοσοφία</w:t>
      </w:r>
      <w:r w:rsidRPr="00E302BE">
        <w:rPr>
          <w:rFonts w:ascii="Times New Roman" w:hAnsi="Times New Roman"/>
          <w:szCs w:val="24"/>
          <w:lang w:val="en-GB"/>
        </w:rPr>
        <w:t xml:space="preserve">, </w:t>
      </w:r>
      <w:r w:rsidRPr="00E302BE">
        <w:rPr>
          <w:rFonts w:ascii="Times New Roman" w:hAnsi="Times New Roman"/>
          <w:szCs w:val="24"/>
          <w:lang w:val="el-GR"/>
        </w:rPr>
        <w:t>μτφ</w:t>
      </w:r>
      <w:r w:rsidRPr="00E302BE">
        <w:rPr>
          <w:rFonts w:ascii="Times New Roman" w:hAnsi="Times New Roman"/>
          <w:szCs w:val="24"/>
          <w:lang w:val="en-GB"/>
        </w:rPr>
        <w:t xml:space="preserve">. </w:t>
      </w:r>
      <w:r w:rsidRPr="00E302BE">
        <w:rPr>
          <w:rFonts w:ascii="Times New Roman" w:hAnsi="Times New Roman"/>
          <w:szCs w:val="24"/>
          <w:lang w:val="el-GR"/>
        </w:rPr>
        <w:t>Σ. Δημόπουλος</w:t>
      </w:r>
      <w:r w:rsidRPr="00E302BE">
        <w:rPr>
          <w:rFonts w:ascii="Times New Roman" w:hAnsi="Times New Roman"/>
          <w:szCs w:val="24"/>
          <w:lang w:val="en-GB"/>
        </w:rPr>
        <w:t>.</w:t>
      </w:r>
      <w:r w:rsidRPr="00E302BE">
        <w:rPr>
          <w:rFonts w:ascii="Times New Roman" w:hAnsi="Times New Roman"/>
          <w:szCs w:val="24"/>
          <w:lang w:val="el-GR"/>
        </w:rPr>
        <w:t xml:space="preserve"> Αθήνα: ΜΙΕΤ 1990]</w:t>
      </w:r>
    </w:p>
    <w:p w14:paraId="2A01B3BB" w14:textId="77777777" w:rsidR="0044491B" w:rsidRPr="00E302BE" w:rsidRDefault="0044491B" w:rsidP="0044491B">
      <w:pPr>
        <w:numPr>
          <w:ilvl w:val="0"/>
          <w:numId w:val="4"/>
        </w:numPr>
        <w:spacing w:line="360" w:lineRule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/>
        </w:rPr>
        <w:lastRenderedPageBreak/>
        <w:t xml:space="preserve">D. Hahm, ‘Early Hellenistic theories of vision and the perception of color’, in P. K. Machamer &amp; R. G. Turnbull (eds.), </w:t>
      </w:r>
      <w:r w:rsidRPr="00E302BE">
        <w:rPr>
          <w:rFonts w:ascii="Times New Roman" w:hAnsi="Times New Roman"/>
          <w:i/>
          <w:szCs w:val="24"/>
          <w:lang w:val="en-GB"/>
        </w:rPr>
        <w:t>Studies in Perception</w:t>
      </w:r>
      <w:r w:rsidRPr="00E302BE">
        <w:rPr>
          <w:rFonts w:ascii="Times New Roman" w:hAnsi="Times New Roman"/>
          <w:szCs w:val="24"/>
          <w:lang w:val="en-GB"/>
        </w:rPr>
        <w:t>, 60-95. Columbus 1978</w:t>
      </w:r>
    </w:p>
    <w:p w14:paraId="1E58E042" w14:textId="77777777" w:rsidR="0044491B" w:rsidRPr="00E302BE" w:rsidRDefault="0044491B" w:rsidP="0044491B">
      <w:pPr>
        <w:numPr>
          <w:ilvl w:val="0"/>
          <w:numId w:val="4"/>
        </w:numPr>
        <w:tabs>
          <w:tab w:val="left" w:pos="360"/>
        </w:tabs>
        <w:overflowPunct/>
        <w:autoSpaceDE/>
        <w:autoSpaceDN/>
        <w:adjustRightInd/>
        <w:spacing w:line="360" w:lineRule="auto"/>
        <w:textAlignment w:val="auto"/>
        <w:rPr>
          <w:rFonts w:ascii="Times New Roman" w:hAnsi="Times New Roman"/>
          <w:szCs w:val="24"/>
          <w:lang w:val="en-GB" w:bidi="en-US"/>
        </w:rPr>
      </w:pPr>
      <w:r w:rsidRPr="00E302BE">
        <w:rPr>
          <w:rFonts w:ascii="Times New Roman" w:hAnsi="Times New Roman"/>
          <w:szCs w:val="24"/>
          <w:lang w:val="en-GB" w:bidi="en-US"/>
        </w:rPr>
        <w:t xml:space="preserve">H. Løkke, ‘The Stoics on sense-perception’, in S. Knuuttila &amp; P. Kärkkäinen (eds.), </w:t>
      </w:r>
      <w:r w:rsidRPr="00E302BE">
        <w:rPr>
          <w:rFonts w:ascii="Times New Roman" w:hAnsi="Times New Roman"/>
          <w:i/>
          <w:szCs w:val="24"/>
          <w:lang w:val="en-GB" w:bidi="en-US"/>
        </w:rPr>
        <w:t>Theories of perception in medieval and early modern philosophy</w:t>
      </w:r>
      <w:r w:rsidRPr="00E302BE">
        <w:rPr>
          <w:rFonts w:ascii="Times New Roman" w:hAnsi="Times New Roman"/>
          <w:szCs w:val="24"/>
          <w:lang w:val="en-GB" w:bidi="en-US"/>
        </w:rPr>
        <w:t>,</w:t>
      </w:r>
      <w:r w:rsidRPr="0095569E">
        <w:rPr>
          <w:rFonts w:ascii="Times New Roman" w:hAnsi="Times New Roman"/>
          <w:szCs w:val="24"/>
          <w:lang w:val="en-GB" w:bidi="en-US"/>
        </w:rPr>
        <w:t xml:space="preserve"> </w:t>
      </w:r>
      <w:r w:rsidRPr="00E302BE">
        <w:rPr>
          <w:rFonts w:ascii="Times New Roman" w:hAnsi="Times New Roman"/>
          <w:szCs w:val="24"/>
          <w:lang w:val="en-GB" w:bidi="en-US"/>
        </w:rPr>
        <w:t>35-46</w:t>
      </w:r>
      <w:r w:rsidRPr="0095569E">
        <w:rPr>
          <w:rFonts w:ascii="Times New Roman" w:hAnsi="Times New Roman"/>
          <w:szCs w:val="24"/>
          <w:lang w:val="en-GB" w:bidi="en-US"/>
        </w:rPr>
        <w:t>.</w:t>
      </w:r>
      <w:r w:rsidRPr="00E302BE">
        <w:rPr>
          <w:rFonts w:ascii="Times New Roman" w:hAnsi="Times New Roman"/>
          <w:szCs w:val="24"/>
          <w:lang w:val="en-GB" w:bidi="en-US"/>
        </w:rPr>
        <w:t xml:space="preserve"> Dordrecht 2008</w:t>
      </w:r>
    </w:p>
    <w:p w14:paraId="529FF6DA" w14:textId="77777777" w:rsidR="0044491B" w:rsidRPr="00E302BE" w:rsidRDefault="0044491B" w:rsidP="0044491B">
      <w:pPr>
        <w:numPr>
          <w:ilvl w:val="0"/>
          <w:numId w:val="4"/>
        </w:numPr>
        <w:tabs>
          <w:tab w:val="left" w:pos="360"/>
        </w:tabs>
        <w:overflowPunct/>
        <w:autoSpaceDE/>
        <w:autoSpaceDN/>
        <w:adjustRightInd/>
        <w:spacing w:line="360" w:lineRule="auto"/>
        <w:textAlignment w:val="auto"/>
        <w:rPr>
          <w:rFonts w:ascii="Times New Roman" w:hAnsi="Times New Roman"/>
          <w:szCs w:val="24"/>
          <w:lang w:val="en-GB" w:bidi="en-US"/>
        </w:rPr>
      </w:pPr>
      <w:r w:rsidRPr="00E302BE">
        <w:rPr>
          <w:rFonts w:ascii="Times New Roman" w:hAnsi="Times New Roman"/>
          <w:szCs w:val="24"/>
        </w:rPr>
        <w:t xml:space="preserve">K. Ierodiakonou, </w:t>
      </w:r>
      <w:r w:rsidRPr="00E302BE">
        <w:rPr>
          <w:szCs w:val="24"/>
        </w:rPr>
        <w:t xml:space="preserve">‘The Stoics on real and apparent colours’, </w:t>
      </w:r>
      <w:r w:rsidRPr="00E302BE">
        <w:rPr>
          <w:rFonts w:ascii="Times New Roman" w:hAnsi="Times New Roman"/>
          <w:szCs w:val="24"/>
        </w:rPr>
        <w:t>forthcoming</w:t>
      </w:r>
    </w:p>
    <w:p w14:paraId="40772BD4" w14:textId="77777777" w:rsidR="0044491B" w:rsidRDefault="0044491B" w:rsidP="0044491B">
      <w:pPr>
        <w:spacing w:line="360" w:lineRule="auto"/>
        <w:rPr>
          <w:rFonts w:ascii="Times New Roman" w:hAnsi="Times New Roman"/>
          <w:szCs w:val="24"/>
          <w:lang w:val="en-GB"/>
        </w:rPr>
      </w:pPr>
    </w:p>
    <w:p w14:paraId="43FC1ABC" w14:textId="77777777" w:rsidR="00CB0A93" w:rsidRPr="00E302BE" w:rsidRDefault="00CB0A93" w:rsidP="0044491B">
      <w:pPr>
        <w:spacing w:line="360" w:lineRule="auto"/>
        <w:rPr>
          <w:rFonts w:ascii="Times New Roman" w:hAnsi="Times New Roman"/>
          <w:szCs w:val="24"/>
          <w:lang w:val="en-GB"/>
        </w:rPr>
      </w:pPr>
    </w:p>
    <w:p w14:paraId="36D92F3F" w14:textId="77777777" w:rsidR="0044491B" w:rsidRPr="00E302BE" w:rsidRDefault="0044491B" w:rsidP="0044491B">
      <w:pPr>
        <w:spacing w:line="360" w:lineRule="auto"/>
        <w:rPr>
          <w:rFonts w:ascii="Times New Roman" w:hAnsi="Times New Roman"/>
          <w:b/>
          <w:szCs w:val="24"/>
          <w:lang w:val="el-GR"/>
        </w:rPr>
      </w:pPr>
      <w:r w:rsidRPr="00E302BE">
        <w:rPr>
          <w:rFonts w:ascii="Times New Roman" w:hAnsi="Times New Roman"/>
          <w:b/>
          <w:szCs w:val="24"/>
          <w:lang w:val="en-GB"/>
        </w:rPr>
        <w:t>ΓΑΛΗΝΟΣ</w:t>
      </w:r>
    </w:p>
    <w:p w14:paraId="44F64573" w14:textId="77777777" w:rsidR="0044491B" w:rsidRPr="00E302BE" w:rsidRDefault="0044491B" w:rsidP="0044491B">
      <w:pPr>
        <w:numPr>
          <w:ilvl w:val="0"/>
          <w:numId w:val="9"/>
        </w:numPr>
        <w:spacing w:line="360" w:lineRule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/>
        </w:rPr>
        <w:t xml:space="preserve">R. Siegel, </w:t>
      </w:r>
      <w:r w:rsidRPr="00E302BE">
        <w:rPr>
          <w:rFonts w:ascii="Times New Roman" w:hAnsi="Times New Roman"/>
          <w:i/>
          <w:szCs w:val="24"/>
          <w:lang w:val="en-GB"/>
        </w:rPr>
        <w:t>Galen on sense perception</w:t>
      </w:r>
      <w:r w:rsidRPr="00E302BE">
        <w:rPr>
          <w:rFonts w:ascii="Times New Roman" w:hAnsi="Times New Roman"/>
          <w:szCs w:val="24"/>
          <w:lang w:val="en-GB"/>
        </w:rPr>
        <w:t>. New York 1970</w:t>
      </w:r>
    </w:p>
    <w:p w14:paraId="36D32425" w14:textId="77777777" w:rsidR="0044491B" w:rsidRPr="00E302BE" w:rsidRDefault="0044491B" w:rsidP="0044491B">
      <w:pPr>
        <w:numPr>
          <w:ilvl w:val="0"/>
          <w:numId w:val="9"/>
        </w:numPr>
        <w:spacing w:line="360" w:lineRule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/>
        </w:rPr>
        <w:t xml:space="preserve">K. Ierodiakonou, ‘On Galen’s theory of vision’, in </w:t>
      </w:r>
      <w:r w:rsidRPr="00E302BE">
        <w:rPr>
          <w:rFonts w:ascii="Times New Roman" w:hAnsi="Times New Roman"/>
          <w:szCs w:val="24"/>
        </w:rPr>
        <w:t>P. Adamson, R. Hansberger and J. Wilberding</w:t>
      </w:r>
      <w:r w:rsidRPr="00E302BE">
        <w:rPr>
          <w:rFonts w:ascii="Times New Roman" w:hAnsi="Times New Roman"/>
          <w:i/>
          <w:szCs w:val="24"/>
          <w:lang w:val="en-GB"/>
        </w:rPr>
        <w:t xml:space="preserve"> </w:t>
      </w:r>
      <w:r w:rsidRPr="00E302BE">
        <w:rPr>
          <w:rFonts w:ascii="Times New Roman" w:hAnsi="Times New Roman"/>
          <w:iCs/>
          <w:szCs w:val="24"/>
          <w:lang w:val="en-GB"/>
        </w:rPr>
        <w:t xml:space="preserve">(eds.), </w:t>
      </w:r>
      <w:r w:rsidRPr="00E302BE">
        <w:rPr>
          <w:rFonts w:ascii="Times New Roman" w:hAnsi="Times New Roman"/>
          <w:i/>
          <w:szCs w:val="24"/>
          <w:lang w:val="en-GB"/>
        </w:rPr>
        <w:t>Philosophical Themes in Galen</w:t>
      </w:r>
      <w:r w:rsidRPr="00E302BE">
        <w:rPr>
          <w:rFonts w:ascii="Times New Roman" w:hAnsi="Times New Roman"/>
          <w:szCs w:val="24"/>
        </w:rPr>
        <w:t xml:space="preserve">, supplement to the </w:t>
      </w:r>
      <w:r w:rsidRPr="00E302BE">
        <w:rPr>
          <w:rFonts w:ascii="Times New Roman" w:hAnsi="Times New Roman"/>
          <w:i/>
          <w:iCs/>
          <w:szCs w:val="24"/>
        </w:rPr>
        <w:t>Bulletin of the Institute of Classical Studies</w:t>
      </w:r>
      <w:r w:rsidRPr="00E302BE">
        <w:rPr>
          <w:rFonts w:ascii="Times New Roman" w:hAnsi="Times New Roman"/>
          <w:szCs w:val="24"/>
        </w:rPr>
        <w:t xml:space="preserve"> 114 (2014), 235-47</w:t>
      </w:r>
    </w:p>
    <w:p w14:paraId="14C7955F" w14:textId="2FAFCA67" w:rsidR="0044491B" w:rsidRPr="00C75385" w:rsidRDefault="0044491B" w:rsidP="00C75385">
      <w:pPr>
        <w:numPr>
          <w:ilvl w:val="0"/>
          <w:numId w:val="9"/>
        </w:numPr>
        <w:spacing w:line="360" w:lineRule="auto"/>
        <w:rPr>
          <w:rFonts w:ascii="Times New Roman" w:hAnsi="Times New Roman"/>
          <w:szCs w:val="24"/>
          <w:lang w:val="en-GB"/>
        </w:rPr>
      </w:pPr>
      <w:r w:rsidRPr="00E302BE">
        <w:rPr>
          <w:rFonts w:ascii="Times New Roman" w:hAnsi="Times New Roman"/>
          <w:szCs w:val="24"/>
          <w:lang w:val="en-GB"/>
        </w:rPr>
        <w:t xml:space="preserve">K. Ierodiakonou, </w:t>
      </w:r>
      <w:r w:rsidRPr="00E302BE">
        <w:rPr>
          <w:rFonts w:ascii="Times New Roman" w:hAnsi="Times New Roman"/>
          <w:szCs w:val="24"/>
        </w:rPr>
        <w:t>‘Galen in dialogue with Plato and the Stoics</w:t>
      </w:r>
      <w:r w:rsidRPr="00E302BE">
        <w:rPr>
          <w:rFonts w:ascii="Times New Roman" w:hAnsi="Times New Roman"/>
          <w:szCs w:val="24"/>
          <w:lang w:val="en-GB"/>
        </w:rPr>
        <w:t>’, in R. J. Hankinson and M. Havrda</w:t>
      </w:r>
      <w:r w:rsidRPr="00E302BE">
        <w:rPr>
          <w:rFonts w:ascii="Times New Roman" w:hAnsi="Times New Roman"/>
          <w:i/>
          <w:szCs w:val="24"/>
          <w:lang w:val="en-GB"/>
        </w:rPr>
        <w:t xml:space="preserve"> </w:t>
      </w:r>
      <w:r w:rsidRPr="00E302BE">
        <w:rPr>
          <w:rFonts w:ascii="Times New Roman" w:hAnsi="Times New Roman"/>
          <w:iCs/>
          <w:szCs w:val="24"/>
          <w:lang w:val="en-GB"/>
        </w:rPr>
        <w:t xml:space="preserve">(eds.), </w:t>
      </w:r>
      <w:r w:rsidRPr="00E302BE">
        <w:rPr>
          <w:rFonts w:ascii="Times New Roman" w:hAnsi="Times New Roman"/>
          <w:i/>
          <w:szCs w:val="24"/>
          <w:lang w:val="en-GB"/>
        </w:rPr>
        <w:t>Galen’s Epistemology:</w:t>
      </w:r>
      <w:r w:rsidRPr="00E302BE">
        <w:rPr>
          <w:rFonts w:ascii="Times New Roman" w:hAnsi="Times New Roman"/>
          <w:szCs w:val="24"/>
          <w:lang w:val="en-GB"/>
        </w:rPr>
        <w:t xml:space="preserve"> </w:t>
      </w:r>
      <w:r w:rsidRPr="00E302BE">
        <w:rPr>
          <w:rFonts w:ascii="Times New Roman" w:hAnsi="Times New Roman"/>
          <w:i/>
          <w:szCs w:val="24"/>
          <w:lang w:val="en-GB"/>
        </w:rPr>
        <w:t>Experience, Reason, and Method in Ancient Medicine</w:t>
      </w:r>
      <w:r w:rsidRPr="00E302BE">
        <w:rPr>
          <w:rFonts w:ascii="Times New Roman" w:hAnsi="Times New Roman"/>
          <w:szCs w:val="24"/>
          <w:lang w:val="en-GB"/>
        </w:rPr>
        <w:t>, 218-31. Cambridge 2022</w:t>
      </w:r>
    </w:p>
    <w:sectPr w:rsidR="0044491B" w:rsidRPr="00C75385" w:rsidSect="0044491B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6AB8E8" w14:textId="77777777" w:rsidR="00040669" w:rsidRDefault="00040669">
      <w:r>
        <w:separator/>
      </w:r>
    </w:p>
  </w:endnote>
  <w:endnote w:type="continuationSeparator" w:id="0">
    <w:p w14:paraId="1C859429" w14:textId="77777777" w:rsidR="00040669" w:rsidRDefault="00040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ionPro-Regular">
    <w:altName w:val="Times New Roman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EEDE89" w14:textId="77777777" w:rsidR="0044491B" w:rsidRDefault="0044491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DC15FF" w14:textId="77777777" w:rsidR="0044491B" w:rsidRDefault="004449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6AFD3D" w14:textId="77777777" w:rsidR="0044491B" w:rsidRDefault="0044491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1E81D279" w14:textId="77777777" w:rsidR="0044491B" w:rsidRDefault="0044491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64D5EF" w14:textId="77777777" w:rsidR="00040669" w:rsidRDefault="00040669">
      <w:r>
        <w:separator/>
      </w:r>
    </w:p>
  </w:footnote>
  <w:footnote w:type="continuationSeparator" w:id="0">
    <w:p w14:paraId="22FE2724" w14:textId="77777777" w:rsidR="00040669" w:rsidRDefault="000406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1F4865"/>
    <w:multiLevelType w:val="hybridMultilevel"/>
    <w:tmpl w:val="F6EC73F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360A5"/>
    <w:multiLevelType w:val="hybridMultilevel"/>
    <w:tmpl w:val="BD889CBE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57A9D"/>
    <w:multiLevelType w:val="hybridMultilevel"/>
    <w:tmpl w:val="5BE2778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3319C"/>
    <w:multiLevelType w:val="hybridMultilevel"/>
    <w:tmpl w:val="D9DC76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100EC"/>
    <w:multiLevelType w:val="hybridMultilevel"/>
    <w:tmpl w:val="FB441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347DC"/>
    <w:multiLevelType w:val="hybridMultilevel"/>
    <w:tmpl w:val="15801CF8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E2A0F"/>
    <w:multiLevelType w:val="hybridMultilevel"/>
    <w:tmpl w:val="6C20615E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3C5276"/>
    <w:multiLevelType w:val="hybridMultilevel"/>
    <w:tmpl w:val="A4DAB08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7B221C"/>
    <w:multiLevelType w:val="hybridMultilevel"/>
    <w:tmpl w:val="99F6EAD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D74F1E"/>
    <w:multiLevelType w:val="hybridMultilevel"/>
    <w:tmpl w:val="7F3E0B86"/>
    <w:lvl w:ilvl="0" w:tplc="000904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171362"/>
    <w:multiLevelType w:val="hybridMultilevel"/>
    <w:tmpl w:val="A85A344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6775840">
    <w:abstractNumId w:val="5"/>
  </w:num>
  <w:num w:numId="2" w16cid:durableId="1135759211">
    <w:abstractNumId w:val="7"/>
  </w:num>
  <w:num w:numId="3" w16cid:durableId="100036005">
    <w:abstractNumId w:val="0"/>
  </w:num>
  <w:num w:numId="4" w16cid:durableId="282423277">
    <w:abstractNumId w:val="10"/>
  </w:num>
  <w:num w:numId="5" w16cid:durableId="693309244">
    <w:abstractNumId w:val="2"/>
  </w:num>
  <w:num w:numId="6" w16cid:durableId="693188645">
    <w:abstractNumId w:val="9"/>
  </w:num>
  <w:num w:numId="7" w16cid:durableId="307369065">
    <w:abstractNumId w:val="3"/>
  </w:num>
  <w:num w:numId="8" w16cid:durableId="2120024082">
    <w:abstractNumId w:val="1"/>
  </w:num>
  <w:num w:numId="9" w16cid:durableId="1784764228">
    <w:abstractNumId w:val="8"/>
  </w:num>
  <w:num w:numId="10" w16cid:durableId="1263954762">
    <w:abstractNumId w:val="4"/>
  </w:num>
  <w:num w:numId="11" w16cid:durableId="30038360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91B"/>
    <w:rsid w:val="00017F70"/>
    <w:rsid w:val="00040669"/>
    <w:rsid w:val="00110EC6"/>
    <w:rsid w:val="00150725"/>
    <w:rsid w:val="0041219A"/>
    <w:rsid w:val="0044491B"/>
    <w:rsid w:val="005469E2"/>
    <w:rsid w:val="008205BC"/>
    <w:rsid w:val="00857A63"/>
    <w:rsid w:val="008C4B90"/>
    <w:rsid w:val="00C75385"/>
    <w:rsid w:val="00CB0A93"/>
    <w:rsid w:val="00CD627B"/>
    <w:rsid w:val="00E6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4D86D7"/>
  <w15:chartTrackingRefBased/>
  <w15:docId w15:val="{C93585DF-FE10-3A4F-B9D9-CD54C723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H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9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" w:eastAsia="Times New Roman" w:hAnsi="Times" w:cs="Times New Roman"/>
      <w:kern w:val="0"/>
      <w:szCs w:val="20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9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9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9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9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9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9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9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9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9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9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9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9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9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9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9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9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9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9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9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9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9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9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9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9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9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91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semiHidden/>
    <w:rsid w:val="004449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44491B"/>
    <w:rPr>
      <w:rFonts w:ascii="Times" w:eastAsia="Times New Roman" w:hAnsi="Times" w:cs="Times New Roman"/>
      <w:kern w:val="0"/>
      <w:szCs w:val="20"/>
      <w:lang w:val="en-US" w:eastAsia="en-US"/>
      <w14:ligatures w14:val="none"/>
    </w:rPr>
  </w:style>
  <w:style w:type="character" w:styleId="PageNumber">
    <w:name w:val="page number"/>
    <w:basedOn w:val="DefaultParagraphFont"/>
    <w:rsid w:val="00444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Ierodiakonou</dc:creator>
  <cp:keywords/>
  <dc:description/>
  <cp:lastModifiedBy>Katerina Ierodiakonou</cp:lastModifiedBy>
  <cp:revision>8</cp:revision>
  <dcterms:created xsi:type="dcterms:W3CDTF">2026-10-02T19:58:00Z</dcterms:created>
  <dcterms:modified xsi:type="dcterms:W3CDTF">2026-11-04T07:51:00Z</dcterms:modified>
</cp:coreProperties>
</file>