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08F09" w14:textId="283AD981" w:rsidR="00F451AF" w:rsidRPr="00907A13" w:rsidRDefault="00615453" w:rsidP="00BD0899">
      <w:pPr>
        <w:spacing w:line="480" w:lineRule="auto"/>
        <w:jc w:val="center"/>
        <w:rPr>
          <w:b/>
          <w:bCs/>
          <w:sz w:val="28"/>
          <w:szCs w:val="28"/>
          <w:lang w:val="el-GR"/>
        </w:rPr>
      </w:pPr>
      <w:r w:rsidRPr="00F451AF">
        <w:rPr>
          <w:b/>
          <w:bCs/>
          <w:sz w:val="28"/>
          <w:szCs w:val="28"/>
        </w:rPr>
        <w:t>ΑΙΣΧΙΝΗΣ</w:t>
      </w:r>
      <w:r w:rsidRPr="00F451AF">
        <w:rPr>
          <w:b/>
          <w:bCs/>
          <w:sz w:val="28"/>
          <w:szCs w:val="28"/>
          <w:lang w:val="el-GR"/>
        </w:rPr>
        <w:t xml:space="preserve"> </w:t>
      </w:r>
      <w:r w:rsidRPr="00F451AF">
        <w:rPr>
          <w:b/>
          <w:bCs/>
          <w:i/>
          <w:sz w:val="28"/>
          <w:szCs w:val="28"/>
        </w:rPr>
        <w:t>Κα</w:t>
      </w:r>
      <w:proofErr w:type="spellStart"/>
      <w:r w:rsidRPr="00F451AF">
        <w:rPr>
          <w:b/>
          <w:bCs/>
          <w:i/>
          <w:sz w:val="28"/>
          <w:szCs w:val="28"/>
        </w:rPr>
        <w:t>τὰ</w:t>
      </w:r>
      <w:proofErr w:type="spellEnd"/>
      <w:r w:rsidRPr="00F451AF">
        <w:rPr>
          <w:b/>
          <w:bCs/>
          <w:i/>
          <w:sz w:val="28"/>
          <w:szCs w:val="28"/>
        </w:rPr>
        <w:t xml:space="preserve"> </w:t>
      </w:r>
      <w:proofErr w:type="spellStart"/>
      <w:r w:rsidRPr="00F451AF">
        <w:rPr>
          <w:b/>
          <w:bCs/>
          <w:i/>
          <w:sz w:val="28"/>
          <w:szCs w:val="28"/>
        </w:rPr>
        <w:t>Κτησιφῶντος</w:t>
      </w:r>
      <w:proofErr w:type="spellEnd"/>
      <w:r w:rsidRPr="00F451AF">
        <w:rPr>
          <w:b/>
          <w:bCs/>
          <w:sz w:val="28"/>
          <w:szCs w:val="28"/>
        </w:rPr>
        <w:t xml:space="preserve"> </w:t>
      </w:r>
      <w:r w:rsidR="000B2F39" w:rsidRPr="00F451AF">
        <w:rPr>
          <w:b/>
          <w:bCs/>
          <w:sz w:val="28"/>
          <w:szCs w:val="28"/>
          <w:lang w:val="el-GR"/>
        </w:rPr>
        <w:t xml:space="preserve">1-7, </w:t>
      </w:r>
      <w:r w:rsidR="009A22CB" w:rsidRPr="00F451AF">
        <w:rPr>
          <w:b/>
          <w:bCs/>
          <w:sz w:val="28"/>
          <w:szCs w:val="28"/>
          <w:lang w:val="el-GR"/>
        </w:rPr>
        <w:t>169-170</w:t>
      </w:r>
    </w:p>
    <w:p w14:paraId="00633A69" w14:textId="77777777" w:rsidR="00BD0899" w:rsidRDefault="00BD0899" w:rsidP="00BD0899">
      <w:pPr>
        <w:spacing w:line="480" w:lineRule="auto"/>
        <w:jc w:val="both"/>
        <w:rPr>
          <w:sz w:val="24"/>
          <w:szCs w:val="24"/>
          <w:lang w:val="el-GR"/>
        </w:rPr>
      </w:pPr>
      <w:r>
        <w:rPr>
          <w:rStyle w:val="verse"/>
          <w:sz w:val="24"/>
          <w:szCs w:val="24"/>
          <w:lang w:val="el-GR"/>
        </w:rPr>
        <w:t xml:space="preserve">        </w:t>
      </w:r>
      <w:r w:rsidR="00615453" w:rsidRPr="000B2F39">
        <w:rPr>
          <w:rStyle w:val="verse"/>
          <w:sz w:val="24"/>
          <w:szCs w:val="24"/>
          <w:lang w:val="el-GR"/>
        </w:rPr>
        <w:t>[1]</w:t>
      </w:r>
      <w:r w:rsidR="00615453" w:rsidRPr="000B2F39">
        <w:rPr>
          <w:sz w:val="24"/>
          <w:szCs w:val="24"/>
          <w:lang w:val="el-GR"/>
        </w:rPr>
        <w:t xml:space="preserve"> Τὴν μὲν παρασκευὴν ὁρᾶτε, ὦ ἄνδρες Ἀθηναῖοι, καὶ τὴν παράταξιν ὅση γεγένηται, καὶ τὰς κατὰ τὴν ἀγορὰν δεήσεις, αἷς κέχρηνταί τινες ὑπὲρ τοῦ τὰ μέτρια καὶ τὰ συνήθη μὴ γίγνεσθαι ἐν τῇ πόλει· ἐγὼ δὲ πεπιστευκὼς ἥκω πρῶτον μὲν τοῖς θεοῖς, δεύτερον δὲ τοῖς νόμοις καὶ ὑμῖν, ἡγούμενος οὐδεμίαν παρασκευὴν μεῖζον ἰσχύειν παρ᾽ ὑμῖν τῶν νόμων καὶ τῶν δικαίων. </w:t>
      </w:r>
    </w:p>
    <w:p w14:paraId="039EF793" w14:textId="77777777" w:rsidR="00BD0899" w:rsidRDefault="00615453" w:rsidP="00BD0899">
      <w:pPr>
        <w:spacing w:line="480" w:lineRule="auto"/>
        <w:jc w:val="both"/>
        <w:rPr>
          <w:sz w:val="24"/>
          <w:szCs w:val="24"/>
          <w:lang w:val="el-GR"/>
        </w:rPr>
      </w:pPr>
      <w:r w:rsidRPr="000B2F39">
        <w:rPr>
          <w:rStyle w:val="verse"/>
          <w:sz w:val="24"/>
          <w:szCs w:val="24"/>
          <w:lang w:val="el-GR"/>
        </w:rPr>
        <w:t>[2]</w:t>
      </w:r>
      <w:r w:rsidRPr="000B2F39">
        <w:rPr>
          <w:sz w:val="24"/>
          <w:szCs w:val="24"/>
          <w:lang w:val="el-GR"/>
        </w:rPr>
        <w:t xml:space="preserve"> Ἐβουλόμην μὲν οὖν, ὦ ἄνδρες Ἀθηναῖοι, καὶ τὴν βουλ</w:t>
      </w:r>
      <w:r w:rsidR="00D86CA2">
        <w:rPr>
          <w:sz w:val="24"/>
          <w:szCs w:val="24"/>
          <w:lang w:val="el-GR"/>
        </w:rPr>
        <w:t>ή</w:t>
      </w:r>
      <w:r w:rsidRPr="000B2F39">
        <w:rPr>
          <w:sz w:val="24"/>
          <w:szCs w:val="24"/>
          <w:lang w:val="el-GR"/>
        </w:rPr>
        <w:t>ν</w:t>
      </w:r>
      <w:r w:rsidR="0044595E">
        <w:rPr>
          <w:sz w:val="24"/>
          <w:szCs w:val="24"/>
          <w:lang w:val="el-GR"/>
        </w:rPr>
        <w:t>,</w:t>
      </w:r>
      <w:r w:rsidRPr="000B2F39">
        <w:rPr>
          <w:sz w:val="24"/>
          <w:szCs w:val="24"/>
          <w:lang w:val="el-GR"/>
        </w:rPr>
        <w:t xml:space="preserve"> τοὺς πεντακοσίους</w:t>
      </w:r>
      <w:r w:rsidR="00570111">
        <w:rPr>
          <w:sz w:val="24"/>
          <w:szCs w:val="24"/>
          <w:lang w:val="el-GR"/>
        </w:rPr>
        <w:t>,</w:t>
      </w:r>
      <w:r w:rsidRPr="000B2F39">
        <w:rPr>
          <w:sz w:val="24"/>
          <w:szCs w:val="24"/>
          <w:lang w:val="el-GR"/>
        </w:rPr>
        <w:t xml:space="preserve"> καὶ τὰς ἐκκλησίας ὑπὸ τῶν ἐφεστηκότων ὀρθῶς διοικεῖσθαι, καὶ τοὺς νόμους οὓς ἐνομοθέτησεν ὁ Σόλων περὶ τῆς τῶν ῥητόρων εὐκοσμίας ἰσχύειν, ἵνα ἐξῆν πρῶτον μὲν τῷ πρεσβυτάτῳ τῶν πολιτῶν, ὥσπερ οἱ νόμοι προστάττουσι, σωφρόνως ἐπὶ τὸ βῆμα παρελθόντι ἄνευ θορύβου καὶ ταραχῆς ἐξ ἐμπειρίας τὰ βέλτιστα τῇ πόλει συμβουλεύειν, δεύτερον δ᾽ ἤδη καὶ τῶν ἄλλων πολιτῶν τὸν βουλόμενον καθ᾽ ἡλικίαν χωρὶς καὶ ἐν μέρει περὶ ἑκάστου γνώμην ἀποφαίνεσθαι· οὕτω γὰρ ἄν μοι δοκεῖ </w:t>
      </w:r>
      <w:r w:rsidR="00466C7B" w:rsidRPr="000B2F39">
        <w:rPr>
          <w:sz w:val="24"/>
          <w:szCs w:val="24"/>
          <w:lang w:val="el-GR"/>
        </w:rPr>
        <w:t>ἡ</w:t>
      </w:r>
      <w:r w:rsidRPr="000B2F39">
        <w:rPr>
          <w:sz w:val="24"/>
          <w:szCs w:val="24"/>
          <w:lang w:val="el-GR"/>
        </w:rPr>
        <w:t xml:space="preserve"> πόλις ἄριστα διοικεῖσθαι. </w:t>
      </w:r>
    </w:p>
    <w:p w14:paraId="1D8733E9" w14:textId="23FB98B8" w:rsidR="00BD0899" w:rsidRDefault="00615453" w:rsidP="00BD0899">
      <w:pPr>
        <w:spacing w:line="480" w:lineRule="auto"/>
        <w:jc w:val="both"/>
        <w:rPr>
          <w:sz w:val="24"/>
          <w:szCs w:val="24"/>
          <w:lang w:val="el-GR"/>
        </w:rPr>
      </w:pPr>
      <w:r w:rsidRPr="000B2F39">
        <w:rPr>
          <w:rStyle w:val="verse"/>
          <w:sz w:val="24"/>
          <w:szCs w:val="24"/>
          <w:lang w:val="el-GR"/>
        </w:rPr>
        <w:t>[3]</w:t>
      </w:r>
      <w:r w:rsidRPr="000B2F39">
        <w:rPr>
          <w:sz w:val="24"/>
          <w:szCs w:val="24"/>
          <w:lang w:val="el-GR"/>
        </w:rPr>
        <w:t xml:space="preserve"> Ἐπειδὴ δὲ πάντα τὰ πρότερον ὡμολογημένα καλῶς ἔχειν νυνὶ καταλέλυται</w:t>
      </w:r>
      <w:r w:rsidR="00826CED">
        <w:rPr>
          <w:sz w:val="24"/>
          <w:szCs w:val="24"/>
          <w:lang w:val="el-GR"/>
        </w:rPr>
        <w:t xml:space="preserve">, </w:t>
      </w:r>
      <w:r w:rsidR="00826CED">
        <w:rPr>
          <w:rFonts w:ascii="Times New Roman" w:hAnsi="Times New Roman" w:cs="Times New Roman"/>
          <w:sz w:val="24"/>
          <w:szCs w:val="24"/>
          <w:lang w:val="el-GR"/>
        </w:rPr>
        <w:t>⸺</w:t>
      </w:r>
      <w:r w:rsidR="00826CED" w:rsidRPr="00466C7B">
        <w:rPr>
          <w:sz w:val="24"/>
          <w:szCs w:val="24"/>
          <w:lang w:val="el-GR"/>
        </w:rPr>
        <w:t xml:space="preserve"> </w:t>
      </w:r>
      <w:r w:rsidRPr="000B2F39">
        <w:rPr>
          <w:sz w:val="24"/>
          <w:szCs w:val="24"/>
          <w:lang w:val="el-GR"/>
        </w:rPr>
        <w:t>καὶ γράφουσί τε τινὲς ῥᾳδίως παρανόμους γνώμας, καὶ ταῦτα ἕτεροί τινες τὰ ψηφίσματα ἐπιψηφίζουσιν, οὐκ ἐκ τοῦ δικαιοτάτου τρόπου λαχόντες προεδρεύειν, ἀλλ᾽ ἐκ παρασκευῆς καθεζόμενοι</w:t>
      </w:r>
      <w:r w:rsidR="00826CED">
        <w:rPr>
          <w:sz w:val="24"/>
          <w:szCs w:val="24"/>
          <w:lang w:val="el-GR"/>
        </w:rPr>
        <w:t xml:space="preserve"> (</w:t>
      </w:r>
      <w:r w:rsidRPr="000B2F39">
        <w:rPr>
          <w:sz w:val="24"/>
          <w:szCs w:val="24"/>
          <w:lang w:val="el-GR"/>
        </w:rPr>
        <w:t>ἂν δέ τις τῶν ἄλλων βουλευτῶν ὄντως λάχῃ κληρούμενος προεδρεύειν, καὶ τὰς ὑμετέρας χειροτονίας ὀρθῶς ἀναγορεύῃ, τοῦτον οἱ τὴν πολιτείαν οὐκέτι κοινήν, ἀλλ᾽ ἤδη ἰδίαν αὑτῶν ἡγούμενοι, ἀπειλοῦσιν εἰσαγγελεῖν, καταδουλούμενοι τοὺς ἰδιώτας καὶ δυναστείας ἑαυτοῖς περιποιούμενοι</w:t>
      </w:r>
      <w:r w:rsidR="00826CED">
        <w:rPr>
          <w:sz w:val="24"/>
          <w:szCs w:val="24"/>
          <w:lang w:val="el-GR"/>
        </w:rPr>
        <w:t>)</w:t>
      </w:r>
      <w:r w:rsidR="00466C7B" w:rsidRPr="00466C7B">
        <w:rPr>
          <w:sz w:val="24"/>
          <w:szCs w:val="24"/>
          <w:lang w:val="el-GR"/>
        </w:rPr>
        <w:t xml:space="preserve"> </w:t>
      </w:r>
      <w:r w:rsidRPr="000B2F39">
        <w:rPr>
          <w:rStyle w:val="verse"/>
          <w:sz w:val="24"/>
          <w:szCs w:val="24"/>
          <w:lang w:val="el-GR"/>
        </w:rPr>
        <w:t>[4]</w:t>
      </w:r>
      <w:r w:rsidRPr="000B2F39">
        <w:rPr>
          <w:sz w:val="24"/>
          <w:szCs w:val="24"/>
          <w:lang w:val="el-GR"/>
        </w:rPr>
        <w:t xml:space="preserve"> καὶ τὰς κρίσεις τὰς μὲν ἐκ τῶν νόμων καταλελύκασι, τὰς δ᾽ ἐκ τῶν ψηφισμάτων μετ᾽ ὀργῆς κρίνουσιν</w:t>
      </w:r>
      <w:r w:rsidR="00826CED">
        <w:rPr>
          <w:sz w:val="24"/>
          <w:szCs w:val="24"/>
          <w:lang w:val="el-GR"/>
        </w:rPr>
        <w:t xml:space="preserve"> </w:t>
      </w:r>
      <w:r w:rsidR="00826CED">
        <w:rPr>
          <w:rFonts w:ascii="Times New Roman" w:hAnsi="Times New Roman" w:cs="Times New Roman"/>
          <w:sz w:val="24"/>
          <w:szCs w:val="24"/>
          <w:lang w:val="el-GR"/>
        </w:rPr>
        <w:t>⸺</w:t>
      </w:r>
      <w:r w:rsidRPr="000B2F39">
        <w:rPr>
          <w:sz w:val="24"/>
          <w:szCs w:val="24"/>
          <w:lang w:val="el-GR"/>
        </w:rPr>
        <w:t xml:space="preserve">, σεσίγηται μὲν τὸ κάλλιστον καὶ σωφρονέστατον κήρυγμα τῶν ἐν τῇ πόλει· «τίς ἀγορεύειν βούλεται τῶν ὑπὲρ πεντήκοντα ἔτη γεγονότων, καὶ πάλιν ἐν </w:t>
      </w:r>
      <w:r w:rsidRPr="000B2F39">
        <w:rPr>
          <w:sz w:val="24"/>
          <w:szCs w:val="24"/>
          <w:lang w:val="el-GR"/>
        </w:rPr>
        <w:lastRenderedPageBreak/>
        <w:t xml:space="preserve">μέρει τῶν ἄλλων Ἀθηναίων;» τῆς δὲ τῶν ῥητόρων ἀκοσμίας οὐκέτι κρατεῖν δύνανται οὔθ᾽ οἱ νόμοι οὔθ᾽ οἱ πρυτάνεις οὔθ᾽ οἱ πρόεδροι οὔθ᾽ ἡ προεδρεύουσα φυλή, τὸ δέκατον μέρος τῆς πόλεως. </w:t>
      </w:r>
    </w:p>
    <w:p w14:paraId="1B54D447" w14:textId="77777777" w:rsidR="00BD0899" w:rsidRDefault="00615453" w:rsidP="00BD0899">
      <w:pPr>
        <w:spacing w:line="480" w:lineRule="auto"/>
        <w:jc w:val="both"/>
        <w:rPr>
          <w:sz w:val="24"/>
          <w:szCs w:val="24"/>
          <w:lang w:val="el-GR"/>
        </w:rPr>
      </w:pPr>
      <w:r w:rsidRPr="000B2F39">
        <w:rPr>
          <w:rStyle w:val="verse"/>
          <w:sz w:val="24"/>
          <w:szCs w:val="24"/>
          <w:lang w:val="el-GR"/>
        </w:rPr>
        <w:t>[5]</w:t>
      </w:r>
      <w:r w:rsidRPr="000B2F39">
        <w:rPr>
          <w:sz w:val="24"/>
          <w:szCs w:val="24"/>
          <w:lang w:val="el-GR"/>
        </w:rPr>
        <w:t xml:space="preserve"> Τούτων δ᾽ ἐχόντων οὕτως, καὶ τῶν καιρῶν ὄντων τῇ πόλει τοιούτων ὁποίους αὐτοὺς ὑμεῖς ὑπολαμβάνετε εἶναι, ἓν ὑπολείπεται μέρος τῆς πολιτείας, εἴ τι κἀγὼ τυγχάνω γιγνώσκων, αἱ τῶν παρανόμων γραφαί. Εἰ δὲ καὶ ταύτας καταλύσετε ἢ τοῖς καταλύουσιν ἐπιτρέψετε, προλέγω ὑμῖν ὅτι λήσετε κατὰ μικρὸν τῆς πολιτείας τισὶ παραχωρήσαντες.</w:t>
      </w:r>
      <w:r w:rsidR="000B2F39" w:rsidRPr="000B2F39">
        <w:rPr>
          <w:sz w:val="24"/>
          <w:szCs w:val="24"/>
          <w:lang w:val="el-GR"/>
        </w:rPr>
        <w:t xml:space="preserve"> </w:t>
      </w:r>
    </w:p>
    <w:p w14:paraId="2F65CC07" w14:textId="77777777" w:rsidR="00BD0899" w:rsidRDefault="000B2F39" w:rsidP="00BD0899">
      <w:pPr>
        <w:spacing w:line="480" w:lineRule="auto"/>
        <w:jc w:val="both"/>
        <w:rPr>
          <w:sz w:val="24"/>
          <w:szCs w:val="24"/>
          <w:lang w:val="el-GR"/>
        </w:rPr>
      </w:pPr>
      <w:r w:rsidRPr="000B2F39">
        <w:rPr>
          <w:rStyle w:val="verse"/>
          <w:sz w:val="24"/>
          <w:szCs w:val="24"/>
          <w:lang w:val="el-GR"/>
        </w:rPr>
        <w:t>[6]</w:t>
      </w:r>
      <w:r w:rsidRPr="000B2F39">
        <w:rPr>
          <w:sz w:val="24"/>
          <w:szCs w:val="24"/>
          <w:lang w:val="el-GR"/>
        </w:rPr>
        <w:t xml:space="preserve"> Εὖ γὰρ ἴστε, ὦ ἄνδρες Ἀθηναῖοι, ὅτι τρεῖς εἰσὶ πολιτεῖαι παρὰ πᾶσιν ἀνθρώποις, τυραννὶς καὶ ὀλιγαρχία καὶ δημοκρατία, διοικοῦνται δ᾽ αἱ μὲν τυραννίδες καὶ ὀλιγαρχίαι τοῖς τρόποις τῶν ἐφεστηκότων, αἱ δὲ πόλεις αἱ δημοκρατούμεναι τοῖς νόμοις τοῖς κειμένοις. Μηδεὶς οὖν ὑμῶν τοῦτ᾽ ἀγνοείτω, ἀλλὰ σαφῶς ἕκαστος ἐπιστάσθω ὅτι ὅταν εἰσίῃ εἰς δικαστήριον γραφὴν παρανόμων δικάσων, ἐν ταύτῃ τῇ ἡμέρᾳ μέλλει τὴν ψῆφον φέρειν περὶ τῆς ἑαυτοῦ παρρησίας. Διόπερ καὶ ὁ νομοθέτης τοῦτο πρῶτον ἔταξεν ἐν τῷ τῶν δικαστῶν ὅρκῳ, «ψηφιοῦμαι κατὰ τοὺς νόμους,» ἐκεῖνό γε εὖ εἰδὼς ὅτι ὅταν διατηρηθῶσιν οἱ νόμοι τῇ πόλει, σῴζεται καὶ ἡ δημοκρατία.</w:t>
      </w:r>
    </w:p>
    <w:p w14:paraId="7CDE4D11" w14:textId="20607499" w:rsidR="00791234" w:rsidRPr="000B2F39" w:rsidRDefault="000B2F39" w:rsidP="00BD0899">
      <w:pPr>
        <w:spacing w:line="480" w:lineRule="auto"/>
        <w:jc w:val="both"/>
        <w:rPr>
          <w:sz w:val="24"/>
          <w:szCs w:val="24"/>
          <w:lang w:val="el-GR"/>
        </w:rPr>
      </w:pPr>
      <w:r w:rsidRPr="000B2F39">
        <w:rPr>
          <w:sz w:val="24"/>
          <w:szCs w:val="24"/>
          <w:lang w:val="el-GR"/>
        </w:rPr>
        <w:t xml:space="preserve"> </w:t>
      </w:r>
      <w:r w:rsidRPr="000B2F39">
        <w:rPr>
          <w:rStyle w:val="verse"/>
          <w:sz w:val="24"/>
          <w:szCs w:val="24"/>
          <w:lang w:val="el-GR"/>
        </w:rPr>
        <w:t>[7]</w:t>
      </w:r>
      <w:r w:rsidRPr="000B2F39">
        <w:rPr>
          <w:sz w:val="24"/>
          <w:szCs w:val="24"/>
          <w:lang w:val="el-GR"/>
        </w:rPr>
        <w:t xml:space="preserve"> Ἃ χρὴ διαμνημονεύοντας ὑμᾶς μισεῖν τοὺς τὰ παράνομα γράφοντας, καὶ μηδὲν ἡγεῖσθαι μικρὸν εἶναι τῶν τοιούτων ἀδικημάτων, ἀλλ᾽ ἕκαστον ὑπερμέγεθες, καὶ τοῦθ᾽ ὑμῶν τὸ</w:t>
      </w:r>
      <w:r w:rsidR="008740B8">
        <w:rPr>
          <w:sz w:val="24"/>
          <w:szCs w:val="24"/>
          <w:lang w:val="el-GR"/>
        </w:rPr>
        <w:t xml:space="preserve"> δίκαιον μηδένα </w:t>
      </w:r>
      <w:r w:rsidRPr="000B2F39">
        <w:rPr>
          <w:sz w:val="24"/>
          <w:szCs w:val="24"/>
          <w:lang w:val="el-GR"/>
        </w:rPr>
        <w:t>ἐᾶ</w:t>
      </w:r>
      <w:r w:rsidR="008740B8">
        <w:rPr>
          <w:sz w:val="24"/>
          <w:szCs w:val="24"/>
          <w:lang w:val="el-GR"/>
        </w:rPr>
        <w:t>ν</w:t>
      </w:r>
      <w:r w:rsidRPr="000B2F39">
        <w:rPr>
          <w:sz w:val="24"/>
          <w:szCs w:val="24"/>
          <w:lang w:val="el-GR"/>
        </w:rPr>
        <w:t xml:space="preserve"> ἀνθρώπων ἐξαιρεῖσθαι, μήτε τὰς τῶν στρατηγῶν συνηγορίας, οἳ ἐπὶ πολὺν ἤδη χρόνον συνεργοῦντές τισι τῶν ῥητόρων λυμαίνονται τὴν πολιτείαν, μήτε τὰς τῶν ξένων δεήσεις, οὓς ἀναβιβαζόμενοί τινες ἐκφεύγουσιν ἐκ τῶν δικαστηρίων, παράνομον πολιτείαν πολιτευόμενοι· ἀλλ᾽ ὥσπερ ἂν ὑμῶν ἕκαστος αἰσχυνθείη τὴν τάξιν λιπεῖν, ἣν ἂν ταχθῇ ἐν τῷ </w:t>
      </w:r>
      <w:r w:rsidRPr="000B2F39">
        <w:rPr>
          <w:sz w:val="24"/>
          <w:szCs w:val="24"/>
          <w:lang w:val="el-GR"/>
        </w:rPr>
        <w:lastRenderedPageBreak/>
        <w:t>πολέμῳ, οὕτω καὶ νῦν αἰσχύνθητε ἐκλιπεῖν τὴν τάξιν ἣν τέταχθε ὑπὸ τῶν νόμων φύλακες τῆς δημοκρατίας τήνδε τὴν ἡμέραν.</w:t>
      </w:r>
    </w:p>
    <w:p w14:paraId="599D30C7" w14:textId="77777777" w:rsidR="00BD0899" w:rsidRDefault="009A22CB" w:rsidP="00BD0899">
      <w:pPr>
        <w:spacing w:line="480" w:lineRule="auto"/>
        <w:jc w:val="both"/>
        <w:rPr>
          <w:sz w:val="24"/>
          <w:szCs w:val="24"/>
          <w:lang w:val="el-GR"/>
        </w:rPr>
      </w:pPr>
      <w:r w:rsidRPr="009A22CB">
        <w:rPr>
          <w:sz w:val="24"/>
          <w:szCs w:val="24"/>
          <w:lang w:val="el-GR"/>
        </w:rPr>
        <w:t>[169] Οἶμαι τοίνυν ἅπαντας ἂν ὑμᾶς ὁμολογῆσαι τάδε δεῖν ὑπάρξαι τῷ δημοτικῷ, πρῶτον μὲν ἐλεύθερον εἶναι καὶ πρὸς πατρὸς καὶ πρὸς μητρός, ἵνα μὴ διὰ τὴν περὶ τὸ γένος</w:t>
      </w:r>
      <w:r w:rsidRPr="009A22CB">
        <w:rPr>
          <w:sz w:val="24"/>
          <w:szCs w:val="24"/>
          <w:lang w:val="el-GR"/>
        </w:rPr>
        <w:br/>
        <w:t>ἀτυχίαν δυσμενὴς ᾖ τοῖς νόμοις, οἳ σῴζουσι τὴν δημοκρατίαν, δεύτερον δ’ ἀπὸ τῶν προγόνων εὐεργεσίαν τινὰ αὐτῷ πρὸς τὸν δῆμον ὑπάρχειν, ἢ τό γ’ ἀναγκαιότατον</w:t>
      </w:r>
      <w:r w:rsidR="008740B8">
        <w:rPr>
          <w:sz w:val="24"/>
          <w:szCs w:val="24"/>
          <w:lang w:val="el-GR"/>
        </w:rPr>
        <w:t>,</w:t>
      </w:r>
      <w:r w:rsidRPr="009A22CB">
        <w:rPr>
          <w:sz w:val="24"/>
          <w:szCs w:val="24"/>
          <w:lang w:val="el-GR"/>
        </w:rPr>
        <w:t xml:space="preserve"> μηδεμίαν</w:t>
      </w:r>
      <w:r w:rsidRPr="009A22CB">
        <w:rPr>
          <w:sz w:val="24"/>
          <w:szCs w:val="24"/>
          <w:lang w:val="el-GR"/>
        </w:rPr>
        <w:br/>
        <w:t xml:space="preserve">ἔχθραν, ἵνα μὴ βοηθῶν τοῖς τῶν προγόνων ἀτυχήμασι κακῶς ἐπιχειρῇ ποιεῖν τὴν πόλιν. </w:t>
      </w:r>
    </w:p>
    <w:p w14:paraId="773F805B" w14:textId="5BA16499" w:rsidR="009A22CB" w:rsidRDefault="009A22CB" w:rsidP="00BD0899">
      <w:pPr>
        <w:spacing w:line="480" w:lineRule="auto"/>
        <w:jc w:val="both"/>
        <w:rPr>
          <w:sz w:val="24"/>
          <w:szCs w:val="24"/>
          <w:lang w:val="el-GR"/>
        </w:rPr>
      </w:pPr>
      <w:r w:rsidRPr="009A22CB">
        <w:rPr>
          <w:sz w:val="24"/>
          <w:szCs w:val="24"/>
          <w:lang w:val="el-GR"/>
        </w:rPr>
        <w:t>[170] τρίτον σώφρονα καὶ μέτριον χρὴ πεφυκέναι αὐτὸν πρὸς τὴν καθ’ ἡμέραν δίαιταν, ὅπως μὴ διὰ τὴν ἀσέλγειαν τῆς δαπάνης δωροδοκῇ κατὰ τοῦ δήμου. τέταρτον εὐγνώμονα καὶ δυνατὸν εἰπεῖν·</w:t>
      </w:r>
      <w:r>
        <w:rPr>
          <w:sz w:val="24"/>
          <w:szCs w:val="24"/>
          <w:lang w:val="el-GR"/>
        </w:rPr>
        <w:t xml:space="preserve"> </w:t>
      </w:r>
      <w:r w:rsidRPr="009A22CB">
        <w:rPr>
          <w:sz w:val="24"/>
          <w:szCs w:val="24"/>
          <w:lang w:val="el-GR"/>
        </w:rPr>
        <w:t>καλὸν γὰρ τὴν μὲν διάνοιαν προαιρεῖσθαι τὰ βέλτιστα, τὴν δὲ παιδείαν τὴν τοῦ ῥήτορος καὶ τὸν λόγον πείθειν τοὺς ἀκούοντας· εἰ δὲ μή, τήν γ’ εὐγνωμοσύνην ἀεὶ προτακτέον τοῦ λόγου. πέμπτον ἀνδρεῖον εἶναι τὴν ψυχήν, ἵνα μὴ παρὰ τὰ δεινὰ καὶ τοὺς κινδύνους ἐγκαταλίπῃ τὸν</w:t>
      </w:r>
      <w:r>
        <w:rPr>
          <w:sz w:val="24"/>
          <w:szCs w:val="24"/>
          <w:lang w:val="el-GR"/>
        </w:rPr>
        <w:t xml:space="preserve"> </w:t>
      </w:r>
      <w:r w:rsidRPr="009A22CB">
        <w:rPr>
          <w:sz w:val="24"/>
          <w:szCs w:val="24"/>
          <w:lang w:val="el-GR"/>
        </w:rPr>
        <w:t>δῆμον. τὸν δ’ ὀλιγαρχικὸν πάντα δεῖ τἀναντία τούτων ἔχειν· τί γὰρ δεῖ πάλιν διεξιέναι; σκέψασθε δή, τί τούτων ὑπάρχει Δημοσθένει· ὁ δὲ λογισμὸς ἔστω ἐπὶ πᾶσι δικαίοις.</w:t>
      </w:r>
    </w:p>
    <w:p w14:paraId="5A2C1493" w14:textId="77777777" w:rsidR="00F5660A" w:rsidRPr="009A22CB" w:rsidRDefault="00F5660A" w:rsidP="00BD0899">
      <w:pPr>
        <w:spacing w:line="480" w:lineRule="auto"/>
        <w:rPr>
          <w:sz w:val="24"/>
          <w:szCs w:val="24"/>
          <w:lang w:val="el-GR"/>
        </w:rPr>
      </w:pPr>
    </w:p>
    <w:sectPr w:rsidR="00F5660A" w:rsidRPr="009A22CB" w:rsidSect="00791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453"/>
    <w:rsid w:val="00085E83"/>
    <w:rsid w:val="000B2F39"/>
    <w:rsid w:val="00191D84"/>
    <w:rsid w:val="002D3AF0"/>
    <w:rsid w:val="0030681D"/>
    <w:rsid w:val="00306ADA"/>
    <w:rsid w:val="003D1EB7"/>
    <w:rsid w:val="0044595E"/>
    <w:rsid w:val="00466C7B"/>
    <w:rsid w:val="00570111"/>
    <w:rsid w:val="006148C2"/>
    <w:rsid w:val="00615453"/>
    <w:rsid w:val="007247C2"/>
    <w:rsid w:val="00791234"/>
    <w:rsid w:val="00826CED"/>
    <w:rsid w:val="008740B8"/>
    <w:rsid w:val="00907A13"/>
    <w:rsid w:val="009A22CB"/>
    <w:rsid w:val="00B45A4A"/>
    <w:rsid w:val="00BA4BB6"/>
    <w:rsid w:val="00BB7274"/>
    <w:rsid w:val="00BD0899"/>
    <w:rsid w:val="00C645D1"/>
    <w:rsid w:val="00D86CA2"/>
    <w:rsid w:val="00EC31DF"/>
    <w:rsid w:val="00F3473C"/>
    <w:rsid w:val="00F451AF"/>
    <w:rsid w:val="00F566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B80C7"/>
  <w15:docId w15:val="{7EA93C1D-A2FD-4303-B678-B537C9671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234"/>
  </w:style>
  <w:style w:type="paragraph" w:styleId="Heading2">
    <w:name w:val="heading 2"/>
    <w:basedOn w:val="Normal"/>
    <w:link w:val="Heading2Char"/>
    <w:uiPriority w:val="9"/>
    <w:qFormat/>
    <w:rsid w:val="006154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1545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se">
    <w:name w:val="verse"/>
    <w:basedOn w:val="DefaultParagraphFont"/>
    <w:rsid w:val="00615453"/>
  </w:style>
  <w:style w:type="character" w:customStyle="1" w:styleId="Heading2Char">
    <w:name w:val="Heading 2 Char"/>
    <w:basedOn w:val="DefaultParagraphFont"/>
    <w:link w:val="Heading2"/>
    <w:uiPriority w:val="9"/>
    <w:rsid w:val="0061545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1545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635">
      <w:bodyDiv w:val="1"/>
      <w:marLeft w:val="0"/>
      <w:marRight w:val="0"/>
      <w:marTop w:val="0"/>
      <w:marBottom w:val="0"/>
      <w:divBdr>
        <w:top w:val="none" w:sz="0" w:space="0" w:color="auto"/>
        <w:left w:val="none" w:sz="0" w:space="0" w:color="auto"/>
        <w:bottom w:val="none" w:sz="0" w:space="0" w:color="auto"/>
        <w:right w:val="none" w:sz="0" w:space="0" w:color="auto"/>
      </w:divBdr>
      <w:divsChild>
        <w:div w:id="782188103">
          <w:marLeft w:val="0"/>
          <w:marRight w:val="40"/>
          <w:marTop w:val="120"/>
          <w:marBottom w:val="0"/>
          <w:divBdr>
            <w:top w:val="none" w:sz="0" w:space="0" w:color="auto"/>
            <w:left w:val="none" w:sz="0" w:space="0" w:color="auto"/>
            <w:bottom w:val="none" w:sz="0" w:space="0" w:color="auto"/>
            <w:right w:val="none" w:sz="0" w:space="0" w:color="auto"/>
          </w:divBdr>
        </w:div>
        <w:div w:id="1425616330">
          <w:marLeft w:val="0"/>
          <w:marRight w:val="42"/>
          <w:marTop w:val="0"/>
          <w:marBottom w:val="0"/>
          <w:divBdr>
            <w:top w:val="none" w:sz="0" w:space="0" w:color="auto"/>
            <w:left w:val="none" w:sz="0" w:space="0" w:color="auto"/>
            <w:bottom w:val="none" w:sz="0" w:space="0" w:color="auto"/>
            <w:right w:val="none" w:sz="0" w:space="0" w:color="auto"/>
          </w:divBdr>
        </w:div>
        <w:div w:id="1157305711">
          <w:marLeft w:val="0"/>
          <w:marRight w:val="42"/>
          <w:marTop w:val="0"/>
          <w:marBottom w:val="0"/>
          <w:divBdr>
            <w:top w:val="none" w:sz="0" w:space="0" w:color="auto"/>
            <w:left w:val="none" w:sz="0" w:space="0" w:color="auto"/>
            <w:bottom w:val="none" w:sz="0" w:space="0" w:color="auto"/>
            <w:right w:val="none" w:sz="0" w:space="0" w:color="auto"/>
          </w:divBdr>
        </w:div>
        <w:div w:id="1320812634">
          <w:marLeft w:val="0"/>
          <w:marRight w:val="42"/>
          <w:marTop w:val="0"/>
          <w:marBottom w:val="0"/>
          <w:divBdr>
            <w:top w:val="none" w:sz="0" w:space="0" w:color="auto"/>
            <w:left w:val="none" w:sz="0" w:space="0" w:color="auto"/>
            <w:bottom w:val="none" w:sz="0" w:space="0" w:color="auto"/>
            <w:right w:val="none" w:sz="0" w:space="0" w:color="auto"/>
          </w:divBdr>
        </w:div>
      </w:divsChild>
    </w:div>
    <w:div w:id="241254291">
      <w:bodyDiv w:val="1"/>
      <w:marLeft w:val="0"/>
      <w:marRight w:val="0"/>
      <w:marTop w:val="0"/>
      <w:marBottom w:val="0"/>
      <w:divBdr>
        <w:top w:val="none" w:sz="0" w:space="0" w:color="auto"/>
        <w:left w:val="none" w:sz="0" w:space="0" w:color="auto"/>
        <w:bottom w:val="none" w:sz="0" w:space="0" w:color="auto"/>
        <w:right w:val="none" w:sz="0" w:space="0" w:color="auto"/>
      </w:divBdr>
      <w:divsChild>
        <w:div w:id="1613824848">
          <w:marLeft w:val="0"/>
          <w:marRight w:val="0"/>
          <w:marTop w:val="0"/>
          <w:marBottom w:val="0"/>
          <w:divBdr>
            <w:top w:val="none" w:sz="0" w:space="0" w:color="auto"/>
            <w:left w:val="none" w:sz="0" w:space="0" w:color="auto"/>
            <w:bottom w:val="none" w:sz="0" w:space="0" w:color="auto"/>
            <w:right w:val="none" w:sz="0" w:space="0" w:color="auto"/>
          </w:divBdr>
          <w:divsChild>
            <w:div w:id="20402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273</TotalTime>
  <Pages>3</Pages>
  <Words>682</Words>
  <Characters>3891</Characters>
  <Application>Microsoft Office Word</Application>
  <DocSecurity>0</DocSecurity>
  <Lines>32</Lines>
  <Paragraphs>9</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4564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depphil</dc:creator>
  <cp:lastModifiedBy>Athena Bazou</cp:lastModifiedBy>
  <cp:revision>2</cp:revision>
  <cp:lastPrinted>2018-10-18T08:35:00Z</cp:lastPrinted>
  <dcterms:created xsi:type="dcterms:W3CDTF">2025-10-01T13:11:00Z</dcterms:created>
  <dcterms:modified xsi:type="dcterms:W3CDTF">2025-10-01T13:11:00Z</dcterms:modified>
</cp:coreProperties>
</file>