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color w:val="1f497d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u w:val="single"/>
          <w:rtl w:val="0"/>
        </w:rPr>
        <w:t xml:space="preserve">DESCRIPTIVE ANATOMY II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PROGRAM OF THE DISSECTION COURSES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ANATOMY DEPARTMENT, MEDICAL SCHOOL NKUA 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ACAD. YEAR 2025-2026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Arial" w:cs="Arial" w:eastAsia="Arial" w:hAnsi="Arial"/>
          <w:b w:val="1"/>
          <w:color w:val="1f497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497d"/>
          <w:sz w:val="24"/>
          <w:szCs w:val="24"/>
          <w:rtl w:val="0"/>
        </w:rPr>
        <w:t xml:space="preserve">WEDNESDAY 15:00-17:00 / THURSDAY 14:00-16:00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20.0" w:type="dxa"/>
        <w:jc w:val="left"/>
        <w:tblInd w:w="-13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1755"/>
        <w:gridCol w:w="5220"/>
        <w:gridCol w:w="2940"/>
        <w:tblGridChange w:id="0">
          <w:tblGrid>
            <w:gridCol w:w="1305"/>
            <w:gridCol w:w="1755"/>
            <w:gridCol w:w="5220"/>
            <w:gridCol w:w="294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Lesson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Professor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01/10/2025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" w:before="2" w:lineRule="auto"/>
              <w:ind w:left="57" w:right="56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 to Anatomy, Basic Anatomical Knowledge, Orientation (Anatomical position and planes), Anatomical Terminology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Tsikouris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02/10/2025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after="20" w:before="2" w:lineRule="auto"/>
              <w:ind w:left="57" w:right="56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 to Anatomy, Basic Anatomical Knowledge, Orientation (Anatomical position and planes), Anatomical Terminology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Filippou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08/10/2025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Thoracic wall/ Bones (sternum, ribs, and thoracic vertebrae) related Joints, Muscles, Vessels, and Nerves. The Pectoral Region, and the Axilla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Tsikouris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09/10/2025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spacing w:after="20" w:before="2" w:lineRule="auto"/>
              <w:ind w:left="57" w:right="56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Thoracic wall/ Bones (sternum, ribs, and thoracic vertebrae) related Joints, Muscles, Vessels, and Nerves. The Pectoral Region, and the Axilla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Filippou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15/10/2025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20" w:before="2" w:lineRule="auto"/>
              <w:ind w:left="57" w:right="56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Upper limb skeleton.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Shoulder Joint (bones and ligaments), Arm (humerus), Muscles, Vessels, and Nerves/ Elbow Joint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Tsikouris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16/10/2025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spacing w:after="20" w:before="2" w:lineRule="auto"/>
              <w:ind w:left="57" w:right="56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Upper limb skeleton.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Shoulder Joint (bones and ligaments), Arm (humerus), Muscles, Vessels, and Nerves/ Elbow Joint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Filippou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22/10/2025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20" w:before="2" w:lineRule="auto"/>
              <w:ind w:left="57" w:right="56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Forearm and Hand (palm and dorsum)/ Bones and ligaments/ Wrist Joint and other joints of the carpal area/ Muscles, Vessels, and Nerves. Carpal tunnel.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Tsikouris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23/10/2025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Forearm and Hand (palm and dorsum)/ Bones and ligaments/ Wrist Joint and other joints of the carpal area/ Muscles, Vessels, and Nerves. Carpal tunnel.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Tsakotos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Piagkou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Filippou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29/10/2025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Neck/ Cervical vertebrae (emphasis on C1 and C2 area, craniocervical joints). Muscles classification (origin and insertion), Vessels, and Nerves (cervical plexus and related cranial nerves in the neck). Triangles and landmarks.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Tsikouris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Shihada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30/10/2025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Neck/ Cervical vertebrae (emphasis on C1 and C2 area, craniocervical joints). Muscles classification (origin and insertion), Vessels, and Nerves (cervical plexus and related cranial nerves in the neck). Triangles and landmarks.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Shihada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05/11/2025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Skull Bones with emphasis on neurocranium / Description of the Cranial Fossae and related foramina intracranially and extracranially (contained structures)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Shihada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Tsikouris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06/11/2025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7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Skull Bones with emphasis on neurocranium / Description of the Cranial Fossae and related foramina intracranially and extracranially (contained structures)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Filippou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12/11/2025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20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Skull embryology, Viscerocranium (facial skeleton), Bones. Muscles of the Head (Mimic and masseteric muscles), Vessels, and Nerves. Cutaneous Innervation of the Head. Regions of Interest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Shihada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13/11/2025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8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Skull embryology, Viscerocranium (facial skeleton), Bones. Muscles of the Head (Mimic and masseteric muscles), Vessels, and Nerves. Cutaneous Innervation of the Head. Regions of Interest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Filippou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19/11/2025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Abdominal wall/ Abdominal muscles/ Rectus abdominis sheath, Vessels, and Nerves. Inguinal region and canal. Pelvis. Lumbar and sacral plexuses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Tsikouris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20/11/2025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9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Abdominal wall/ Abdominal muscles/ Rectus abdominis sheath, Vessels, and Nerves. Inguinal region and canal. Pelvis. Lumbar and sacral plexuses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Filippou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8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26/11/2025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Lower limb skeleton. Inguinal and Femoral regions. Thigh area. Femur description, Hip joint. Thigh muscles per compartment (origins and insertions), Related Vessels, and Nerves.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Filippou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27/11/2025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9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Lower limb skeleton. Inguinal and Femoral regions. Thigh area. Femur description, Hip joint. Thigh muscles per compartment (origins and insertions), Related Vessels, and Nerves.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Tsakotos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03/12/2025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Tibia and Foot. Bones, ligaments, and related joints. The knee, the ankle, and joints of the Foot. Muscles of the anterior and posterior compartment, Related vessels, and nerves.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Tsikouris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04/12/2025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A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Tibia and Foot. Bones, ligaments, and related joints. The knee, the ankle, and joints of the Foot. Muscles of the anterior and posterior compartment, Related vessels, and nerves.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Tsakotos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10/12/2025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Back and related muscles (origins and insertion) and related nerves and vessels. The gluteal region, perineum with the related muscles, vessels, and nerves.  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Tsikouris</w:t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11/12/2025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8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Back and related muscles (origins and insertion) and related nerves and vessels. The gluteal region, perineum with the related muscles, vessels, and nerves. 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B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Tsakotos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Filippou</w:t>
            </w:r>
          </w:p>
          <w:p w:rsidR="00000000" w:rsidDel="00000000" w:rsidP="00000000" w:rsidRDefault="00000000" w:rsidRPr="00000000" w14:paraId="000000B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2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17/12/2025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Thoracic Cavity, Lungs and Bronchi, Mediastinum (division and contents), Heart, and Great Vessels. Veins of the Thorax. The Aorta (Thoracic) branches.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Tsikouris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18/12/2025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A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Thoracic Cavity, Lungs and Bronchi, Mediastinum (division and contents), Heart, and Great Vessels. Veins of the Thorax. The Aorta (Thoracic) branches.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Filippou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07/01/2026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Abdominal Cavity, Diaphragm and Internal organs, Peritoneum, and related ligaments. Greater and Lesser Omenta. Omental Bursa and Mesocolon. Aorta (abdominal) branches.  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Tsikouris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08/01/2026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9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Abdominal Cavity, Diaphragm and Internal organs, Peritoneum, and related ligaments. Greater and Lesser Omenta. Omental Bursa and Mesocolon. Aorta (abdominal) branches. 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Filippou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14/01/2026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15:00-17:00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Chrysikos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16/01/2026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7">
            <w:pPr>
              <w:spacing w:after="20" w:before="2" w:lineRule="auto"/>
              <w:ind w:right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Filippou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Piagkou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right="4195"/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Char"/>
    <w:uiPriority w:val="99"/>
    <w:semiHidden w:val="1"/>
    <w:unhideWhenUsed w:val="1"/>
    <w:rsid w:val="003E667A"/>
    <w:pPr>
      <w:spacing w:after="0" w:line="240" w:lineRule="auto"/>
    </w:pPr>
    <w:rPr>
      <w:rFonts w:ascii="Tahoma" w:cs="Tahoma" w:hAnsi="Tahoma" w:eastAsiaTheme="minorHAnsi"/>
      <w:sz w:val="16"/>
      <w:szCs w:val="16"/>
    </w:rPr>
  </w:style>
  <w:style w:type="character" w:styleId="Char" w:customStyle="1">
    <w:name w:val="Κείμενο πλαισίου Char"/>
    <w:basedOn w:val="a0"/>
    <w:link w:val="a3"/>
    <w:uiPriority w:val="99"/>
    <w:semiHidden w:val="1"/>
    <w:rsid w:val="003E667A"/>
    <w:rPr>
      <w:rFonts w:ascii="Tahoma" w:cs="Tahoma" w:hAnsi="Tahoma"/>
      <w:sz w:val="16"/>
      <w:szCs w:val="16"/>
    </w:rPr>
  </w:style>
  <w:style w:type="character" w:styleId="Char0" w:customStyle="1">
    <w:name w:val="Τίτλος Char"/>
    <w:basedOn w:val="a0"/>
    <w:link w:val="a4"/>
    <w:rsid w:val="003E667A"/>
    <w:rPr>
      <w:rFonts w:ascii="Times New Roman" w:cs="Times New Roman" w:eastAsia="Calibri" w:hAnsi="Times New Roman"/>
      <w:b w:val="1"/>
      <w:bCs w:val="1"/>
      <w:sz w:val="20"/>
      <w:szCs w:val="20"/>
      <w:lang w:eastAsia="el-GR"/>
    </w:rPr>
  </w:style>
  <w:style w:type="paragraph" w:styleId="a5">
    <w:name w:val="caption"/>
    <w:basedOn w:val="a"/>
    <w:next w:val="a"/>
    <w:qFormat w:val="1"/>
    <w:rsid w:val="003E667A"/>
    <w:pPr>
      <w:suppressAutoHyphens w:val="1"/>
      <w:spacing w:after="0" w:line="240" w:lineRule="auto"/>
      <w:ind w:right="4195"/>
      <w:jc w:val="center"/>
    </w:pPr>
    <w:rPr>
      <w:rFonts w:ascii="Times New Roman" w:hAnsi="Times New Roman"/>
      <w:b w:val="1"/>
      <w:bCs w:val="1"/>
      <w:sz w:val="24"/>
      <w:szCs w:val="24"/>
      <w:lang w:eastAsia="ar-SA"/>
    </w:rPr>
  </w:style>
  <w:style w:type="paragraph" w:styleId="a6">
    <w:name w:val="List Paragraph"/>
    <w:basedOn w:val="a"/>
    <w:uiPriority w:val="99"/>
    <w:qFormat w:val="1"/>
    <w:rsid w:val="006F3879"/>
    <w:pPr>
      <w:ind w:left="720"/>
      <w:contextualSpacing w:val="1"/>
    </w:pPr>
    <w:rPr>
      <w:rFonts w:ascii="Tahoma" w:cs="Tahoma" w:hAnsi="Tahoma"/>
    </w:rPr>
  </w:style>
  <w:style w:type="character" w:styleId="-">
    <w:name w:val="Hyperlink"/>
    <w:basedOn w:val="a0"/>
    <w:uiPriority w:val="99"/>
    <w:unhideWhenUsed w:val="1"/>
    <w:rsid w:val="00AC465B"/>
    <w:rPr>
      <w:color w:val="0000ff" w:themeColor="hyperlink"/>
      <w:u w:val="single"/>
    </w:rPr>
  </w:style>
  <w:style w:type="paragraph" w:styleId="a7">
    <w:name w:val="No Spacing"/>
    <w:uiPriority w:val="1"/>
    <w:qFormat w:val="1"/>
    <w:rsid w:val="00D564FD"/>
    <w:pPr>
      <w:spacing w:after="0" w:line="240" w:lineRule="auto"/>
    </w:pPr>
  </w:style>
  <w:style w:type="table" w:styleId="a8">
    <w:name w:val="Table Grid"/>
    <w:basedOn w:val="a1"/>
    <w:uiPriority w:val="59"/>
    <w:rsid w:val="000D32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/mqZCLABZ0iZBxaqFbdd6ak2iQ==">CgMxLjA4AHIhMUxjU3ZVUGZnRlY3eDFwSkNydmYyWFowS2Rpb19CUkZx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2025-09-02T06:32:00Z</dcterms:created>
  <dc:creator>Vaso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aa310101ec1b6726ea69e63308fd977bcbb114f25469f5e178c8e2c750f0e2ba</vt:lpwstr>
  </property>
</Properties>
</file>