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4E2E" w14:textId="77777777" w:rsidR="00D73076" w:rsidRPr="00AE7672" w:rsidRDefault="00D73076" w:rsidP="0012084A">
      <w:pPr>
        <w:spacing w:line="360" w:lineRule="auto"/>
        <w:jc w:val="both"/>
        <w:rPr>
          <w:rFonts w:ascii="Katsoulidis" w:hAnsi="Katsoulidis"/>
          <w:b/>
          <w:sz w:val="24"/>
          <w:szCs w:val="24"/>
          <w:lang w:eastAsia="el-GR"/>
        </w:rPr>
      </w:pPr>
    </w:p>
    <w:p w14:paraId="3AB0203D" w14:textId="7C5E904B" w:rsidR="00D73076" w:rsidRPr="00D73076" w:rsidRDefault="00F01E7C" w:rsidP="0012084A">
      <w:pPr>
        <w:spacing w:line="360" w:lineRule="auto"/>
        <w:contextualSpacing/>
        <w:jc w:val="center"/>
        <w:rPr>
          <w:rFonts w:ascii="Katsoulidis" w:hAnsi="Katsoulidis"/>
          <w:b/>
          <w:bCs/>
          <w:sz w:val="24"/>
          <w:szCs w:val="24"/>
          <w:lang w:eastAsia="el-GR"/>
        </w:rPr>
      </w:pPr>
      <w:r>
        <w:rPr>
          <w:rFonts w:ascii="Katsoulidis" w:hAnsi="Katsoulidis"/>
          <w:b/>
          <w:noProof/>
          <w:sz w:val="24"/>
          <w:szCs w:val="24"/>
          <w:lang w:eastAsia="el-GR"/>
        </w:rPr>
        <w:drawing>
          <wp:inline distT="0" distB="0" distL="0" distR="0" wp14:anchorId="6FBE1313" wp14:editId="50AF9E73">
            <wp:extent cx="3276600" cy="1828800"/>
            <wp:effectExtent l="0" t="0" r="0" b="0"/>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1828800"/>
                    </a:xfrm>
                    <a:prstGeom prst="rect">
                      <a:avLst/>
                    </a:prstGeom>
                    <a:noFill/>
                    <a:ln>
                      <a:noFill/>
                    </a:ln>
                  </pic:spPr>
                </pic:pic>
              </a:graphicData>
            </a:graphic>
          </wp:inline>
        </w:drawing>
      </w:r>
    </w:p>
    <w:p w14:paraId="11D1A2B9" w14:textId="77777777" w:rsidR="00D73076" w:rsidRPr="00D73076" w:rsidRDefault="00D73076" w:rsidP="0012084A">
      <w:pPr>
        <w:spacing w:line="360" w:lineRule="auto"/>
        <w:contextualSpacing/>
        <w:jc w:val="center"/>
        <w:rPr>
          <w:rFonts w:ascii="Katsoulidis" w:hAnsi="Katsoulidis"/>
          <w:b/>
          <w:bCs/>
          <w:sz w:val="24"/>
          <w:szCs w:val="24"/>
          <w:lang w:eastAsia="el-GR"/>
        </w:rPr>
      </w:pPr>
      <w:r w:rsidRPr="00D73076">
        <w:rPr>
          <w:rFonts w:ascii="Katsoulidis" w:hAnsi="Katsoulidis"/>
          <w:b/>
          <w:bCs/>
          <w:sz w:val="24"/>
          <w:szCs w:val="24"/>
          <w:lang w:eastAsia="el-GR"/>
        </w:rPr>
        <w:t>Σχολή Οικονομικών και Πολιτικών Επιστημών</w:t>
      </w:r>
    </w:p>
    <w:p w14:paraId="325C4F87" w14:textId="77777777" w:rsidR="00D73076" w:rsidRPr="00D73076" w:rsidRDefault="00D73076" w:rsidP="0012084A">
      <w:pPr>
        <w:spacing w:line="360" w:lineRule="auto"/>
        <w:contextualSpacing/>
        <w:jc w:val="center"/>
        <w:rPr>
          <w:rFonts w:ascii="Katsoulidis" w:hAnsi="Katsoulidis"/>
          <w:b/>
          <w:bCs/>
          <w:sz w:val="24"/>
          <w:szCs w:val="24"/>
          <w:lang w:eastAsia="el-GR"/>
        </w:rPr>
      </w:pPr>
      <w:r w:rsidRPr="00D73076">
        <w:rPr>
          <w:rFonts w:ascii="Katsoulidis" w:hAnsi="Katsoulidis"/>
          <w:b/>
          <w:bCs/>
          <w:sz w:val="24"/>
          <w:szCs w:val="24"/>
          <w:lang w:eastAsia="el-GR"/>
        </w:rPr>
        <w:t>Τμήμα Επικοινωνίας και Μέσων Μαζικής Ενημέρωσης</w:t>
      </w:r>
    </w:p>
    <w:p w14:paraId="1A63A9FD" w14:textId="77777777" w:rsidR="00D73076" w:rsidRPr="00D73076" w:rsidRDefault="00D73076" w:rsidP="0012084A">
      <w:pPr>
        <w:spacing w:line="360" w:lineRule="auto"/>
        <w:contextualSpacing/>
        <w:rPr>
          <w:rFonts w:ascii="Katsoulidis" w:hAnsi="Katsoulidis"/>
          <w:b/>
          <w:sz w:val="24"/>
          <w:szCs w:val="24"/>
          <w:lang w:eastAsia="el-GR"/>
        </w:rPr>
      </w:pPr>
    </w:p>
    <w:p w14:paraId="7C7D0E5F" w14:textId="1D197496" w:rsidR="00D73076" w:rsidRPr="000C68EF" w:rsidRDefault="00D73076" w:rsidP="0012084A">
      <w:pPr>
        <w:spacing w:line="360" w:lineRule="auto"/>
        <w:contextualSpacing/>
        <w:jc w:val="right"/>
        <w:rPr>
          <w:rFonts w:ascii="Katsoulidis" w:hAnsi="Katsoulidis"/>
          <w:b/>
          <w:sz w:val="24"/>
          <w:szCs w:val="24"/>
          <w:lang w:eastAsia="el-GR"/>
        </w:rPr>
      </w:pPr>
      <w:r w:rsidRPr="00D73076">
        <w:rPr>
          <w:rFonts w:ascii="Katsoulidis" w:hAnsi="Katsoulidis"/>
          <w:b/>
          <w:sz w:val="24"/>
          <w:szCs w:val="24"/>
          <w:lang w:eastAsia="el-GR"/>
        </w:rPr>
        <w:t>Αθήνα, …/</w:t>
      </w:r>
      <w:r w:rsidR="00335940" w:rsidRPr="00DB213B">
        <w:rPr>
          <w:rFonts w:ascii="Katsoulidis" w:hAnsi="Katsoulidis"/>
          <w:b/>
          <w:sz w:val="24"/>
          <w:szCs w:val="24"/>
          <w:lang w:eastAsia="el-GR"/>
        </w:rPr>
        <w:t>6</w:t>
      </w:r>
      <w:r w:rsidRPr="00D73076">
        <w:rPr>
          <w:rFonts w:ascii="Katsoulidis" w:hAnsi="Katsoulidis"/>
          <w:b/>
          <w:sz w:val="24"/>
          <w:szCs w:val="24"/>
          <w:lang w:eastAsia="el-GR"/>
        </w:rPr>
        <w:t>/20</w:t>
      </w:r>
      <w:r w:rsidR="00537D7E" w:rsidRPr="000C68EF">
        <w:rPr>
          <w:rFonts w:ascii="Katsoulidis" w:hAnsi="Katsoulidis"/>
          <w:b/>
          <w:sz w:val="24"/>
          <w:szCs w:val="24"/>
          <w:lang w:eastAsia="el-GR"/>
        </w:rPr>
        <w:t>25</w:t>
      </w:r>
    </w:p>
    <w:p w14:paraId="649D4CF1" w14:textId="77777777" w:rsidR="00D73076" w:rsidRPr="00D73076" w:rsidRDefault="00D73076" w:rsidP="0012084A">
      <w:pPr>
        <w:spacing w:line="360" w:lineRule="auto"/>
        <w:contextualSpacing/>
        <w:rPr>
          <w:rFonts w:ascii="Katsoulidis" w:hAnsi="Katsoulidis"/>
          <w:b/>
          <w:sz w:val="24"/>
          <w:szCs w:val="24"/>
          <w:lang w:eastAsia="el-GR"/>
        </w:rPr>
      </w:pPr>
    </w:p>
    <w:p w14:paraId="019DB244" w14:textId="77777777" w:rsidR="00D73076" w:rsidRPr="00AE7672" w:rsidRDefault="00D73076" w:rsidP="00230D30">
      <w:pPr>
        <w:spacing w:line="276" w:lineRule="auto"/>
        <w:contextualSpacing/>
        <w:jc w:val="center"/>
        <w:rPr>
          <w:rFonts w:ascii="Katsoulidis" w:hAnsi="Katsoulidis"/>
          <w:b/>
          <w:sz w:val="24"/>
          <w:szCs w:val="24"/>
          <w:lang w:eastAsia="el-GR"/>
        </w:rPr>
      </w:pPr>
      <w:r w:rsidRPr="00D73076">
        <w:rPr>
          <w:rFonts w:ascii="Katsoulidis" w:hAnsi="Katsoulidis"/>
          <w:b/>
          <w:sz w:val="24"/>
          <w:szCs w:val="24"/>
          <w:lang w:eastAsia="el-GR"/>
        </w:rPr>
        <w:t xml:space="preserve">ΕΞΕΤΑΣΗ </w:t>
      </w:r>
      <w:r w:rsidRPr="00AE7672">
        <w:rPr>
          <w:rFonts w:ascii="Katsoulidis" w:hAnsi="Katsoulidis"/>
          <w:b/>
          <w:sz w:val="24"/>
          <w:szCs w:val="24"/>
          <w:lang w:eastAsia="el-GR"/>
        </w:rPr>
        <w:t>ΠΤΥΧΙΑΚΗΣ</w:t>
      </w:r>
      <w:r w:rsidRPr="00D73076">
        <w:rPr>
          <w:rFonts w:ascii="Katsoulidis" w:hAnsi="Katsoulidis"/>
          <w:b/>
          <w:sz w:val="24"/>
          <w:szCs w:val="24"/>
          <w:lang w:eastAsia="el-GR"/>
        </w:rPr>
        <w:t xml:space="preserve"> ΕΡΓΑΣΙΑΣ </w:t>
      </w:r>
    </w:p>
    <w:p w14:paraId="19CC7FB8" w14:textId="77777777" w:rsidR="00D73076" w:rsidRPr="00D73076" w:rsidRDefault="00D73076" w:rsidP="00230D30">
      <w:pPr>
        <w:spacing w:line="276" w:lineRule="auto"/>
        <w:contextualSpacing/>
        <w:jc w:val="center"/>
        <w:rPr>
          <w:rFonts w:ascii="Katsoulidis" w:hAnsi="Katsoulidis"/>
          <w:b/>
          <w:sz w:val="24"/>
          <w:szCs w:val="24"/>
          <w:lang w:eastAsia="el-GR"/>
        </w:rPr>
      </w:pPr>
    </w:p>
    <w:p w14:paraId="554C8558" w14:textId="77777777" w:rsidR="00D73076" w:rsidRPr="00AE7672" w:rsidRDefault="00D73076" w:rsidP="00230D30">
      <w:pPr>
        <w:spacing w:line="276" w:lineRule="auto"/>
        <w:contextualSpacing/>
        <w:rPr>
          <w:rFonts w:ascii="Katsoulidis" w:hAnsi="Katsoulidis"/>
          <w:b/>
          <w:sz w:val="24"/>
          <w:szCs w:val="24"/>
          <w:lang w:eastAsia="el-GR"/>
        </w:rPr>
      </w:pPr>
      <w:r w:rsidRPr="00D73076">
        <w:rPr>
          <w:rFonts w:ascii="Katsoulidis" w:hAnsi="Katsoulidis"/>
          <w:b/>
          <w:sz w:val="24"/>
          <w:szCs w:val="24"/>
          <w:lang w:eastAsia="el-GR"/>
        </w:rPr>
        <w:t xml:space="preserve">ΟΝΟΜΑΤΕΠΩΝΥΜΟ ΕΞΕΤΑΖΟΜΕΝΟΥ: </w:t>
      </w:r>
    </w:p>
    <w:p w14:paraId="73A45B97" w14:textId="77777777" w:rsidR="00D73076" w:rsidRPr="00AE7672" w:rsidRDefault="00D73076" w:rsidP="00230D30">
      <w:pPr>
        <w:spacing w:line="276" w:lineRule="auto"/>
        <w:contextualSpacing/>
        <w:rPr>
          <w:rFonts w:ascii="Katsoulidis" w:hAnsi="Katsoulidis"/>
          <w:b/>
          <w:sz w:val="24"/>
          <w:szCs w:val="24"/>
          <w:lang w:eastAsia="el-GR"/>
        </w:rPr>
      </w:pPr>
    </w:p>
    <w:p w14:paraId="4A3D9478" w14:textId="4DD4363A" w:rsidR="00D73076" w:rsidRPr="00D73076" w:rsidRDefault="00537D7E" w:rsidP="007A2633">
      <w:pPr>
        <w:spacing w:line="276" w:lineRule="auto"/>
        <w:contextualSpacing/>
        <w:rPr>
          <w:rFonts w:ascii="Katsoulidis" w:hAnsi="Katsoulidis"/>
          <w:b/>
          <w:sz w:val="24"/>
          <w:szCs w:val="24"/>
          <w:lang w:eastAsia="el-GR"/>
        </w:rPr>
      </w:pPr>
      <w:r>
        <w:rPr>
          <w:rFonts w:ascii="Katsoulidis" w:hAnsi="Katsoulidis"/>
          <w:bCs/>
          <w:sz w:val="24"/>
          <w:szCs w:val="24"/>
          <w:lang w:eastAsia="el-GR"/>
        </w:rPr>
        <w:t>ΠΑΡΑΣΧΗΣ ΠΑΝΑΓΙΩΤΗΣ - ΣΠΥΡΙΔΩΝ</w:t>
      </w:r>
    </w:p>
    <w:p w14:paraId="37758E92" w14:textId="77777777" w:rsidR="00D73076" w:rsidRPr="00D73076" w:rsidRDefault="00D73076" w:rsidP="00230D30">
      <w:pPr>
        <w:spacing w:line="276" w:lineRule="auto"/>
        <w:contextualSpacing/>
        <w:rPr>
          <w:rFonts w:ascii="Katsoulidis" w:hAnsi="Katsoulidis"/>
          <w:b/>
          <w:sz w:val="24"/>
          <w:szCs w:val="24"/>
          <w:lang w:eastAsia="el-GR"/>
        </w:rPr>
      </w:pPr>
      <w:r w:rsidRPr="00D73076">
        <w:rPr>
          <w:rFonts w:ascii="Katsoulidis" w:hAnsi="Katsoulidis"/>
          <w:b/>
          <w:bCs/>
          <w:sz w:val="24"/>
          <w:szCs w:val="24"/>
          <w:lang w:eastAsia="el-GR"/>
        </w:rPr>
        <w:t>(ΑΜ:</w:t>
      </w:r>
      <w:r w:rsidRPr="00D73076">
        <w:rPr>
          <w:rFonts w:ascii="Katsoulidis" w:hAnsi="Katsoulidis"/>
          <w:b/>
          <w:sz w:val="24"/>
          <w:szCs w:val="24"/>
          <w:lang w:eastAsia="el-GR"/>
        </w:rPr>
        <w:t xml:space="preserve"> </w:t>
      </w:r>
      <w:r w:rsidR="00537D7E">
        <w:rPr>
          <w:rFonts w:ascii="Katsoulidis" w:hAnsi="Katsoulidis"/>
          <w:sz w:val="24"/>
          <w:szCs w:val="24"/>
          <w:lang w:eastAsia="el-GR"/>
        </w:rPr>
        <w:t>9983202100109</w:t>
      </w:r>
      <w:r w:rsidRPr="00D73076">
        <w:rPr>
          <w:rFonts w:ascii="Katsoulidis" w:hAnsi="Katsoulidis"/>
          <w:b/>
          <w:bCs/>
          <w:sz w:val="24"/>
          <w:szCs w:val="24"/>
          <w:lang w:eastAsia="el-GR"/>
        </w:rPr>
        <w:t>)</w:t>
      </w:r>
    </w:p>
    <w:p w14:paraId="33EB3BC0" w14:textId="77777777" w:rsidR="00D73076" w:rsidRPr="00D73076" w:rsidRDefault="00D73076" w:rsidP="00230D30">
      <w:pPr>
        <w:spacing w:line="276" w:lineRule="auto"/>
        <w:contextualSpacing/>
        <w:rPr>
          <w:rFonts w:ascii="Katsoulidis" w:hAnsi="Katsoulidis"/>
          <w:b/>
          <w:sz w:val="24"/>
          <w:szCs w:val="24"/>
          <w:lang w:eastAsia="el-GR"/>
        </w:rPr>
      </w:pPr>
    </w:p>
    <w:p w14:paraId="625FFDE1" w14:textId="564FF42E" w:rsidR="00D73076" w:rsidRPr="00330320" w:rsidRDefault="00D73076" w:rsidP="00230D30">
      <w:pPr>
        <w:spacing w:line="276" w:lineRule="auto"/>
        <w:contextualSpacing/>
        <w:rPr>
          <w:rFonts w:ascii="Katsoulidis" w:hAnsi="Katsoulidis"/>
          <w:b/>
          <w:sz w:val="24"/>
          <w:szCs w:val="24"/>
          <w:lang w:eastAsia="el-GR"/>
        </w:rPr>
      </w:pPr>
      <w:r w:rsidRPr="00D73076">
        <w:rPr>
          <w:rFonts w:ascii="Katsoulidis" w:hAnsi="Katsoulidis"/>
          <w:b/>
          <w:sz w:val="24"/>
          <w:szCs w:val="24"/>
          <w:lang w:eastAsia="el-GR"/>
        </w:rPr>
        <w:t xml:space="preserve">ΤΙΤΛΟΣ </w:t>
      </w:r>
      <w:r w:rsidRPr="00AE7672">
        <w:rPr>
          <w:rFonts w:ascii="Katsoulidis" w:hAnsi="Katsoulidis"/>
          <w:b/>
          <w:sz w:val="24"/>
          <w:szCs w:val="24"/>
          <w:lang w:eastAsia="el-GR"/>
        </w:rPr>
        <w:t xml:space="preserve">ΠΤΥΧΙΑΚΗΣ </w:t>
      </w:r>
      <w:r w:rsidRPr="00D73076">
        <w:rPr>
          <w:rFonts w:ascii="Katsoulidis" w:hAnsi="Katsoulidis"/>
          <w:b/>
          <w:sz w:val="24"/>
          <w:szCs w:val="24"/>
          <w:lang w:eastAsia="el-GR"/>
        </w:rPr>
        <w:t>ΕΡΓΑΣΙΑΣ: «</w:t>
      </w:r>
      <w:r w:rsidR="00537D7E">
        <w:rPr>
          <w:rFonts w:ascii="Katsoulidis" w:hAnsi="Katsoulidis"/>
          <w:bCs/>
          <w:sz w:val="24"/>
          <w:szCs w:val="24"/>
          <w:lang w:eastAsia="el-GR"/>
        </w:rPr>
        <w:t>Μέσα Κοινωνικής Δικτύωσης και</w:t>
      </w:r>
      <w:r w:rsidR="00335940" w:rsidRPr="00335940">
        <w:rPr>
          <w:rFonts w:ascii="Katsoulidis" w:hAnsi="Katsoulidis"/>
          <w:bCs/>
          <w:sz w:val="24"/>
          <w:szCs w:val="24"/>
          <w:lang w:eastAsia="el-GR"/>
        </w:rPr>
        <w:t xml:space="preserve"> </w:t>
      </w:r>
      <w:r w:rsidR="00537D7E">
        <w:rPr>
          <w:rFonts w:ascii="Katsoulidis" w:hAnsi="Katsoulidis"/>
          <w:bCs/>
          <w:sz w:val="24"/>
          <w:szCs w:val="24"/>
          <w:lang w:eastAsia="el-GR"/>
        </w:rPr>
        <w:t xml:space="preserve">Ευρωπαϊκή </w:t>
      </w:r>
      <w:r w:rsidR="00CC64C9">
        <w:rPr>
          <w:rFonts w:ascii="Katsoulidis" w:hAnsi="Katsoulidis"/>
          <w:bCs/>
          <w:sz w:val="24"/>
          <w:szCs w:val="24"/>
          <w:lang w:eastAsia="el-GR"/>
        </w:rPr>
        <w:t xml:space="preserve">  </w:t>
      </w:r>
      <w:r w:rsidR="00701DCC">
        <w:rPr>
          <w:rFonts w:ascii="Katsoulidis" w:hAnsi="Katsoulidis"/>
          <w:bCs/>
          <w:sz w:val="24"/>
          <w:szCs w:val="24"/>
          <w:lang w:eastAsia="el-GR"/>
        </w:rPr>
        <w:t xml:space="preserve"> </w:t>
      </w:r>
      <w:r w:rsidR="00537D7E">
        <w:rPr>
          <w:rFonts w:ascii="Katsoulidis" w:hAnsi="Katsoulidis"/>
          <w:bCs/>
          <w:sz w:val="24"/>
          <w:szCs w:val="24"/>
          <w:lang w:eastAsia="el-GR"/>
        </w:rPr>
        <w:t>Ένωση: Ενίσχυση της Δημοκρατίας ή Πόλωση και Ευρωσκεπτικισμός;</w:t>
      </w:r>
      <w:r w:rsidRPr="00D73076">
        <w:rPr>
          <w:rFonts w:ascii="Katsoulidis" w:hAnsi="Katsoulidis"/>
          <w:b/>
          <w:sz w:val="24"/>
          <w:szCs w:val="24"/>
          <w:lang w:eastAsia="el-GR"/>
        </w:rPr>
        <w:t>»</w:t>
      </w:r>
    </w:p>
    <w:p w14:paraId="44583ED1" w14:textId="77777777" w:rsidR="00D73076" w:rsidRPr="00AE7672" w:rsidRDefault="00D73076" w:rsidP="007A2633">
      <w:pPr>
        <w:spacing w:line="276" w:lineRule="auto"/>
        <w:ind w:firstLine="0"/>
        <w:contextualSpacing/>
        <w:rPr>
          <w:rFonts w:ascii="Katsoulidis" w:hAnsi="Katsoulidis"/>
          <w:b/>
          <w:sz w:val="24"/>
          <w:szCs w:val="24"/>
          <w:lang w:eastAsia="el-GR"/>
        </w:rPr>
      </w:pPr>
    </w:p>
    <w:p w14:paraId="086E9F56" w14:textId="61808F28" w:rsidR="00D73076" w:rsidRPr="00D73076" w:rsidRDefault="00D73076" w:rsidP="00230D30">
      <w:pPr>
        <w:spacing w:line="276" w:lineRule="auto"/>
        <w:contextualSpacing/>
        <w:rPr>
          <w:rFonts w:ascii="Katsoulidis" w:hAnsi="Katsoulidis"/>
          <w:b/>
          <w:sz w:val="24"/>
          <w:szCs w:val="24"/>
          <w:lang w:eastAsia="el-GR"/>
        </w:rPr>
      </w:pPr>
      <w:r w:rsidRPr="00D73076">
        <w:rPr>
          <w:rFonts w:ascii="Katsoulidis" w:hAnsi="Katsoulidis"/>
          <w:b/>
          <w:sz w:val="24"/>
          <w:szCs w:val="24"/>
          <w:lang w:eastAsia="el-GR"/>
        </w:rPr>
        <w:t>ΗΜΕΡΟΜΗΝΙΑ ΕΞΕΤΑΣΗΣ:  …/</w:t>
      </w:r>
      <w:r w:rsidR="00335940" w:rsidRPr="00DB213B">
        <w:rPr>
          <w:rFonts w:ascii="Katsoulidis" w:hAnsi="Katsoulidis"/>
          <w:b/>
          <w:sz w:val="24"/>
          <w:szCs w:val="24"/>
          <w:lang w:eastAsia="el-GR"/>
        </w:rPr>
        <w:t>6</w:t>
      </w:r>
      <w:r w:rsidRPr="00D73076">
        <w:rPr>
          <w:rFonts w:ascii="Katsoulidis" w:hAnsi="Katsoulidis"/>
          <w:b/>
          <w:sz w:val="24"/>
          <w:szCs w:val="24"/>
          <w:lang w:eastAsia="el-GR"/>
        </w:rPr>
        <w:t>/20</w:t>
      </w:r>
      <w:r w:rsidR="00FE4BA7">
        <w:rPr>
          <w:rFonts w:ascii="Katsoulidis" w:hAnsi="Katsoulidis"/>
          <w:b/>
          <w:sz w:val="24"/>
          <w:szCs w:val="24"/>
          <w:lang w:eastAsia="el-GR"/>
        </w:rPr>
        <w:t>25</w:t>
      </w:r>
    </w:p>
    <w:p w14:paraId="16E35DB1" w14:textId="77777777" w:rsidR="00D73076" w:rsidRPr="00D73076" w:rsidRDefault="00D73076" w:rsidP="00230D30">
      <w:pPr>
        <w:spacing w:line="276" w:lineRule="auto"/>
        <w:contextualSpacing/>
        <w:rPr>
          <w:rFonts w:ascii="Katsoulidis" w:hAnsi="Katsoulidis"/>
          <w:b/>
          <w:sz w:val="24"/>
          <w:szCs w:val="24"/>
          <w:lang w:eastAsia="el-GR"/>
        </w:rPr>
      </w:pPr>
    </w:p>
    <w:p w14:paraId="2B8E12AA" w14:textId="77777777" w:rsidR="00D73076" w:rsidRPr="00D73076" w:rsidRDefault="00D73076" w:rsidP="00230D30">
      <w:pPr>
        <w:spacing w:line="276" w:lineRule="auto"/>
        <w:contextualSpacing/>
        <w:rPr>
          <w:rFonts w:ascii="Katsoulidis" w:hAnsi="Katsoulidis"/>
          <w:b/>
          <w:sz w:val="24"/>
          <w:szCs w:val="24"/>
          <w:lang w:eastAsia="el-GR"/>
        </w:rPr>
      </w:pPr>
      <w:r w:rsidRPr="00D73076">
        <w:rPr>
          <w:rFonts w:ascii="Katsoulidis" w:hAnsi="Katsoulidis"/>
          <w:b/>
          <w:sz w:val="24"/>
          <w:szCs w:val="24"/>
          <w:lang w:eastAsia="el-GR"/>
        </w:rPr>
        <w:t>ΒΑΘΜΟΣ: ….. (……………………………)</w:t>
      </w:r>
    </w:p>
    <w:p w14:paraId="282A56F1" w14:textId="77777777" w:rsidR="00D73076" w:rsidRPr="00AE7672" w:rsidRDefault="00D73076" w:rsidP="00F1609A">
      <w:pPr>
        <w:spacing w:before="120" w:after="120" w:line="276" w:lineRule="auto"/>
        <w:ind w:firstLine="0"/>
        <w:contextualSpacing/>
        <w:rPr>
          <w:rFonts w:ascii="Katsoulidis" w:hAnsi="Katsoulidis"/>
          <w:b/>
          <w:sz w:val="24"/>
          <w:szCs w:val="24"/>
          <w:lang w:eastAsia="el-GR"/>
        </w:rPr>
      </w:pPr>
    </w:p>
    <w:p w14:paraId="33F4FE64" w14:textId="3686A204" w:rsidR="00D73076" w:rsidRDefault="00D73076" w:rsidP="00F1609A">
      <w:pPr>
        <w:spacing w:before="120" w:after="120" w:line="276" w:lineRule="auto"/>
        <w:contextualSpacing/>
        <w:rPr>
          <w:rFonts w:ascii="Katsoulidis" w:hAnsi="Katsoulidis"/>
          <w:b/>
          <w:sz w:val="24"/>
          <w:szCs w:val="24"/>
          <w:lang w:eastAsia="el-GR"/>
        </w:rPr>
      </w:pPr>
      <w:r w:rsidRPr="00D73076">
        <w:rPr>
          <w:rFonts w:ascii="Katsoulidis" w:hAnsi="Katsoulidis"/>
          <w:b/>
          <w:sz w:val="24"/>
          <w:szCs w:val="24"/>
          <w:lang w:eastAsia="el-GR"/>
        </w:rPr>
        <w:t>ΟΙ ΕΞΕΤΑΣΤΕΣ:</w:t>
      </w:r>
    </w:p>
    <w:p w14:paraId="190E20A0" w14:textId="77777777" w:rsidR="007A2633" w:rsidRPr="00D73076" w:rsidRDefault="007A2633" w:rsidP="00F1609A">
      <w:pPr>
        <w:spacing w:before="120" w:after="120" w:line="276" w:lineRule="auto"/>
        <w:contextualSpacing/>
        <w:rPr>
          <w:rFonts w:ascii="Katsoulidis" w:hAnsi="Katsoulidis"/>
          <w:b/>
          <w:sz w:val="24"/>
          <w:szCs w:val="24"/>
          <w:lang w:eastAsia="el-GR"/>
        </w:rPr>
      </w:pPr>
    </w:p>
    <w:p w14:paraId="58D01379" w14:textId="77777777" w:rsidR="00D73076" w:rsidRPr="00D73076" w:rsidRDefault="00D73076" w:rsidP="00230D30">
      <w:pPr>
        <w:spacing w:before="120" w:after="120" w:line="276" w:lineRule="auto"/>
        <w:contextualSpacing/>
        <w:rPr>
          <w:rFonts w:ascii="Katsoulidis" w:hAnsi="Katsoulidis"/>
          <w:b/>
          <w:sz w:val="24"/>
          <w:szCs w:val="24"/>
          <w:lang w:eastAsia="el-GR"/>
        </w:rPr>
      </w:pPr>
      <w:r w:rsidRPr="00D73076">
        <w:rPr>
          <w:rFonts w:ascii="Katsoulidis" w:hAnsi="Katsoulidis"/>
          <w:b/>
          <w:sz w:val="24"/>
          <w:szCs w:val="24"/>
          <w:lang w:eastAsia="el-GR"/>
        </w:rPr>
        <w:t>…………………………………………………………………………………………………</w:t>
      </w:r>
    </w:p>
    <w:p w14:paraId="4187FE4C" w14:textId="77777777" w:rsidR="00D73076" w:rsidRPr="00D73076" w:rsidRDefault="00D73076" w:rsidP="00230D30">
      <w:pPr>
        <w:spacing w:before="120" w:after="120" w:line="276" w:lineRule="auto"/>
        <w:contextualSpacing/>
        <w:rPr>
          <w:rFonts w:ascii="Katsoulidis" w:hAnsi="Katsoulidis"/>
          <w:b/>
          <w:sz w:val="24"/>
          <w:szCs w:val="24"/>
          <w:lang w:eastAsia="el-GR"/>
        </w:rPr>
      </w:pPr>
      <w:r w:rsidRPr="00D73076">
        <w:rPr>
          <w:rFonts w:ascii="Katsoulidis" w:hAnsi="Katsoulidis"/>
          <w:b/>
          <w:sz w:val="24"/>
          <w:szCs w:val="24"/>
          <w:lang w:eastAsia="el-GR"/>
        </w:rPr>
        <w:t>(ΟΝΟΜΑΤΕΠΩΝΥΜΟ/ΒΑΘΜΙΔΑ)</w:t>
      </w:r>
    </w:p>
    <w:p w14:paraId="19336E52" w14:textId="77777777" w:rsidR="00D73076" w:rsidRPr="00D73076" w:rsidRDefault="00D73076" w:rsidP="00230D30">
      <w:pPr>
        <w:spacing w:before="120" w:after="120" w:line="276" w:lineRule="auto"/>
        <w:contextualSpacing/>
        <w:rPr>
          <w:rFonts w:ascii="Katsoulidis" w:hAnsi="Katsoulidis"/>
          <w:b/>
          <w:sz w:val="24"/>
          <w:szCs w:val="24"/>
          <w:lang w:eastAsia="el-GR"/>
        </w:rPr>
      </w:pPr>
    </w:p>
    <w:p w14:paraId="651C08EB" w14:textId="77777777" w:rsidR="00D73076" w:rsidRPr="00D73076" w:rsidRDefault="00D73076" w:rsidP="00230D30">
      <w:pPr>
        <w:spacing w:before="120" w:after="120" w:line="276" w:lineRule="auto"/>
        <w:contextualSpacing/>
        <w:rPr>
          <w:rFonts w:ascii="Katsoulidis" w:hAnsi="Katsoulidis"/>
          <w:b/>
          <w:sz w:val="24"/>
          <w:szCs w:val="24"/>
          <w:lang w:eastAsia="el-GR"/>
        </w:rPr>
      </w:pPr>
      <w:r w:rsidRPr="00D73076">
        <w:rPr>
          <w:rFonts w:ascii="Katsoulidis" w:hAnsi="Katsoulidis"/>
          <w:b/>
          <w:sz w:val="24"/>
          <w:szCs w:val="24"/>
          <w:lang w:eastAsia="el-GR"/>
        </w:rPr>
        <w:t>…………………………………………………………………………………………………</w:t>
      </w:r>
    </w:p>
    <w:p w14:paraId="7F8F03FF" w14:textId="77777777" w:rsidR="00D73076" w:rsidRPr="00D73076" w:rsidRDefault="00D73076" w:rsidP="00230D30">
      <w:pPr>
        <w:spacing w:before="120" w:after="120" w:line="276" w:lineRule="auto"/>
        <w:contextualSpacing/>
        <w:rPr>
          <w:rFonts w:ascii="Katsoulidis" w:hAnsi="Katsoulidis"/>
          <w:b/>
          <w:bCs/>
          <w:sz w:val="24"/>
          <w:szCs w:val="24"/>
          <w:lang w:eastAsia="el-GR"/>
        </w:rPr>
      </w:pPr>
      <w:r w:rsidRPr="00D73076">
        <w:rPr>
          <w:rFonts w:ascii="Katsoulidis" w:hAnsi="Katsoulidis"/>
          <w:b/>
          <w:bCs/>
          <w:sz w:val="24"/>
          <w:szCs w:val="24"/>
          <w:lang w:eastAsia="el-GR"/>
        </w:rPr>
        <w:t>(ΟΝΟΜΑΤΕΠΩΝΥΜΟ/ΒΑΘΜΙΔΑ)</w:t>
      </w:r>
    </w:p>
    <w:p w14:paraId="2C994BAB" w14:textId="77777777" w:rsidR="00D73076" w:rsidRPr="00D73076" w:rsidRDefault="00D73076" w:rsidP="0012084A">
      <w:pPr>
        <w:spacing w:before="120" w:after="120" w:line="360" w:lineRule="auto"/>
        <w:contextualSpacing/>
        <w:rPr>
          <w:rFonts w:ascii="Katsoulidis" w:hAnsi="Katsoulidis"/>
          <w:b/>
          <w:sz w:val="24"/>
          <w:szCs w:val="24"/>
          <w:lang w:eastAsia="el-GR"/>
        </w:rPr>
      </w:pPr>
    </w:p>
    <w:p w14:paraId="0FF8A6AE" w14:textId="77777777" w:rsidR="00D73076" w:rsidRPr="00D73076" w:rsidRDefault="00D73076" w:rsidP="0012084A">
      <w:pPr>
        <w:spacing w:before="120" w:after="120" w:line="360" w:lineRule="auto"/>
        <w:contextualSpacing/>
        <w:rPr>
          <w:rFonts w:ascii="Katsoulidis" w:hAnsi="Katsoulidis"/>
          <w:b/>
          <w:sz w:val="24"/>
          <w:szCs w:val="24"/>
          <w:lang w:eastAsia="el-GR"/>
        </w:rPr>
      </w:pPr>
    </w:p>
    <w:p w14:paraId="511F2698" w14:textId="4BDEFEB2" w:rsidR="00D73076" w:rsidRPr="00D73076" w:rsidRDefault="00F01E7C" w:rsidP="0012084A">
      <w:pPr>
        <w:spacing w:line="360" w:lineRule="auto"/>
        <w:contextualSpacing/>
        <w:jc w:val="center"/>
        <w:rPr>
          <w:rFonts w:ascii="Katsoulidis" w:hAnsi="Katsoulidis"/>
          <w:b/>
          <w:bCs/>
          <w:sz w:val="24"/>
          <w:szCs w:val="24"/>
          <w:lang w:eastAsia="el-GR"/>
        </w:rPr>
      </w:pPr>
      <w:r>
        <w:rPr>
          <w:rFonts w:ascii="Katsoulidis" w:hAnsi="Katsoulidis"/>
          <w:b/>
          <w:noProof/>
          <w:sz w:val="24"/>
          <w:szCs w:val="24"/>
          <w:lang w:eastAsia="el-GR"/>
        </w:rPr>
        <w:lastRenderedPageBreak/>
        <w:drawing>
          <wp:inline distT="0" distB="0" distL="0" distR="0" wp14:anchorId="4FC8FBDB" wp14:editId="2E609FCB">
            <wp:extent cx="2667000" cy="1524000"/>
            <wp:effectExtent l="0" t="0" r="0" b="0"/>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524000"/>
                    </a:xfrm>
                    <a:prstGeom prst="rect">
                      <a:avLst/>
                    </a:prstGeom>
                    <a:noFill/>
                    <a:ln>
                      <a:noFill/>
                    </a:ln>
                  </pic:spPr>
                </pic:pic>
              </a:graphicData>
            </a:graphic>
          </wp:inline>
        </w:drawing>
      </w:r>
    </w:p>
    <w:p w14:paraId="331876B4" w14:textId="77777777" w:rsidR="00D73076" w:rsidRPr="00D73076" w:rsidRDefault="00D73076" w:rsidP="0012084A">
      <w:pPr>
        <w:spacing w:line="360" w:lineRule="auto"/>
        <w:contextualSpacing/>
        <w:jc w:val="center"/>
        <w:rPr>
          <w:rFonts w:ascii="Katsoulidis" w:hAnsi="Katsoulidis"/>
          <w:b/>
          <w:bCs/>
          <w:sz w:val="24"/>
          <w:szCs w:val="24"/>
          <w:lang w:eastAsia="el-GR"/>
        </w:rPr>
      </w:pPr>
    </w:p>
    <w:p w14:paraId="4C8E96EE" w14:textId="77777777" w:rsidR="00D73076" w:rsidRPr="00D73076" w:rsidRDefault="00D73076" w:rsidP="00230D30">
      <w:pPr>
        <w:spacing w:line="276" w:lineRule="auto"/>
        <w:contextualSpacing/>
        <w:jc w:val="center"/>
        <w:rPr>
          <w:rFonts w:ascii="Katsoulidis" w:hAnsi="Katsoulidis"/>
          <w:b/>
          <w:bCs/>
          <w:sz w:val="24"/>
          <w:szCs w:val="24"/>
          <w:lang w:eastAsia="el-GR"/>
        </w:rPr>
      </w:pPr>
      <w:r w:rsidRPr="00D73076">
        <w:rPr>
          <w:rFonts w:ascii="Katsoulidis" w:hAnsi="Katsoulidis"/>
          <w:b/>
          <w:bCs/>
          <w:sz w:val="24"/>
          <w:szCs w:val="24"/>
          <w:lang w:eastAsia="el-GR"/>
        </w:rPr>
        <w:t>Σχολή Οικονομικών και Πολιτικών Επιστημών</w:t>
      </w:r>
    </w:p>
    <w:p w14:paraId="15410380" w14:textId="77777777" w:rsidR="00D73076" w:rsidRPr="00D73076" w:rsidRDefault="00D73076" w:rsidP="00230D30">
      <w:pPr>
        <w:spacing w:line="276" w:lineRule="auto"/>
        <w:contextualSpacing/>
        <w:jc w:val="center"/>
        <w:rPr>
          <w:rFonts w:ascii="Katsoulidis" w:hAnsi="Katsoulidis"/>
          <w:b/>
          <w:bCs/>
          <w:sz w:val="24"/>
          <w:szCs w:val="24"/>
          <w:lang w:eastAsia="el-GR"/>
        </w:rPr>
      </w:pPr>
      <w:r w:rsidRPr="00D73076">
        <w:rPr>
          <w:rFonts w:ascii="Katsoulidis" w:hAnsi="Katsoulidis"/>
          <w:b/>
          <w:bCs/>
          <w:sz w:val="24"/>
          <w:szCs w:val="24"/>
          <w:lang w:eastAsia="el-GR"/>
        </w:rPr>
        <w:t>Τμήμα Επικοινωνίας και Μέσων Μαζικής Ενημέρωσης</w:t>
      </w:r>
    </w:p>
    <w:p w14:paraId="7A301392" w14:textId="77777777" w:rsidR="00D73076" w:rsidRPr="00D73076" w:rsidRDefault="00D73076" w:rsidP="00230D30">
      <w:pPr>
        <w:spacing w:line="276" w:lineRule="auto"/>
        <w:contextualSpacing/>
        <w:rPr>
          <w:rFonts w:ascii="Katsoulidis" w:hAnsi="Katsoulidis"/>
          <w:b/>
          <w:sz w:val="24"/>
          <w:szCs w:val="24"/>
          <w:lang w:eastAsia="el-GR"/>
        </w:rPr>
      </w:pPr>
    </w:p>
    <w:p w14:paraId="407A726C" w14:textId="77777777" w:rsidR="00FE4BA7" w:rsidRDefault="00FE4BA7" w:rsidP="007A2633">
      <w:pPr>
        <w:spacing w:line="276" w:lineRule="auto"/>
        <w:ind w:firstLine="0"/>
        <w:contextualSpacing/>
        <w:rPr>
          <w:rFonts w:ascii="Katsoulidis" w:hAnsi="Katsoulidis"/>
          <w:b/>
          <w:sz w:val="24"/>
          <w:szCs w:val="24"/>
          <w:lang w:eastAsia="el-GR"/>
        </w:rPr>
      </w:pPr>
    </w:p>
    <w:p w14:paraId="34848056" w14:textId="77777777" w:rsidR="00D73076" w:rsidRPr="00D73076" w:rsidRDefault="00D73076" w:rsidP="00230D30">
      <w:pPr>
        <w:spacing w:line="276" w:lineRule="auto"/>
        <w:contextualSpacing/>
        <w:jc w:val="center"/>
        <w:rPr>
          <w:rFonts w:ascii="Katsoulidis" w:hAnsi="Katsoulidis"/>
          <w:b/>
          <w:sz w:val="24"/>
          <w:szCs w:val="24"/>
          <w:lang w:eastAsia="el-GR"/>
        </w:rPr>
      </w:pPr>
      <w:r w:rsidRPr="00AE7672">
        <w:rPr>
          <w:rFonts w:ascii="Katsoulidis" w:hAnsi="Katsoulidis"/>
          <w:b/>
          <w:sz w:val="24"/>
          <w:szCs w:val="24"/>
          <w:lang w:eastAsia="el-GR"/>
        </w:rPr>
        <w:t>ΠΤΥΧΙΑΚΗ ΕΡΓΑΣΙΑ</w:t>
      </w:r>
      <w:r w:rsidRPr="00D73076">
        <w:rPr>
          <w:rFonts w:ascii="Katsoulidis" w:hAnsi="Katsoulidis"/>
          <w:b/>
          <w:sz w:val="24"/>
          <w:szCs w:val="24"/>
          <w:lang w:eastAsia="el-GR"/>
        </w:rPr>
        <w:t xml:space="preserve"> </w:t>
      </w:r>
    </w:p>
    <w:p w14:paraId="53A42470" w14:textId="77777777" w:rsidR="00D73076" w:rsidRPr="00D73076" w:rsidRDefault="00D73076" w:rsidP="007A2633">
      <w:pPr>
        <w:spacing w:line="276" w:lineRule="auto"/>
        <w:ind w:firstLine="0"/>
        <w:contextualSpacing/>
        <w:rPr>
          <w:rFonts w:ascii="Katsoulidis" w:hAnsi="Katsoulidis"/>
          <w:b/>
          <w:sz w:val="24"/>
          <w:szCs w:val="24"/>
          <w:lang w:eastAsia="el-GR"/>
        </w:rPr>
      </w:pPr>
    </w:p>
    <w:p w14:paraId="5B16C6DC" w14:textId="77777777" w:rsidR="00FE4BA7" w:rsidRDefault="00FE4BA7" w:rsidP="00230D30">
      <w:pPr>
        <w:spacing w:line="276" w:lineRule="auto"/>
        <w:contextualSpacing/>
        <w:jc w:val="center"/>
        <w:rPr>
          <w:rFonts w:ascii="Katsoulidis" w:hAnsi="Katsoulidis"/>
          <w:b/>
          <w:sz w:val="24"/>
          <w:szCs w:val="24"/>
          <w:lang w:eastAsia="el-GR"/>
        </w:rPr>
      </w:pPr>
    </w:p>
    <w:p w14:paraId="13D7CE86" w14:textId="50947394" w:rsidR="00D73076" w:rsidRPr="00FE4BA7" w:rsidRDefault="00FE4BA7" w:rsidP="00F115FD">
      <w:pPr>
        <w:spacing w:line="276" w:lineRule="auto"/>
        <w:contextualSpacing/>
        <w:jc w:val="center"/>
        <w:rPr>
          <w:rFonts w:ascii="Katsoulidis" w:hAnsi="Katsoulidis"/>
          <w:b/>
          <w:sz w:val="32"/>
          <w:szCs w:val="32"/>
          <w:lang w:eastAsia="el-GR"/>
        </w:rPr>
      </w:pPr>
      <w:r>
        <w:rPr>
          <w:rFonts w:ascii="Katsoulidis" w:hAnsi="Katsoulidis"/>
          <w:b/>
          <w:sz w:val="32"/>
          <w:szCs w:val="32"/>
          <w:lang w:eastAsia="el-GR"/>
        </w:rPr>
        <w:t>Μέσα Κοινωνικής Δικτύωσης και</w:t>
      </w:r>
      <w:r w:rsidR="00016EAA" w:rsidRPr="00016EAA">
        <w:rPr>
          <w:rFonts w:ascii="Katsoulidis" w:hAnsi="Katsoulidis"/>
          <w:b/>
          <w:sz w:val="32"/>
          <w:szCs w:val="32"/>
          <w:lang w:eastAsia="el-GR"/>
        </w:rPr>
        <w:t xml:space="preserve"> </w:t>
      </w:r>
      <w:r>
        <w:rPr>
          <w:rFonts w:ascii="Katsoulidis" w:hAnsi="Katsoulidis"/>
          <w:b/>
          <w:sz w:val="32"/>
          <w:szCs w:val="32"/>
          <w:lang w:eastAsia="el-GR"/>
        </w:rPr>
        <w:t>Ευρωπαϊκή Ένωση: Ενίσχυση της Δημοκρατίας ή Πόλωση και Ευρωσκεπτικισμός;</w:t>
      </w:r>
    </w:p>
    <w:p w14:paraId="591AB409" w14:textId="77777777" w:rsidR="00D73076" w:rsidRPr="00D73076" w:rsidRDefault="00D73076" w:rsidP="00F115FD">
      <w:pPr>
        <w:spacing w:line="276" w:lineRule="auto"/>
        <w:contextualSpacing/>
        <w:jc w:val="center"/>
        <w:rPr>
          <w:rFonts w:ascii="Katsoulidis" w:hAnsi="Katsoulidis"/>
          <w:b/>
          <w:sz w:val="24"/>
          <w:szCs w:val="24"/>
          <w:lang w:eastAsia="el-GR"/>
        </w:rPr>
      </w:pPr>
    </w:p>
    <w:p w14:paraId="02A70A5C" w14:textId="77777777" w:rsidR="00D73076" w:rsidRPr="00D73076" w:rsidRDefault="00D73076" w:rsidP="007A2633">
      <w:pPr>
        <w:spacing w:line="276" w:lineRule="auto"/>
        <w:ind w:firstLine="0"/>
        <w:contextualSpacing/>
        <w:rPr>
          <w:rFonts w:ascii="Katsoulidis" w:hAnsi="Katsoulidis"/>
          <w:b/>
          <w:sz w:val="24"/>
          <w:szCs w:val="24"/>
          <w:lang w:eastAsia="el-GR"/>
        </w:rPr>
      </w:pPr>
    </w:p>
    <w:p w14:paraId="3D2A0CF9" w14:textId="77777777" w:rsidR="00D73076" w:rsidRPr="00FE4BA7" w:rsidRDefault="00FE4BA7" w:rsidP="00F115FD">
      <w:pPr>
        <w:spacing w:line="276" w:lineRule="auto"/>
        <w:ind w:firstLine="0"/>
        <w:contextualSpacing/>
        <w:jc w:val="center"/>
        <w:rPr>
          <w:rFonts w:ascii="Katsoulidis" w:hAnsi="Katsoulidis"/>
          <w:b/>
          <w:sz w:val="28"/>
          <w:szCs w:val="28"/>
          <w:lang w:eastAsia="el-GR"/>
        </w:rPr>
      </w:pPr>
      <w:r>
        <w:rPr>
          <w:rFonts w:ascii="Katsoulidis" w:hAnsi="Katsoulidis"/>
          <w:b/>
          <w:sz w:val="28"/>
          <w:szCs w:val="28"/>
          <w:lang w:eastAsia="el-GR"/>
        </w:rPr>
        <w:t>ΠΑΡΑΣΧΗΣ ΠΑΝΑΓΙΩΤΗΣ - ΣΠΥΡΙΔΩΝ</w:t>
      </w:r>
    </w:p>
    <w:p w14:paraId="1140919D" w14:textId="77777777" w:rsidR="00D73076" w:rsidRDefault="00FE4BA7" w:rsidP="00CC64C9">
      <w:pPr>
        <w:spacing w:line="276" w:lineRule="auto"/>
        <w:contextualSpacing/>
        <w:jc w:val="center"/>
        <w:rPr>
          <w:rFonts w:ascii="Katsoulidis" w:hAnsi="Katsoulidis"/>
          <w:bCs/>
          <w:sz w:val="24"/>
          <w:szCs w:val="24"/>
          <w:lang w:eastAsia="el-GR"/>
        </w:rPr>
      </w:pPr>
      <w:r>
        <w:rPr>
          <w:rFonts w:ascii="Katsoulidis" w:hAnsi="Katsoulidis"/>
          <w:bCs/>
          <w:sz w:val="24"/>
          <w:szCs w:val="24"/>
          <w:lang w:eastAsia="el-GR"/>
        </w:rPr>
        <w:t>(Α.Μ.: 9983202100109)</w:t>
      </w:r>
    </w:p>
    <w:p w14:paraId="751EEFC0" w14:textId="77777777" w:rsidR="00FE4BA7" w:rsidRDefault="00FE4BA7" w:rsidP="00F115FD">
      <w:pPr>
        <w:spacing w:line="276" w:lineRule="auto"/>
        <w:contextualSpacing/>
        <w:jc w:val="center"/>
        <w:rPr>
          <w:rFonts w:ascii="Katsoulidis" w:hAnsi="Katsoulidis"/>
          <w:bCs/>
          <w:sz w:val="24"/>
          <w:szCs w:val="24"/>
          <w:lang w:eastAsia="el-GR"/>
        </w:rPr>
      </w:pPr>
    </w:p>
    <w:p w14:paraId="3EE09009" w14:textId="77777777" w:rsidR="00FE4BA7" w:rsidRDefault="00FE4BA7" w:rsidP="00F115FD">
      <w:pPr>
        <w:spacing w:line="276" w:lineRule="auto"/>
        <w:contextualSpacing/>
        <w:jc w:val="center"/>
        <w:rPr>
          <w:rFonts w:ascii="Katsoulidis" w:hAnsi="Katsoulidis"/>
          <w:bCs/>
          <w:sz w:val="24"/>
          <w:szCs w:val="24"/>
          <w:lang w:eastAsia="el-GR"/>
        </w:rPr>
      </w:pPr>
    </w:p>
    <w:p w14:paraId="00B1903E" w14:textId="77777777" w:rsidR="00D73076" w:rsidRDefault="00441E9E" w:rsidP="00F115FD">
      <w:pPr>
        <w:spacing w:line="276" w:lineRule="auto"/>
        <w:ind w:firstLine="0"/>
        <w:contextualSpacing/>
        <w:jc w:val="center"/>
        <w:rPr>
          <w:rFonts w:ascii="Katsoulidis" w:hAnsi="Katsoulidis"/>
          <w:b/>
          <w:sz w:val="24"/>
          <w:szCs w:val="24"/>
          <w:lang w:eastAsia="el-GR"/>
        </w:rPr>
      </w:pPr>
      <w:r>
        <w:rPr>
          <w:rFonts w:ascii="Katsoulidis" w:hAnsi="Katsoulidis"/>
          <w:b/>
          <w:i/>
          <w:sz w:val="24"/>
          <w:szCs w:val="24"/>
          <w:lang w:eastAsia="el-GR"/>
        </w:rPr>
        <w:t>Πτυ</w:t>
      </w:r>
      <w:r w:rsidR="00D73076" w:rsidRPr="00AE7672">
        <w:rPr>
          <w:rFonts w:ascii="Katsoulidis" w:hAnsi="Katsoulidis"/>
          <w:b/>
          <w:i/>
          <w:sz w:val="24"/>
          <w:szCs w:val="24"/>
          <w:lang w:eastAsia="el-GR"/>
        </w:rPr>
        <w:t xml:space="preserve">χιακή </w:t>
      </w:r>
      <w:r w:rsidR="00D73076" w:rsidRPr="00D73076">
        <w:rPr>
          <w:rFonts w:ascii="Katsoulidis" w:hAnsi="Katsoulidis"/>
          <w:b/>
          <w:i/>
          <w:sz w:val="24"/>
          <w:szCs w:val="24"/>
          <w:lang w:val="x-none" w:eastAsia="el-GR"/>
        </w:rPr>
        <w:t>εργασία που κατατίθεται ως μέρος των απαιτήσεων του Προγράμματος</w:t>
      </w:r>
      <w:r w:rsidR="00D73076" w:rsidRPr="00D73076">
        <w:rPr>
          <w:rFonts w:ascii="Katsoulidis" w:hAnsi="Katsoulidis"/>
          <w:b/>
          <w:i/>
          <w:sz w:val="24"/>
          <w:szCs w:val="24"/>
          <w:lang w:eastAsia="el-GR"/>
        </w:rPr>
        <w:t xml:space="preserve"> </w:t>
      </w:r>
      <w:r w:rsidR="00AE7672" w:rsidRPr="00AE7672">
        <w:rPr>
          <w:rFonts w:ascii="Katsoulidis" w:hAnsi="Katsoulidis"/>
          <w:b/>
          <w:i/>
          <w:sz w:val="24"/>
          <w:szCs w:val="24"/>
          <w:lang w:eastAsia="el-GR"/>
        </w:rPr>
        <w:t>Προπτυχιακών</w:t>
      </w:r>
      <w:r w:rsidR="00D73076" w:rsidRPr="00AE7672">
        <w:rPr>
          <w:rFonts w:ascii="Katsoulidis" w:hAnsi="Katsoulidis"/>
          <w:b/>
          <w:i/>
          <w:sz w:val="24"/>
          <w:szCs w:val="24"/>
          <w:lang w:eastAsia="el-GR"/>
        </w:rPr>
        <w:t xml:space="preserve"> </w:t>
      </w:r>
      <w:r w:rsidR="00D73076" w:rsidRPr="00D73076">
        <w:rPr>
          <w:rFonts w:ascii="Katsoulidis" w:hAnsi="Katsoulidis"/>
          <w:b/>
          <w:i/>
          <w:sz w:val="24"/>
          <w:szCs w:val="24"/>
          <w:lang w:eastAsia="el-GR"/>
        </w:rPr>
        <w:t xml:space="preserve">Σπουδών </w:t>
      </w:r>
      <w:r w:rsidR="00AE7672" w:rsidRPr="00AE7672">
        <w:rPr>
          <w:rFonts w:ascii="Katsoulidis" w:hAnsi="Katsoulidis"/>
          <w:b/>
          <w:i/>
          <w:sz w:val="24"/>
          <w:szCs w:val="24"/>
          <w:lang w:eastAsia="el-GR"/>
        </w:rPr>
        <w:t>του Τμήματος Επικοινωνίας και Μέσων Μαζικής Ενημέρωσης</w:t>
      </w:r>
    </w:p>
    <w:p w14:paraId="36F73CFE" w14:textId="77777777" w:rsidR="00FE4BA7" w:rsidRDefault="00FE4BA7" w:rsidP="00F115FD">
      <w:pPr>
        <w:spacing w:line="276" w:lineRule="auto"/>
        <w:contextualSpacing/>
        <w:jc w:val="center"/>
        <w:rPr>
          <w:rFonts w:ascii="Katsoulidis" w:hAnsi="Katsoulidis"/>
          <w:b/>
          <w:sz w:val="24"/>
          <w:szCs w:val="24"/>
          <w:lang w:eastAsia="el-GR"/>
        </w:rPr>
      </w:pPr>
    </w:p>
    <w:p w14:paraId="45EBA508" w14:textId="77777777" w:rsidR="00FE4BA7" w:rsidRDefault="00FE4BA7" w:rsidP="00F115FD">
      <w:pPr>
        <w:spacing w:line="276" w:lineRule="auto"/>
        <w:contextualSpacing/>
        <w:jc w:val="center"/>
        <w:rPr>
          <w:rFonts w:ascii="Katsoulidis" w:hAnsi="Katsoulidis"/>
          <w:b/>
          <w:sz w:val="24"/>
          <w:szCs w:val="24"/>
          <w:lang w:eastAsia="el-GR"/>
        </w:rPr>
      </w:pPr>
    </w:p>
    <w:p w14:paraId="7C26F127" w14:textId="77777777" w:rsidR="00FE4BA7" w:rsidRPr="00FE4BA7" w:rsidRDefault="00FE4BA7" w:rsidP="00F115FD">
      <w:pPr>
        <w:spacing w:line="276" w:lineRule="auto"/>
        <w:contextualSpacing/>
        <w:jc w:val="center"/>
        <w:rPr>
          <w:rFonts w:ascii="Katsoulidis" w:hAnsi="Katsoulidis"/>
          <w:bCs/>
          <w:sz w:val="24"/>
          <w:szCs w:val="24"/>
          <w:lang w:eastAsia="el-GR"/>
        </w:rPr>
      </w:pPr>
      <w:r w:rsidRPr="00FE4BA7">
        <w:rPr>
          <w:rFonts w:ascii="Katsoulidis" w:hAnsi="Katsoulidis"/>
          <w:bCs/>
          <w:sz w:val="24"/>
          <w:szCs w:val="24"/>
          <w:lang w:eastAsia="el-GR"/>
        </w:rPr>
        <w:t>Επιβλέπουσα Καθηγήτρια</w:t>
      </w:r>
    </w:p>
    <w:p w14:paraId="7CFE6FC8" w14:textId="77777777" w:rsidR="00FE4BA7" w:rsidRPr="00D73076" w:rsidRDefault="00FE4BA7" w:rsidP="00F115FD">
      <w:pPr>
        <w:spacing w:line="276" w:lineRule="auto"/>
        <w:contextualSpacing/>
        <w:jc w:val="center"/>
        <w:rPr>
          <w:rFonts w:ascii="Katsoulidis" w:hAnsi="Katsoulidis"/>
          <w:b/>
          <w:sz w:val="24"/>
          <w:szCs w:val="24"/>
          <w:lang w:eastAsia="el-GR"/>
        </w:rPr>
      </w:pPr>
      <w:r w:rsidRPr="00FE4BA7">
        <w:rPr>
          <w:rFonts w:ascii="Katsoulidis" w:hAnsi="Katsoulidis"/>
          <w:b/>
          <w:sz w:val="24"/>
          <w:szCs w:val="24"/>
          <w:lang w:eastAsia="el-GR"/>
        </w:rPr>
        <w:t>Δρ. Σαββατού Τσολακίδου (Ε.ΔΙ.Π)</w:t>
      </w:r>
    </w:p>
    <w:p w14:paraId="6CFD5A51" w14:textId="77777777" w:rsidR="00230D30" w:rsidRDefault="00230D30" w:rsidP="00F115FD">
      <w:pPr>
        <w:spacing w:line="276" w:lineRule="auto"/>
        <w:ind w:firstLine="0"/>
        <w:contextualSpacing/>
        <w:jc w:val="center"/>
        <w:rPr>
          <w:rFonts w:ascii="Katsoulidis" w:hAnsi="Katsoulidis"/>
          <w:b/>
          <w:sz w:val="24"/>
          <w:szCs w:val="24"/>
          <w:lang w:eastAsia="el-GR"/>
        </w:rPr>
      </w:pPr>
    </w:p>
    <w:p w14:paraId="7254F920" w14:textId="77777777" w:rsidR="00230D30" w:rsidRDefault="00230D30" w:rsidP="00F115FD">
      <w:pPr>
        <w:spacing w:line="276" w:lineRule="auto"/>
        <w:ind w:firstLine="0"/>
        <w:contextualSpacing/>
        <w:jc w:val="center"/>
        <w:rPr>
          <w:rFonts w:ascii="Katsoulidis" w:hAnsi="Katsoulidis"/>
          <w:b/>
          <w:sz w:val="24"/>
          <w:szCs w:val="24"/>
          <w:lang w:eastAsia="el-GR"/>
        </w:rPr>
      </w:pPr>
    </w:p>
    <w:p w14:paraId="5D14D12C" w14:textId="4E7ED241" w:rsidR="00175460" w:rsidRDefault="00D73076" w:rsidP="00F115FD">
      <w:pPr>
        <w:spacing w:line="276" w:lineRule="auto"/>
        <w:ind w:firstLine="0"/>
        <w:contextualSpacing/>
        <w:jc w:val="center"/>
        <w:rPr>
          <w:rFonts w:ascii="Katsoulidis" w:hAnsi="Katsoulidis"/>
          <w:b/>
          <w:sz w:val="24"/>
          <w:szCs w:val="24"/>
          <w:lang w:eastAsia="el-GR"/>
        </w:rPr>
        <w:sectPr w:rsidR="00175460" w:rsidSect="005D57F6">
          <w:headerReference w:type="default" r:id="rId12"/>
          <w:pgSz w:w="11906" w:h="16838"/>
          <w:pgMar w:top="1440" w:right="1800" w:bottom="1440" w:left="1800" w:header="708" w:footer="708" w:gutter="0"/>
          <w:cols w:space="708"/>
          <w:docGrid w:linePitch="360"/>
        </w:sectPr>
      </w:pPr>
      <w:r w:rsidRPr="00D73076">
        <w:rPr>
          <w:rFonts w:ascii="Katsoulidis" w:hAnsi="Katsoulidis"/>
          <w:b/>
          <w:sz w:val="24"/>
          <w:szCs w:val="24"/>
          <w:lang w:eastAsia="el-GR"/>
        </w:rPr>
        <w:t xml:space="preserve">Αθήνα, </w:t>
      </w:r>
      <w:r w:rsidR="00335940">
        <w:rPr>
          <w:rFonts w:ascii="Katsoulidis" w:hAnsi="Katsoulidis"/>
          <w:b/>
          <w:sz w:val="24"/>
          <w:szCs w:val="24"/>
          <w:lang w:eastAsia="el-GR"/>
        </w:rPr>
        <w:t>Μάιος - Ιούνιος</w:t>
      </w:r>
      <w:r w:rsidRPr="00D73076">
        <w:rPr>
          <w:rFonts w:ascii="Katsoulidis" w:hAnsi="Katsoulidis"/>
          <w:b/>
          <w:sz w:val="24"/>
          <w:szCs w:val="24"/>
          <w:lang w:eastAsia="el-GR"/>
        </w:rPr>
        <w:t xml:space="preserve">, </w:t>
      </w:r>
      <w:r w:rsidR="00FE4BA7">
        <w:rPr>
          <w:rFonts w:ascii="Katsoulidis" w:hAnsi="Katsoulidis"/>
          <w:b/>
          <w:sz w:val="24"/>
          <w:szCs w:val="24"/>
          <w:lang w:eastAsia="el-GR"/>
        </w:rPr>
        <w:t>2025</w:t>
      </w:r>
    </w:p>
    <w:p w14:paraId="03CCEACF" w14:textId="25EC0C88" w:rsidR="001C4E53" w:rsidRDefault="00175460" w:rsidP="00670C21">
      <w:pPr>
        <w:spacing w:line="360" w:lineRule="auto"/>
        <w:contextualSpacing/>
        <w:jc w:val="center"/>
        <w:rPr>
          <w:rFonts w:ascii="Times New Roman" w:hAnsi="Times New Roman"/>
          <w:b/>
          <w:sz w:val="24"/>
          <w:szCs w:val="24"/>
          <w:lang w:eastAsia="el-GR"/>
        </w:rPr>
      </w:pPr>
      <w:r>
        <w:rPr>
          <w:rFonts w:ascii="Times New Roman" w:hAnsi="Times New Roman"/>
          <w:b/>
          <w:sz w:val="24"/>
          <w:szCs w:val="24"/>
          <w:lang w:eastAsia="el-GR"/>
        </w:rPr>
        <w:lastRenderedPageBreak/>
        <w:t>ΠΕΡΙΛΗΨΗ</w:t>
      </w:r>
    </w:p>
    <w:p w14:paraId="60D7A331" w14:textId="77777777" w:rsidR="00670C21" w:rsidRDefault="00670C21" w:rsidP="00670C21">
      <w:pPr>
        <w:spacing w:line="360" w:lineRule="auto"/>
        <w:contextualSpacing/>
        <w:jc w:val="center"/>
        <w:rPr>
          <w:rFonts w:ascii="Times New Roman" w:hAnsi="Times New Roman"/>
          <w:b/>
          <w:sz w:val="24"/>
          <w:szCs w:val="24"/>
          <w:lang w:eastAsia="el-GR"/>
        </w:rPr>
      </w:pPr>
    </w:p>
    <w:p w14:paraId="4BD71CB2" w14:textId="018C92A7" w:rsidR="00670C21" w:rsidRDefault="00670C21" w:rsidP="00840E9B">
      <w:pPr>
        <w:spacing w:line="360" w:lineRule="auto"/>
        <w:ind w:firstLine="0"/>
        <w:contextualSpacing/>
        <w:jc w:val="both"/>
        <w:rPr>
          <w:rFonts w:ascii="Times New Roman" w:hAnsi="Times New Roman"/>
          <w:sz w:val="24"/>
          <w:szCs w:val="24"/>
          <w:lang w:eastAsia="el-GR"/>
        </w:rPr>
      </w:pPr>
      <w:r>
        <w:rPr>
          <w:rFonts w:ascii="Times New Roman" w:hAnsi="Times New Roman"/>
          <w:bCs/>
          <w:sz w:val="24"/>
          <w:szCs w:val="24"/>
          <w:lang w:eastAsia="el-GR"/>
        </w:rPr>
        <w:t xml:space="preserve">Η παρούσα πτυχιακή εργασία </w:t>
      </w:r>
      <w:r w:rsidRPr="00670C21">
        <w:rPr>
          <w:rFonts w:ascii="Times New Roman" w:hAnsi="Times New Roman"/>
          <w:bCs/>
          <w:sz w:val="24"/>
          <w:szCs w:val="24"/>
          <w:lang w:eastAsia="el-GR"/>
        </w:rPr>
        <w:t>κατατίθεται ως μέρος των απαιτήσεων του Προγράμματος Προπτυχιακών Σπουδών του Τμήματος Επικοινωνίας και Μέσων Μαζικής Ενημέρωσης</w:t>
      </w:r>
      <w:r w:rsidR="008857A5">
        <w:rPr>
          <w:rFonts w:ascii="Times New Roman" w:hAnsi="Times New Roman"/>
          <w:bCs/>
          <w:sz w:val="24"/>
          <w:szCs w:val="24"/>
          <w:lang w:eastAsia="el-GR"/>
        </w:rPr>
        <w:t xml:space="preserve"> και έχει τίτλο</w:t>
      </w:r>
      <w:r w:rsidR="009F0329">
        <w:rPr>
          <w:rFonts w:ascii="Times New Roman" w:hAnsi="Times New Roman"/>
          <w:bCs/>
          <w:sz w:val="24"/>
          <w:szCs w:val="24"/>
          <w:lang w:eastAsia="el-GR"/>
        </w:rPr>
        <w:t xml:space="preserve"> </w:t>
      </w:r>
      <w:r w:rsidR="009F0329" w:rsidRPr="009F0329">
        <w:rPr>
          <w:rFonts w:ascii="Times New Roman" w:hAnsi="Times New Roman"/>
          <w:bCs/>
          <w:sz w:val="24"/>
          <w:szCs w:val="24"/>
          <w:lang w:eastAsia="el-GR"/>
        </w:rPr>
        <w:t>«Μέσα Κοινωνικής Δικτύωσης και Ευρωπαϊκή Ένωση: Ενίσχυση της Δημοκρατίας ή Πόλωση και Ευρωσκεπτικισμός;»</w:t>
      </w:r>
      <w:r w:rsidR="009F0329">
        <w:rPr>
          <w:rFonts w:ascii="Times New Roman" w:hAnsi="Times New Roman"/>
          <w:bCs/>
          <w:sz w:val="24"/>
          <w:szCs w:val="24"/>
          <w:lang w:eastAsia="el-GR"/>
        </w:rPr>
        <w:t xml:space="preserve">. </w:t>
      </w:r>
      <w:r w:rsidR="007C58EA">
        <w:rPr>
          <w:rFonts w:ascii="Times New Roman" w:hAnsi="Times New Roman"/>
          <w:bCs/>
          <w:sz w:val="24"/>
          <w:szCs w:val="24"/>
          <w:lang w:eastAsia="el-GR"/>
        </w:rPr>
        <w:t xml:space="preserve">Σκοπός της είναι να μελετήσει την σχέση της χρήσης των Μέσων Κοινωνικής Δικτύωσης με την πολιτική ενημέρωση, τον πολιτικό διάλογο και την πολιτική συμμετοχή στην Ευρωπαϊκή Ένωση. </w:t>
      </w:r>
      <w:r w:rsidR="003C3A74">
        <w:rPr>
          <w:rFonts w:ascii="Times New Roman" w:hAnsi="Times New Roman"/>
          <w:bCs/>
          <w:sz w:val="24"/>
          <w:szCs w:val="24"/>
          <w:lang w:eastAsia="el-GR"/>
        </w:rPr>
        <w:t xml:space="preserve">Ειδικότερα, η έρευνα μελετά το αν η χρήση των Μέσων Κοινωνικής Δικτύωσης συμβάλλει στην διαμόρφωση μιας Ευρωπαϊκής Δημόσιας Σφαίρας </w:t>
      </w:r>
      <w:r w:rsidR="00C3726C">
        <w:rPr>
          <w:rFonts w:ascii="Times New Roman" w:hAnsi="Times New Roman"/>
          <w:bCs/>
          <w:sz w:val="24"/>
          <w:szCs w:val="24"/>
          <w:lang w:eastAsia="el-GR"/>
        </w:rPr>
        <w:t xml:space="preserve">στον ψηφιακό χώρο, που θα χαρακτηρίζεται από ανοιχτό διακρατικό διάλογο και το ποια είναι η επίδραση της χρήσης των πλατφορμών αυτών στην δημοκρατική συμμετοχή των πολιτών στην Ευρωπαϊκή Ένωση και </w:t>
      </w:r>
      <w:r w:rsidR="00116F18">
        <w:rPr>
          <w:rFonts w:ascii="Times New Roman" w:hAnsi="Times New Roman"/>
          <w:bCs/>
          <w:sz w:val="24"/>
          <w:szCs w:val="24"/>
          <w:lang w:eastAsia="el-GR"/>
        </w:rPr>
        <w:t>πιο συγκεκριμένα</w:t>
      </w:r>
      <w:r w:rsidR="00C3726C">
        <w:rPr>
          <w:rFonts w:ascii="Times New Roman" w:hAnsi="Times New Roman"/>
          <w:bCs/>
          <w:sz w:val="24"/>
          <w:szCs w:val="24"/>
          <w:lang w:eastAsia="el-GR"/>
        </w:rPr>
        <w:t xml:space="preserve"> στις Ευρωεκλογές. </w:t>
      </w:r>
      <w:r w:rsidR="00116F18">
        <w:rPr>
          <w:rFonts w:ascii="Times New Roman" w:hAnsi="Times New Roman"/>
          <w:bCs/>
          <w:sz w:val="24"/>
          <w:szCs w:val="24"/>
          <w:lang w:eastAsia="el-GR"/>
        </w:rPr>
        <w:t xml:space="preserve">Η έρευνα βασίστηκε </w:t>
      </w:r>
      <w:r w:rsidR="00116F18">
        <w:rPr>
          <w:rFonts w:ascii="Times New Roman" w:hAnsi="Times New Roman"/>
          <w:sz w:val="24"/>
          <w:szCs w:val="24"/>
          <w:lang w:eastAsia="el-GR"/>
        </w:rPr>
        <w:t>μία μικτή μέθοδο, δηλαδή σε μία δευτερογενή ποσοτική ανάλυση αριθμητικών δεδομένων και σε μία μεταανάλυση επιλεγμένων ερευνών, με τα ευρήματα από τις δύο διαδικασίες να συνδυάζονται για να παραχθεί απάντηση στα ερευνητικά ερωτήματα</w:t>
      </w:r>
      <w:r w:rsidR="000A1AC7">
        <w:rPr>
          <w:rFonts w:ascii="Times New Roman" w:hAnsi="Times New Roman"/>
          <w:sz w:val="24"/>
          <w:szCs w:val="24"/>
          <w:lang w:eastAsia="el-GR"/>
        </w:rPr>
        <w:t xml:space="preserve">. Τα </w:t>
      </w:r>
      <w:r w:rsidR="000F645F">
        <w:rPr>
          <w:rFonts w:ascii="Times New Roman" w:hAnsi="Times New Roman"/>
          <w:sz w:val="24"/>
          <w:szCs w:val="24"/>
          <w:lang w:eastAsia="el-GR"/>
        </w:rPr>
        <w:t xml:space="preserve">αποτελέσματα της έρευνας έδειξαν δύο σημαντικά ευρήματα. Πρώτον, πως </w:t>
      </w:r>
      <w:r w:rsidR="00F94245">
        <w:rPr>
          <w:rFonts w:ascii="Times New Roman" w:hAnsi="Times New Roman"/>
          <w:sz w:val="24"/>
          <w:szCs w:val="24"/>
          <w:lang w:eastAsia="el-GR"/>
        </w:rPr>
        <w:t>η συμβολή της χρήσης των Μέσω Κοινωνικής Δικτύωσης στην διαμόρφωση μιας Ευρωπαϊκής Δημόσιας Σφαίρας είναι θετική, αλλά περιορισμένη και δεύτερον</w:t>
      </w:r>
      <w:r w:rsidR="00A26A95">
        <w:rPr>
          <w:rFonts w:ascii="Times New Roman" w:hAnsi="Times New Roman"/>
          <w:sz w:val="24"/>
          <w:szCs w:val="24"/>
          <w:lang w:eastAsia="el-GR"/>
        </w:rPr>
        <w:t xml:space="preserve">, πως </w:t>
      </w:r>
      <w:r w:rsidR="00093573">
        <w:rPr>
          <w:rFonts w:ascii="Times New Roman" w:hAnsi="Times New Roman"/>
          <w:sz w:val="24"/>
          <w:szCs w:val="24"/>
          <w:lang w:eastAsia="el-GR"/>
        </w:rPr>
        <w:t xml:space="preserve">η σχέση των Μέσων Κοινωνικής Δικτύωσης με την δημοκρατική συμμετοχή των πολιτών στην Ευρωπαϊκή Ένωση είναι μια σχέση που χαρακτηρίζεται από αμοιβαία αλληλεπίδραση μεταξύ του φυσικού και του ψηφιακού χώρου και διαφέρει σημαντικά ανάμεσα στα Κράτη-Μέλη. </w:t>
      </w:r>
      <w:r w:rsidR="00B8318E">
        <w:rPr>
          <w:rFonts w:ascii="Times New Roman" w:hAnsi="Times New Roman"/>
          <w:sz w:val="24"/>
          <w:szCs w:val="24"/>
          <w:lang w:eastAsia="el-GR"/>
        </w:rPr>
        <w:t xml:space="preserve">Τέλος, η έρευνα έδειξε ότι η επίδραση των Μέσων Κοινωνικής Δικτύωσης στην πολιτική ζωή της Ευρώπης θα ενισχυθεί στο μέλλον και για αυτό χρειάζονται περαιτέρω έρευνες, πολιτικές και δράσεις στο </w:t>
      </w:r>
      <w:r w:rsidR="00556AC3">
        <w:rPr>
          <w:rFonts w:ascii="Times New Roman" w:hAnsi="Times New Roman"/>
          <w:sz w:val="24"/>
          <w:szCs w:val="24"/>
          <w:lang w:eastAsia="el-GR"/>
        </w:rPr>
        <w:t>συγκεκριμένο πεδίο.</w:t>
      </w:r>
    </w:p>
    <w:p w14:paraId="20E70830" w14:textId="77777777" w:rsidR="007A2633" w:rsidRDefault="007A2633" w:rsidP="00670C21">
      <w:pPr>
        <w:spacing w:line="360" w:lineRule="auto"/>
        <w:contextualSpacing/>
        <w:jc w:val="both"/>
        <w:rPr>
          <w:rFonts w:ascii="Times New Roman" w:hAnsi="Times New Roman"/>
          <w:sz w:val="24"/>
          <w:szCs w:val="24"/>
          <w:lang w:eastAsia="el-GR"/>
        </w:rPr>
      </w:pPr>
    </w:p>
    <w:p w14:paraId="437ADF96" w14:textId="77777777" w:rsidR="007A2633" w:rsidRDefault="007A2633" w:rsidP="00670C21">
      <w:pPr>
        <w:spacing w:line="360" w:lineRule="auto"/>
        <w:contextualSpacing/>
        <w:jc w:val="both"/>
        <w:rPr>
          <w:rFonts w:ascii="Times New Roman" w:hAnsi="Times New Roman"/>
          <w:sz w:val="24"/>
          <w:szCs w:val="24"/>
          <w:lang w:eastAsia="el-GR"/>
        </w:rPr>
      </w:pPr>
    </w:p>
    <w:p w14:paraId="4704DAC0" w14:textId="678138D6" w:rsidR="007A2633" w:rsidRPr="00670C21" w:rsidRDefault="007A2633" w:rsidP="00840E9B">
      <w:pPr>
        <w:spacing w:line="360" w:lineRule="auto"/>
        <w:ind w:firstLine="0"/>
        <w:contextualSpacing/>
        <w:jc w:val="both"/>
        <w:rPr>
          <w:rFonts w:ascii="Times New Roman" w:hAnsi="Times New Roman"/>
          <w:bCs/>
          <w:sz w:val="24"/>
          <w:szCs w:val="24"/>
          <w:lang w:eastAsia="el-GR"/>
        </w:rPr>
      </w:pPr>
      <w:r>
        <w:rPr>
          <w:rFonts w:ascii="Times New Roman" w:hAnsi="Times New Roman"/>
          <w:sz w:val="24"/>
          <w:szCs w:val="24"/>
          <w:lang w:eastAsia="el-GR"/>
        </w:rPr>
        <w:t xml:space="preserve">Λέξεις Κλειδιά: Ευρωπαϊκή Ένωση, </w:t>
      </w:r>
      <w:r w:rsidR="00BA2237">
        <w:rPr>
          <w:rFonts w:ascii="Times New Roman" w:hAnsi="Times New Roman"/>
          <w:sz w:val="24"/>
          <w:szCs w:val="24"/>
          <w:lang w:eastAsia="el-GR"/>
        </w:rPr>
        <w:t>Ευρωπαϊκή Δημόσια Σφαίρα,</w:t>
      </w:r>
      <w:r w:rsidR="00840E9B">
        <w:rPr>
          <w:rFonts w:ascii="Times New Roman" w:hAnsi="Times New Roman"/>
          <w:sz w:val="24"/>
          <w:szCs w:val="24"/>
          <w:lang w:eastAsia="el-GR"/>
        </w:rPr>
        <w:t xml:space="preserve"> Ευρωεκλογές, </w:t>
      </w:r>
      <w:r w:rsidR="00BA2237">
        <w:rPr>
          <w:rFonts w:ascii="Times New Roman" w:hAnsi="Times New Roman"/>
          <w:sz w:val="24"/>
          <w:szCs w:val="24"/>
          <w:lang w:eastAsia="el-GR"/>
        </w:rPr>
        <w:t>Μέσα Κοινωνικής Δικτύωσης, πολιτικός διάλογος, πολιτική συμμετο</w:t>
      </w:r>
      <w:r w:rsidR="00903C77">
        <w:rPr>
          <w:rFonts w:ascii="Times New Roman" w:hAnsi="Times New Roman"/>
          <w:sz w:val="24"/>
          <w:szCs w:val="24"/>
          <w:lang w:eastAsia="el-GR"/>
        </w:rPr>
        <w:t>χή.</w:t>
      </w:r>
    </w:p>
    <w:p w14:paraId="7E00A9C7" w14:textId="77777777" w:rsidR="001A1269" w:rsidRPr="000C68EF" w:rsidRDefault="001A1269" w:rsidP="0012084A">
      <w:pPr>
        <w:spacing w:line="360" w:lineRule="auto"/>
        <w:contextualSpacing/>
        <w:jc w:val="center"/>
        <w:rPr>
          <w:rFonts w:ascii="Times New Roman" w:hAnsi="Times New Roman"/>
          <w:b/>
          <w:sz w:val="24"/>
          <w:szCs w:val="24"/>
          <w:lang w:eastAsia="el-GR"/>
        </w:rPr>
      </w:pPr>
    </w:p>
    <w:p w14:paraId="3120B36F" w14:textId="7E7E0AE5" w:rsidR="00216F95" w:rsidRPr="000C68EF" w:rsidRDefault="00216F95" w:rsidP="0012084A">
      <w:pPr>
        <w:spacing w:line="360" w:lineRule="auto"/>
        <w:contextualSpacing/>
        <w:rPr>
          <w:rFonts w:ascii="Times New Roman" w:hAnsi="Times New Roman"/>
          <w:bCs/>
          <w:sz w:val="24"/>
          <w:szCs w:val="24"/>
          <w:lang w:eastAsia="el-GR"/>
        </w:rPr>
      </w:pPr>
    </w:p>
    <w:p w14:paraId="50567E8F" w14:textId="1D2A39FF" w:rsidR="00EC1A36" w:rsidRDefault="00175460" w:rsidP="00BC1E8A">
      <w:pPr>
        <w:spacing w:line="360" w:lineRule="auto"/>
        <w:contextualSpacing/>
        <w:rPr>
          <w:noProof/>
        </w:rPr>
      </w:pPr>
      <w:r w:rsidRPr="008B141F">
        <w:rPr>
          <w:rFonts w:ascii="Times New Roman" w:hAnsi="Times New Roman"/>
          <w:bCs/>
          <w:sz w:val="24"/>
          <w:szCs w:val="24"/>
          <w:lang w:eastAsia="el-GR"/>
        </w:rPr>
        <w:br w:type="page"/>
      </w:r>
      <w:r w:rsidR="00BD6AFD">
        <w:rPr>
          <w:rFonts w:ascii="Times New Roman" w:hAnsi="Times New Roman"/>
          <w:b/>
          <w:sz w:val="24"/>
          <w:szCs w:val="24"/>
          <w:lang w:eastAsia="el-GR"/>
        </w:rPr>
        <w:lastRenderedPageBreak/>
        <w:t>ΠΙΝΑΚΑΣ ΠΕΡΙΕΧΟΜΕΝΩΝ</w:t>
      </w:r>
      <w:r w:rsidR="00EC1A36">
        <w:rPr>
          <w:rFonts w:ascii="Times New Roman" w:hAnsi="Times New Roman"/>
          <w:bCs/>
          <w:sz w:val="24"/>
          <w:szCs w:val="24"/>
          <w:lang w:eastAsia="el-GR"/>
        </w:rPr>
        <w:fldChar w:fldCharType="begin"/>
      </w:r>
      <w:r w:rsidR="00EC1A36">
        <w:rPr>
          <w:rFonts w:ascii="Times New Roman" w:hAnsi="Times New Roman"/>
          <w:bCs/>
          <w:sz w:val="24"/>
          <w:szCs w:val="24"/>
          <w:lang w:eastAsia="el-GR"/>
        </w:rPr>
        <w:instrText xml:space="preserve"> TOC \o "1-4" \h \z \u </w:instrText>
      </w:r>
      <w:r w:rsidR="00EC1A36">
        <w:rPr>
          <w:rFonts w:ascii="Times New Roman" w:hAnsi="Times New Roman"/>
          <w:bCs/>
          <w:sz w:val="24"/>
          <w:szCs w:val="24"/>
          <w:lang w:eastAsia="el-GR"/>
        </w:rPr>
        <w:fldChar w:fldCharType="separate"/>
      </w:r>
    </w:p>
    <w:p w14:paraId="2142039A" w14:textId="358EA304" w:rsidR="00EC1A36" w:rsidRPr="00B248F6" w:rsidRDefault="00EC1A36">
      <w:pPr>
        <w:pStyle w:val="10"/>
        <w:tabs>
          <w:tab w:val="right" w:leader="dot" w:pos="8659"/>
        </w:tabs>
        <w:rPr>
          <w:rFonts w:ascii="Aptos" w:hAnsi="Aptos"/>
          <w:noProof/>
          <w:kern w:val="2"/>
          <w:szCs w:val="24"/>
        </w:rPr>
      </w:pPr>
      <w:hyperlink w:anchor="_Toc200196041" w:history="1">
        <w:r w:rsidRPr="004F405B">
          <w:rPr>
            <w:rStyle w:val="-"/>
            <w:noProof/>
          </w:rPr>
          <w:t>ΕΙΣΑΓΩΓΗ</w:t>
        </w:r>
        <w:r>
          <w:rPr>
            <w:noProof/>
            <w:webHidden/>
          </w:rPr>
          <w:tab/>
        </w:r>
        <w:r>
          <w:rPr>
            <w:noProof/>
            <w:webHidden/>
          </w:rPr>
          <w:fldChar w:fldCharType="begin"/>
        </w:r>
        <w:r>
          <w:rPr>
            <w:noProof/>
            <w:webHidden/>
          </w:rPr>
          <w:instrText xml:space="preserve"> PAGEREF _Toc200196041 \h </w:instrText>
        </w:r>
        <w:r>
          <w:rPr>
            <w:noProof/>
            <w:webHidden/>
          </w:rPr>
        </w:r>
        <w:r>
          <w:rPr>
            <w:noProof/>
            <w:webHidden/>
          </w:rPr>
          <w:fldChar w:fldCharType="separate"/>
        </w:r>
        <w:r>
          <w:rPr>
            <w:noProof/>
            <w:webHidden/>
          </w:rPr>
          <w:t>4</w:t>
        </w:r>
        <w:r>
          <w:rPr>
            <w:noProof/>
            <w:webHidden/>
          </w:rPr>
          <w:fldChar w:fldCharType="end"/>
        </w:r>
      </w:hyperlink>
    </w:p>
    <w:p w14:paraId="7C90E1A4" w14:textId="62C9FA4D" w:rsidR="00EC1A36" w:rsidRPr="00B248F6" w:rsidRDefault="00EC1A36">
      <w:pPr>
        <w:pStyle w:val="10"/>
        <w:tabs>
          <w:tab w:val="right" w:leader="dot" w:pos="8659"/>
        </w:tabs>
        <w:rPr>
          <w:rFonts w:ascii="Aptos" w:hAnsi="Aptos"/>
          <w:noProof/>
          <w:kern w:val="2"/>
          <w:szCs w:val="24"/>
        </w:rPr>
      </w:pPr>
      <w:hyperlink w:anchor="_Toc200196042" w:history="1">
        <w:r w:rsidRPr="004F405B">
          <w:rPr>
            <w:rStyle w:val="-"/>
            <w:noProof/>
          </w:rPr>
          <w:t>ΚΕΦΑΛΑΙΟ 1: ΒΙΒΛΙΟΓΡΑΦΙΚΗ ΑΝΑΣΚΟΠΗΣΗ</w:t>
        </w:r>
        <w:r>
          <w:rPr>
            <w:noProof/>
            <w:webHidden/>
          </w:rPr>
          <w:tab/>
        </w:r>
        <w:r>
          <w:rPr>
            <w:noProof/>
            <w:webHidden/>
          </w:rPr>
          <w:fldChar w:fldCharType="begin"/>
        </w:r>
        <w:r>
          <w:rPr>
            <w:noProof/>
            <w:webHidden/>
          </w:rPr>
          <w:instrText xml:space="preserve"> PAGEREF _Toc200196042 \h </w:instrText>
        </w:r>
        <w:r>
          <w:rPr>
            <w:noProof/>
            <w:webHidden/>
          </w:rPr>
        </w:r>
        <w:r>
          <w:rPr>
            <w:noProof/>
            <w:webHidden/>
          </w:rPr>
          <w:fldChar w:fldCharType="separate"/>
        </w:r>
        <w:r>
          <w:rPr>
            <w:noProof/>
            <w:webHidden/>
          </w:rPr>
          <w:t>6</w:t>
        </w:r>
        <w:r>
          <w:rPr>
            <w:noProof/>
            <w:webHidden/>
          </w:rPr>
          <w:fldChar w:fldCharType="end"/>
        </w:r>
      </w:hyperlink>
    </w:p>
    <w:p w14:paraId="5D2D4158" w14:textId="47F7E62E" w:rsidR="00EC1A36" w:rsidRPr="00B248F6" w:rsidRDefault="00EC1A36">
      <w:pPr>
        <w:pStyle w:val="21"/>
        <w:tabs>
          <w:tab w:val="right" w:leader="dot" w:pos="8659"/>
        </w:tabs>
        <w:rPr>
          <w:noProof/>
          <w:kern w:val="2"/>
          <w:sz w:val="24"/>
          <w:szCs w:val="24"/>
        </w:rPr>
      </w:pPr>
      <w:hyperlink w:anchor="_Toc200196043" w:history="1">
        <w:r w:rsidRPr="004F405B">
          <w:rPr>
            <w:rStyle w:val="-"/>
            <w:noProof/>
          </w:rPr>
          <w:t>Εισαγωγή</w:t>
        </w:r>
        <w:r>
          <w:rPr>
            <w:noProof/>
            <w:webHidden/>
          </w:rPr>
          <w:tab/>
        </w:r>
        <w:r>
          <w:rPr>
            <w:noProof/>
            <w:webHidden/>
          </w:rPr>
          <w:fldChar w:fldCharType="begin"/>
        </w:r>
        <w:r>
          <w:rPr>
            <w:noProof/>
            <w:webHidden/>
          </w:rPr>
          <w:instrText xml:space="preserve"> PAGEREF _Toc200196043 \h </w:instrText>
        </w:r>
        <w:r>
          <w:rPr>
            <w:noProof/>
            <w:webHidden/>
          </w:rPr>
        </w:r>
        <w:r>
          <w:rPr>
            <w:noProof/>
            <w:webHidden/>
          </w:rPr>
          <w:fldChar w:fldCharType="separate"/>
        </w:r>
        <w:r>
          <w:rPr>
            <w:noProof/>
            <w:webHidden/>
          </w:rPr>
          <w:t>6</w:t>
        </w:r>
        <w:r>
          <w:rPr>
            <w:noProof/>
            <w:webHidden/>
          </w:rPr>
          <w:fldChar w:fldCharType="end"/>
        </w:r>
      </w:hyperlink>
    </w:p>
    <w:p w14:paraId="2C30B50C" w14:textId="7FFF0E60" w:rsidR="00EC1A36" w:rsidRPr="00B248F6" w:rsidRDefault="00EC1A36">
      <w:pPr>
        <w:pStyle w:val="21"/>
        <w:tabs>
          <w:tab w:val="right" w:leader="dot" w:pos="8659"/>
        </w:tabs>
        <w:rPr>
          <w:noProof/>
          <w:kern w:val="2"/>
          <w:sz w:val="24"/>
          <w:szCs w:val="24"/>
        </w:rPr>
      </w:pPr>
      <w:hyperlink w:anchor="_Toc200196044" w:history="1">
        <w:r w:rsidRPr="004F405B">
          <w:rPr>
            <w:rStyle w:val="-"/>
            <w:noProof/>
          </w:rPr>
          <w:t>1.1. Ευρωπαϊκή και Ψηφιακή Δημόσια Σφαίρα</w:t>
        </w:r>
        <w:r>
          <w:rPr>
            <w:noProof/>
            <w:webHidden/>
          </w:rPr>
          <w:tab/>
        </w:r>
        <w:r>
          <w:rPr>
            <w:noProof/>
            <w:webHidden/>
          </w:rPr>
          <w:fldChar w:fldCharType="begin"/>
        </w:r>
        <w:r>
          <w:rPr>
            <w:noProof/>
            <w:webHidden/>
          </w:rPr>
          <w:instrText xml:space="preserve"> PAGEREF _Toc200196044 \h </w:instrText>
        </w:r>
        <w:r>
          <w:rPr>
            <w:noProof/>
            <w:webHidden/>
          </w:rPr>
        </w:r>
        <w:r>
          <w:rPr>
            <w:noProof/>
            <w:webHidden/>
          </w:rPr>
          <w:fldChar w:fldCharType="separate"/>
        </w:r>
        <w:r>
          <w:rPr>
            <w:noProof/>
            <w:webHidden/>
          </w:rPr>
          <w:t>6</w:t>
        </w:r>
        <w:r>
          <w:rPr>
            <w:noProof/>
            <w:webHidden/>
          </w:rPr>
          <w:fldChar w:fldCharType="end"/>
        </w:r>
      </w:hyperlink>
    </w:p>
    <w:p w14:paraId="639E4C4C" w14:textId="40C3233E" w:rsidR="00EC1A36" w:rsidRPr="00B248F6" w:rsidRDefault="00EC1A36">
      <w:pPr>
        <w:pStyle w:val="30"/>
        <w:tabs>
          <w:tab w:val="right" w:leader="dot" w:pos="8659"/>
        </w:tabs>
        <w:rPr>
          <w:noProof/>
          <w:kern w:val="2"/>
          <w:sz w:val="24"/>
          <w:szCs w:val="24"/>
        </w:rPr>
      </w:pPr>
      <w:hyperlink w:anchor="_Toc200196045" w:history="1">
        <w:r w:rsidRPr="004F405B">
          <w:rPr>
            <w:rStyle w:val="-"/>
            <w:noProof/>
          </w:rPr>
          <w:t>Ιδεατός Τύπος και Δομικά Στοιχεία της Δημόσιας Σφαίρας</w:t>
        </w:r>
        <w:r>
          <w:rPr>
            <w:noProof/>
            <w:webHidden/>
          </w:rPr>
          <w:tab/>
        </w:r>
        <w:r>
          <w:rPr>
            <w:noProof/>
            <w:webHidden/>
          </w:rPr>
          <w:fldChar w:fldCharType="begin"/>
        </w:r>
        <w:r>
          <w:rPr>
            <w:noProof/>
            <w:webHidden/>
          </w:rPr>
          <w:instrText xml:space="preserve"> PAGEREF _Toc200196045 \h </w:instrText>
        </w:r>
        <w:r>
          <w:rPr>
            <w:noProof/>
            <w:webHidden/>
          </w:rPr>
        </w:r>
        <w:r>
          <w:rPr>
            <w:noProof/>
            <w:webHidden/>
          </w:rPr>
          <w:fldChar w:fldCharType="separate"/>
        </w:r>
        <w:r>
          <w:rPr>
            <w:noProof/>
            <w:webHidden/>
          </w:rPr>
          <w:t>6</w:t>
        </w:r>
        <w:r>
          <w:rPr>
            <w:noProof/>
            <w:webHidden/>
          </w:rPr>
          <w:fldChar w:fldCharType="end"/>
        </w:r>
      </w:hyperlink>
    </w:p>
    <w:p w14:paraId="4AE1EFA0" w14:textId="3F60B4ED" w:rsidR="00EC1A36" w:rsidRPr="00B248F6" w:rsidRDefault="00EC1A36">
      <w:pPr>
        <w:pStyle w:val="30"/>
        <w:tabs>
          <w:tab w:val="right" w:leader="dot" w:pos="8659"/>
        </w:tabs>
        <w:rPr>
          <w:noProof/>
          <w:kern w:val="2"/>
          <w:sz w:val="24"/>
          <w:szCs w:val="24"/>
        </w:rPr>
      </w:pPr>
      <w:hyperlink w:anchor="_Toc200196046" w:history="1">
        <w:r w:rsidRPr="004F405B">
          <w:rPr>
            <w:rStyle w:val="-"/>
            <w:noProof/>
          </w:rPr>
          <w:t>Η Δημόσια Σφαίρα στο Σύγχρονο Πλαίσιο</w:t>
        </w:r>
        <w:r>
          <w:rPr>
            <w:noProof/>
            <w:webHidden/>
          </w:rPr>
          <w:tab/>
        </w:r>
        <w:r>
          <w:rPr>
            <w:noProof/>
            <w:webHidden/>
          </w:rPr>
          <w:fldChar w:fldCharType="begin"/>
        </w:r>
        <w:r>
          <w:rPr>
            <w:noProof/>
            <w:webHidden/>
          </w:rPr>
          <w:instrText xml:space="preserve"> PAGEREF _Toc200196046 \h </w:instrText>
        </w:r>
        <w:r>
          <w:rPr>
            <w:noProof/>
            <w:webHidden/>
          </w:rPr>
        </w:r>
        <w:r>
          <w:rPr>
            <w:noProof/>
            <w:webHidden/>
          </w:rPr>
          <w:fldChar w:fldCharType="separate"/>
        </w:r>
        <w:r>
          <w:rPr>
            <w:noProof/>
            <w:webHidden/>
          </w:rPr>
          <w:t>8</w:t>
        </w:r>
        <w:r>
          <w:rPr>
            <w:noProof/>
            <w:webHidden/>
          </w:rPr>
          <w:fldChar w:fldCharType="end"/>
        </w:r>
      </w:hyperlink>
    </w:p>
    <w:p w14:paraId="58B2BC2B" w14:textId="1EFFD33D" w:rsidR="00EC1A36" w:rsidRPr="00B248F6" w:rsidRDefault="00EC1A36">
      <w:pPr>
        <w:pStyle w:val="30"/>
        <w:tabs>
          <w:tab w:val="right" w:leader="dot" w:pos="8659"/>
        </w:tabs>
        <w:rPr>
          <w:noProof/>
          <w:kern w:val="2"/>
          <w:sz w:val="24"/>
          <w:szCs w:val="24"/>
        </w:rPr>
      </w:pPr>
      <w:hyperlink w:anchor="_Toc200196047" w:history="1">
        <w:r w:rsidRPr="004F405B">
          <w:rPr>
            <w:rStyle w:val="-"/>
            <w:noProof/>
          </w:rPr>
          <w:t>Η Ευρωπαϊκή Δημόσια Σφαίρα</w:t>
        </w:r>
        <w:r>
          <w:rPr>
            <w:noProof/>
            <w:webHidden/>
          </w:rPr>
          <w:tab/>
        </w:r>
        <w:r>
          <w:rPr>
            <w:noProof/>
            <w:webHidden/>
          </w:rPr>
          <w:fldChar w:fldCharType="begin"/>
        </w:r>
        <w:r>
          <w:rPr>
            <w:noProof/>
            <w:webHidden/>
          </w:rPr>
          <w:instrText xml:space="preserve"> PAGEREF _Toc200196047 \h </w:instrText>
        </w:r>
        <w:r>
          <w:rPr>
            <w:noProof/>
            <w:webHidden/>
          </w:rPr>
        </w:r>
        <w:r>
          <w:rPr>
            <w:noProof/>
            <w:webHidden/>
          </w:rPr>
          <w:fldChar w:fldCharType="separate"/>
        </w:r>
        <w:r>
          <w:rPr>
            <w:noProof/>
            <w:webHidden/>
          </w:rPr>
          <w:t>9</w:t>
        </w:r>
        <w:r>
          <w:rPr>
            <w:noProof/>
            <w:webHidden/>
          </w:rPr>
          <w:fldChar w:fldCharType="end"/>
        </w:r>
      </w:hyperlink>
    </w:p>
    <w:p w14:paraId="5BE99ECD" w14:textId="55A4623A" w:rsidR="00EC1A36" w:rsidRPr="00B248F6" w:rsidRDefault="00EC1A36">
      <w:pPr>
        <w:pStyle w:val="30"/>
        <w:tabs>
          <w:tab w:val="right" w:leader="dot" w:pos="8659"/>
        </w:tabs>
        <w:rPr>
          <w:noProof/>
          <w:kern w:val="2"/>
          <w:sz w:val="24"/>
          <w:szCs w:val="24"/>
        </w:rPr>
      </w:pPr>
      <w:hyperlink w:anchor="_Toc200196048" w:history="1">
        <w:r w:rsidRPr="004F405B">
          <w:rPr>
            <w:rStyle w:val="-"/>
            <w:noProof/>
          </w:rPr>
          <w:t>Τα Μέσα Κοινωνικής Δικτύωσης ως χώρος υλοποίησης της Ευρωπαϊκής Δημόσιας Σφαίρας</w:t>
        </w:r>
        <w:r>
          <w:rPr>
            <w:noProof/>
            <w:webHidden/>
          </w:rPr>
          <w:tab/>
        </w:r>
        <w:r>
          <w:rPr>
            <w:noProof/>
            <w:webHidden/>
          </w:rPr>
          <w:fldChar w:fldCharType="begin"/>
        </w:r>
        <w:r>
          <w:rPr>
            <w:noProof/>
            <w:webHidden/>
          </w:rPr>
          <w:instrText xml:space="preserve"> PAGEREF _Toc200196048 \h </w:instrText>
        </w:r>
        <w:r>
          <w:rPr>
            <w:noProof/>
            <w:webHidden/>
          </w:rPr>
        </w:r>
        <w:r>
          <w:rPr>
            <w:noProof/>
            <w:webHidden/>
          </w:rPr>
          <w:fldChar w:fldCharType="separate"/>
        </w:r>
        <w:r>
          <w:rPr>
            <w:noProof/>
            <w:webHidden/>
          </w:rPr>
          <w:t>11</w:t>
        </w:r>
        <w:r>
          <w:rPr>
            <w:noProof/>
            <w:webHidden/>
          </w:rPr>
          <w:fldChar w:fldCharType="end"/>
        </w:r>
      </w:hyperlink>
    </w:p>
    <w:p w14:paraId="2C7E0EDE" w14:textId="5E0F0320" w:rsidR="00EC1A36" w:rsidRDefault="00EC1A36">
      <w:pPr>
        <w:pStyle w:val="41"/>
        <w:tabs>
          <w:tab w:val="right" w:leader="dot" w:pos="8659"/>
        </w:tabs>
        <w:rPr>
          <w:noProof/>
        </w:rPr>
      </w:pPr>
      <w:hyperlink w:anchor="_Toc200196049" w:history="1">
        <w:r w:rsidRPr="004F405B">
          <w:rPr>
            <w:rStyle w:val="-"/>
            <w:noProof/>
          </w:rPr>
          <w:t>Τα επιχειρήματα υπέρ</w:t>
        </w:r>
        <w:r>
          <w:rPr>
            <w:noProof/>
            <w:webHidden/>
          </w:rPr>
          <w:tab/>
        </w:r>
        <w:r>
          <w:rPr>
            <w:noProof/>
            <w:webHidden/>
          </w:rPr>
          <w:fldChar w:fldCharType="begin"/>
        </w:r>
        <w:r>
          <w:rPr>
            <w:noProof/>
            <w:webHidden/>
          </w:rPr>
          <w:instrText xml:space="preserve"> PAGEREF _Toc200196049 \h </w:instrText>
        </w:r>
        <w:r>
          <w:rPr>
            <w:noProof/>
            <w:webHidden/>
          </w:rPr>
        </w:r>
        <w:r>
          <w:rPr>
            <w:noProof/>
            <w:webHidden/>
          </w:rPr>
          <w:fldChar w:fldCharType="separate"/>
        </w:r>
        <w:r>
          <w:rPr>
            <w:noProof/>
            <w:webHidden/>
          </w:rPr>
          <w:t>12</w:t>
        </w:r>
        <w:r>
          <w:rPr>
            <w:noProof/>
            <w:webHidden/>
          </w:rPr>
          <w:fldChar w:fldCharType="end"/>
        </w:r>
      </w:hyperlink>
    </w:p>
    <w:p w14:paraId="7B0D1FCE" w14:textId="3B33F0D5" w:rsidR="00EC1A36" w:rsidRDefault="00EC1A36">
      <w:pPr>
        <w:pStyle w:val="41"/>
        <w:tabs>
          <w:tab w:val="right" w:leader="dot" w:pos="8659"/>
        </w:tabs>
        <w:rPr>
          <w:noProof/>
        </w:rPr>
      </w:pPr>
      <w:hyperlink w:anchor="_Toc200196050" w:history="1">
        <w:r w:rsidRPr="004F405B">
          <w:rPr>
            <w:rStyle w:val="-"/>
            <w:noProof/>
          </w:rPr>
          <w:t>Τα επιχειρήματα κατά</w:t>
        </w:r>
        <w:r>
          <w:rPr>
            <w:noProof/>
            <w:webHidden/>
          </w:rPr>
          <w:tab/>
        </w:r>
        <w:r>
          <w:rPr>
            <w:noProof/>
            <w:webHidden/>
          </w:rPr>
          <w:fldChar w:fldCharType="begin"/>
        </w:r>
        <w:r>
          <w:rPr>
            <w:noProof/>
            <w:webHidden/>
          </w:rPr>
          <w:instrText xml:space="preserve"> PAGEREF _Toc200196050 \h </w:instrText>
        </w:r>
        <w:r>
          <w:rPr>
            <w:noProof/>
            <w:webHidden/>
          </w:rPr>
        </w:r>
        <w:r>
          <w:rPr>
            <w:noProof/>
            <w:webHidden/>
          </w:rPr>
          <w:fldChar w:fldCharType="separate"/>
        </w:r>
        <w:r>
          <w:rPr>
            <w:noProof/>
            <w:webHidden/>
          </w:rPr>
          <w:t>13</w:t>
        </w:r>
        <w:r>
          <w:rPr>
            <w:noProof/>
            <w:webHidden/>
          </w:rPr>
          <w:fldChar w:fldCharType="end"/>
        </w:r>
      </w:hyperlink>
    </w:p>
    <w:p w14:paraId="418A14C7" w14:textId="051AF0A3" w:rsidR="00EC1A36" w:rsidRPr="00B248F6" w:rsidRDefault="00EC1A36">
      <w:pPr>
        <w:pStyle w:val="21"/>
        <w:tabs>
          <w:tab w:val="right" w:leader="dot" w:pos="8659"/>
        </w:tabs>
        <w:rPr>
          <w:noProof/>
          <w:kern w:val="2"/>
          <w:sz w:val="24"/>
          <w:szCs w:val="24"/>
        </w:rPr>
      </w:pPr>
      <w:hyperlink w:anchor="_Toc200196051" w:history="1">
        <w:r w:rsidRPr="004F405B">
          <w:rPr>
            <w:rStyle w:val="-"/>
            <w:noProof/>
          </w:rPr>
          <w:t>1.2.  Μέσα Κοινωνικής Δικτύωσης και Πολιτική Συμμετοχή</w:t>
        </w:r>
        <w:r>
          <w:rPr>
            <w:noProof/>
            <w:webHidden/>
          </w:rPr>
          <w:tab/>
        </w:r>
        <w:r>
          <w:rPr>
            <w:noProof/>
            <w:webHidden/>
          </w:rPr>
          <w:fldChar w:fldCharType="begin"/>
        </w:r>
        <w:r>
          <w:rPr>
            <w:noProof/>
            <w:webHidden/>
          </w:rPr>
          <w:instrText xml:space="preserve"> PAGEREF _Toc200196051 \h </w:instrText>
        </w:r>
        <w:r>
          <w:rPr>
            <w:noProof/>
            <w:webHidden/>
          </w:rPr>
        </w:r>
        <w:r>
          <w:rPr>
            <w:noProof/>
            <w:webHidden/>
          </w:rPr>
          <w:fldChar w:fldCharType="separate"/>
        </w:r>
        <w:r>
          <w:rPr>
            <w:noProof/>
            <w:webHidden/>
          </w:rPr>
          <w:t>14</w:t>
        </w:r>
        <w:r>
          <w:rPr>
            <w:noProof/>
            <w:webHidden/>
          </w:rPr>
          <w:fldChar w:fldCharType="end"/>
        </w:r>
      </w:hyperlink>
    </w:p>
    <w:p w14:paraId="694BE258" w14:textId="6F784AF2" w:rsidR="00EC1A36" w:rsidRPr="00B248F6" w:rsidRDefault="00EC1A36">
      <w:pPr>
        <w:pStyle w:val="30"/>
        <w:tabs>
          <w:tab w:val="right" w:leader="dot" w:pos="8659"/>
        </w:tabs>
        <w:rPr>
          <w:noProof/>
          <w:kern w:val="2"/>
          <w:sz w:val="24"/>
          <w:szCs w:val="24"/>
        </w:rPr>
      </w:pPr>
      <w:hyperlink w:anchor="_Toc200196052" w:history="1">
        <w:r w:rsidRPr="004F405B">
          <w:rPr>
            <w:rStyle w:val="-"/>
            <w:noProof/>
          </w:rPr>
          <w:t>Ορισμός και Τύποι Πολιτικής Συμμετοχής</w:t>
        </w:r>
        <w:r>
          <w:rPr>
            <w:noProof/>
            <w:webHidden/>
          </w:rPr>
          <w:tab/>
        </w:r>
        <w:r>
          <w:rPr>
            <w:noProof/>
            <w:webHidden/>
          </w:rPr>
          <w:fldChar w:fldCharType="begin"/>
        </w:r>
        <w:r>
          <w:rPr>
            <w:noProof/>
            <w:webHidden/>
          </w:rPr>
          <w:instrText xml:space="preserve"> PAGEREF _Toc200196052 \h </w:instrText>
        </w:r>
        <w:r>
          <w:rPr>
            <w:noProof/>
            <w:webHidden/>
          </w:rPr>
        </w:r>
        <w:r>
          <w:rPr>
            <w:noProof/>
            <w:webHidden/>
          </w:rPr>
          <w:fldChar w:fldCharType="separate"/>
        </w:r>
        <w:r>
          <w:rPr>
            <w:noProof/>
            <w:webHidden/>
          </w:rPr>
          <w:t>14</w:t>
        </w:r>
        <w:r>
          <w:rPr>
            <w:noProof/>
            <w:webHidden/>
          </w:rPr>
          <w:fldChar w:fldCharType="end"/>
        </w:r>
      </w:hyperlink>
    </w:p>
    <w:p w14:paraId="1F3731D2" w14:textId="5309C257" w:rsidR="00EC1A36" w:rsidRPr="00B248F6" w:rsidRDefault="00EC1A36">
      <w:pPr>
        <w:pStyle w:val="30"/>
        <w:tabs>
          <w:tab w:val="right" w:leader="dot" w:pos="8659"/>
        </w:tabs>
        <w:rPr>
          <w:noProof/>
          <w:kern w:val="2"/>
          <w:sz w:val="24"/>
          <w:szCs w:val="24"/>
        </w:rPr>
      </w:pPr>
      <w:hyperlink w:anchor="_Toc200196053" w:history="1">
        <w:r w:rsidRPr="004F405B">
          <w:rPr>
            <w:rStyle w:val="-"/>
            <w:noProof/>
          </w:rPr>
          <w:t>Πολιτική Συμμετοχή στην Ευρωπαϊκή Ένωση</w:t>
        </w:r>
        <w:r>
          <w:rPr>
            <w:noProof/>
            <w:webHidden/>
          </w:rPr>
          <w:tab/>
        </w:r>
        <w:r>
          <w:rPr>
            <w:noProof/>
            <w:webHidden/>
          </w:rPr>
          <w:fldChar w:fldCharType="begin"/>
        </w:r>
        <w:r>
          <w:rPr>
            <w:noProof/>
            <w:webHidden/>
          </w:rPr>
          <w:instrText xml:space="preserve"> PAGEREF _Toc200196053 \h </w:instrText>
        </w:r>
        <w:r>
          <w:rPr>
            <w:noProof/>
            <w:webHidden/>
          </w:rPr>
        </w:r>
        <w:r>
          <w:rPr>
            <w:noProof/>
            <w:webHidden/>
          </w:rPr>
          <w:fldChar w:fldCharType="separate"/>
        </w:r>
        <w:r>
          <w:rPr>
            <w:noProof/>
            <w:webHidden/>
          </w:rPr>
          <w:t>15</w:t>
        </w:r>
        <w:r>
          <w:rPr>
            <w:noProof/>
            <w:webHidden/>
          </w:rPr>
          <w:fldChar w:fldCharType="end"/>
        </w:r>
      </w:hyperlink>
    </w:p>
    <w:p w14:paraId="237F15B0" w14:textId="6F123BFB" w:rsidR="00EC1A36" w:rsidRDefault="00EC1A36">
      <w:pPr>
        <w:pStyle w:val="41"/>
        <w:tabs>
          <w:tab w:val="right" w:leader="dot" w:pos="8659"/>
        </w:tabs>
        <w:rPr>
          <w:noProof/>
        </w:rPr>
      </w:pPr>
      <w:hyperlink w:anchor="_Toc200196054" w:history="1">
        <w:r w:rsidRPr="004F405B">
          <w:rPr>
            <w:rStyle w:val="-"/>
            <w:noProof/>
          </w:rPr>
          <w:t>Ευρωεκλογές</w:t>
        </w:r>
        <w:r>
          <w:rPr>
            <w:noProof/>
            <w:webHidden/>
          </w:rPr>
          <w:tab/>
        </w:r>
        <w:r>
          <w:rPr>
            <w:noProof/>
            <w:webHidden/>
          </w:rPr>
          <w:fldChar w:fldCharType="begin"/>
        </w:r>
        <w:r>
          <w:rPr>
            <w:noProof/>
            <w:webHidden/>
          </w:rPr>
          <w:instrText xml:space="preserve"> PAGEREF _Toc200196054 \h </w:instrText>
        </w:r>
        <w:r>
          <w:rPr>
            <w:noProof/>
            <w:webHidden/>
          </w:rPr>
        </w:r>
        <w:r>
          <w:rPr>
            <w:noProof/>
            <w:webHidden/>
          </w:rPr>
          <w:fldChar w:fldCharType="separate"/>
        </w:r>
        <w:r>
          <w:rPr>
            <w:noProof/>
            <w:webHidden/>
          </w:rPr>
          <w:t>15</w:t>
        </w:r>
        <w:r>
          <w:rPr>
            <w:noProof/>
            <w:webHidden/>
          </w:rPr>
          <w:fldChar w:fldCharType="end"/>
        </w:r>
      </w:hyperlink>
    </w:p>
    <w:p w14:paraId="5D6FD6F4" w14:textId="2EEE4C40" w:rsidR="00EC1A36" w:rsidRPr="00B248F6" w:rsidRDefault="00EC1A36">
      <w:pPr>
        <w:pStyle w:val="30"/>
        <w:tabs>
          <w:tab w:val="right" w:leader="dot" w:pos="8659"/>
        </w:tabs>
        <w:rPr>
          <w:noProof/>
          <w:kern w:val="2"/>
          <w:sz w:val="24"/>
          <w:szCs w:val="24"/>
        </w:rPr>
      </w:pPr>
      <w:hyperlink w:anchor="_Toc200196055" w:history="1">
        <w:r w:rsidRPr="004F405B">
          <w:rPr>
            <w:rStyle w:val="-"/>
            <w:noProof/>
          </w:rPr>
          <w:t>Η Σχέση των ΜΚΔ με την Πολιτική Συμμετοχή στην ΕΕ</w:t>
        </w:r>
        <w:r>
          <w:rPr>
            <w:noProof/>
            <w:webHidden/>
          </w:rPr>
          <w:tab/>
        </w:r>
        <w:r>
          <w:rPr>
            <w:noProof/>
            <w:webHidden/>
          </w:rPr>
          <w:fldChar w:fldCharType="begin"/>
        </w:r>
        <w:r>
          <w:rPr>
            <w:noProof/>
            <w:webHidden/>
          </w:rPr>
          <w:instrText xml:space="preserve"> PAGEREF _Toc200196055 \h </w:instrText>
        </w:r>
        <w:r>
          <w:rPr>
            <w:noProof/>
            <w:webHidden/>
          </w:rPr>
        </w:r>
        <w:r>
          <w:rPr>
            <w:noProof/>
            <w:webHidden/>
          </w:rPr>
          <w:fldChar w:fldCharType="separate"/>
        </w:r>
        <w:r>
          <w:rPr>
            <w:noProof/>
            <w:webHidden/>
          </w:rPr>
          <w:t>16</w:t>
        </w:r>
        <w:r>
          <w:rPr>
            <w:noProof/>
            <w:webHidden/>
          </w:rPr>
          <w:fldChar w:fldCharType="end"/>
        </w:r>
      </w:hyperlink>
    </w:p>
    <w:p w14:paraId="26963C90" w14:textId="3DF18E0B" w:rsidR="00EC1A36" w:rsidRDefault="00EC1A36">
      <w:pPr>
        <w:pStyle w:val="41"/>
        <w:tabs>
          <w:tab w:val="right" w:leader="dot" w:pos="8659"/>
        </w:tabs>
        <w:rPr>
          <w:noProof/>
        </w:rPr>
      </w:pPr>
      <w:hyperlink w:anchor="_Toc200196056" w:history="1">
        <w:r w:rsidRPr="004F405B">
          <w:rPr>
            <w:rStyle w:val="-"/>
            <w:noProof/>
          </w:rPr>
          <w:t>Θετική επίδραση των ΜΚΔ</w:t>
        </w:r>
        <w:r>
          <w:rPr>
            <w:noProof/>
            <w:webHidden/>
          </w:rPr>
          <w:tab/>
        </w:r>
        <w:r>
          <w:rPr>
            <w:noProof/>
            <w:webHidden/>
          </w:rPr>
          <w:fldChar w:fldCharType="begin"/>
        </w:r>
        <w:r>
          <w:rPr>
            <w:noProof/>
            <w:webHidden/>
          </w:rPr>
          <w:instrText xml:space="preserve"> PAGEREF _Toc200196056 \h </w:instrText>
        </w:r>
        <w:r>
          <w:rPr>
            <w:noProof/>
            <w:webHidden/>
          </w:rPr>
        </w:r>
        <w:r>
          <w:rPr>
            <w:noProof/>
            <w:webHidden/>
          </w:rPr>
          <w:fldChar w:fldCharType="separate"/>
        </w:r>
        <w:r>
          <w:rPr>
            <w:noProof/>
            <w:webHidden/>
          </w:rPr>
          <w:t>17</w:t>
        </w:r>
        <w:r>
          <w:rPr>
            <w:noProof/>
            <w:webHidden/>
          </w:rPr>
          <w:fldChar w:fldCharType="end"/>
        </w:r>
      </w:hyperlink>
    </w:p>
    <w:p w14:paraId="6C9E25B2" w14:textId="7F11B833" w:rsidR="00EC1A36" w:rsidRDefault="00EC1A36">
      <w:pPr>
        <w:pStyle w:val="41"/>
        <w:tabs>
          <w:tab w:val="right" w:leader="dot" w:pos="8659"/>
        </w:tabs>
        <w:rPr>
          <w:noProof/>
        </w:rPr>
      </w:pPr>
      <w:hyperlink w:anchor="_Toc200196057" w:history="1">
        <w:r w:rsidRPr="004F405B">
          <w:rPr>
            <w:rStyle w:val="-"/>
            <w:noProof/>
          </w:rPr>
          <w:t>Αρνητική επίδραση των ΜΚΔ</w:t>
        </w:r>
        <w:r>
          <w:rPr>
            <w:noProof/>
            <w:webHidden/>
          </w:rPr>
          <w:tab/>
        </w:r>
        <w:r>
          <w:rPr>
            <w:noProof/>
            <w:webHidden/>
          </w:rPr>
          <w:fldChar w:fldCharType="begin"/>
        </w:r>
        <w:r>
          <w:rPr>
            <w:noProof/>
            <w:webHidden/>
          </w:rPr>
          <w:instrText xml:space="preserve"> PAGEREF _Toc200196057 \h </w:instrText>
        </w:r>
        <w:r>
          <w:rPr>
            <w:noProof/>
            <w:webHidden/>
          </w:rPr>
        </w:r>
        <w:r>
          <w:rPr>
            <w:noProof/>
            <w:webHidden/>
          </w:rPr>
          <w:fldChar w:fldCharType="separate"/>
        </w:r>
        <w:r>
          <w:rPr>
            <w:noProof/>
            <w:webHidden/>
          </w:rPr>
          <w:t>18</w:t>
        </w:r>
        <w:r>
          <w:rPr>
            <w:noProof/>
            <w:webHidden/>
          </w:rPr>
          <w:fldChar w:fldCharType="end"/>
        </w:r>
      </w:hyperlink>
    </w:p>
    <w:p w14:paraId="0A18FF26" w14:textId="2074C9B4" w:rsidR="00EC1A36" w:rsidRPr="00B248F6" w:rsidRDefault="00EC1A36">
      <w:pPr>
        <w:pStyle w:val="10"/>
        <w:tabs>
          <w:tab w:val="right" w:leader="dot" w:pos="8659"/>
        </w:tabs>
        <w:rPr>
          <w:rFonts w:ascii="Aptos" w:hAnsi="Aptos"/>
          <w:noProof/>
          <w:kern w:val="2"/>
          <w:szCs w:val="24"/>
        </w:rPr>
      </w:pPr>
      <w:hyperlink w:anchor="_Toc200196058" w:history="1">
        <w:r w:rsidRPr="004F405B">
          <w:rPr>
            <w:rStyle w:val="-"/>
            <w:noProof/>
          </w:rPr>
          <w:t>ΚΕΦΑΛΑΙΟ 2: ΜΕΘΟΔΟΛΟΓΙΑ ΤΗΣ ΕΡΕΥΝΑΣ</w:t>
        </w:r>
        <w:r>
          <w:rPr>
            <w:noProof/>
            <w:webHidden/>
          </w:rPr>
          <w:tab/>
        </w:r>
        <w:r>
          <w:rPr>
            <w:noProof/>
            <w:webHidden/>
          </w:rPr>
          <w:fldChar w:fldCharType="begin"/>
        </w:r>
        <w:r>
          <w:rPr>
            <w:noProof/>
            <w:webHidden/>
          </w:rPr>
          <w:instrText xml:space="preserve"> PAGEREF _Toc200196058 \h </w:instrText>
        </w:r>
        <w:r>
          <w:rPr>
            <w:noProof/>
            <w:webHidden/>
          </w:rPr>
        </w:r>
        <w:r>
          <w:rPr>
            <w:noProof/>
            <w:webHidden/>
          </w:rPr>
          <w:fldChar w:fldCharType="separate"/>
        </w:r>
        <w:r>
          <w:rPr>
            <w:noProof/>
            <w:webHidden/>
          </w:rPr>
          <w:t>20</w:t>
        </w:r>
        <w:r>
          <w:rPr>
            <w:noProof/>
            <w:webHidden/>
          </w:rPr>
          <w:fldChar w:fldCharType="end"/>
        </w:r>
      </w:hyperlink>
    </w:p>
    <w:p w14:paraId="7C01146A" w14:textId="0B891189" w:rsidR="00EC1A36" w:rsidRPr="00B248F6" w:rsidRDefault="00EC1A36">
      <w:pPr>
        <w:pStyle w:val="21"/>
        <w:tabs>
          <w:tab w:val="right" w:leader="dot" w:pos="8659"/>
        </w:tabs>
        <w:rPr>
          <w:noProof/>
          <w:kern w:val="2"/>
          <w:sz w:val="24"/>
          <w:szCs w:val="24"/>
        </w:rPr>
      </w:pPr>
      <w:hyperlink w:anchor="_Toc200196059" w:history="1">
        <w:r w:rsidRPr="004F405B">
          <w:rPr>
            <w:rStyle w:val="-"/>
            <w:noProof/>
          </w:rPr>
          <w:t>Εισαγωγή</w:t>
        </w:r>
        <w:r>
          <w:rPr>
            <w:noProof/>
            <w:webHidden/>
          </w:rPr>
          <w:tab/>
        </w:r>
        <w:r>
          <w:rPr>
            <w:noProof/>
            <w:webHidden/>
          </w:rPr>
          <w:fldChar w:fldCharType="begin"/>
        </w:r>
        <w:r>
          <w:rPr>
            <w:noProof/>
            <w:webHidden/>
          </w:rPr>
          <w:instrText xml:space="preserve"> PAGEREF _Toc200196059 \h </w:instrText>
        </w:r>
        <w:r>
          <w:rPr>
            <w:noProof/>
            <w:webHidden/>
          </w:rPr>
        </w:r>
        <w:r>
          <w:rPr>
            <w:noProof/>
            <w:webHidden/>
          </w:rPr>
          <w:fldChar w:fldCharType="separate"/>
        </w:r>
        <w:r>
          <w:rPr>
            <w:noProof/>
            <w:webHidden/>
          </w:rPr>
          <w:t>20</w:t>
        </w:r>
        <w:r>
          <w:rPr>
            <w:noProof/>
            <w:webHidden/>
          </w:rPr>
          <w:fldChar w:fldCharType="end"/>
        </w:r>
      </w:hyperlink>
    </w:p>
    <w:p w14:paraId="50792EE0" w14:textId="51F6C300" w:rsidR="00EC1A36" w:rsidRPr="00B248F6" w:rsidRDefault="00EC1A36">
      <w:pPr>
        <w:pStyle w:val="21"/>
        <w:tabs>
          <w:tab w:val="right" w:leader="dot" w:pos="8659"/>
        </w:tabs>
        <w:rPr>
          <w:noProof/>
          <w:kern w:val="2"/>
          <w:sz w:val="24"/>
          <w:szCs w:val="24"/>
        </w:rPr>
      </w:pPr>
      <w:hyperlink w:anchor="_Toc200196060" w:history="1">
        <w:r w:rsidRPr="004F405B">
          <w:rPr>
            <w:rStyle w:val="-"/>
            <w:noProof/>
          </w:rPr>
          <w:t>2.1. Σκοπός και Ερευνητικά Ερωτήματα</w:t>
        </w:r>
        <w:r>
          <w:rPr>
            <w:noProof/>
            <w:webHidden/>
          </w:rPr>
          <w:tab/>
        </w:r>
        <w:r>
          <w:rPr>
            <w:noProof/>
            <w:webHidden/>
          </w:rPr>
          <w:fldChar w:fldCharType="begin"/>
        </w:r>
        <w:r>
          <w:rPr>
            <w:noProof/>
            <w:webHidden/>
          </w:rPr>
          <w:instrText xml:space="preserve"> PAGEREF _Toc200196060 \h </w:instrText>
        </w:r>
        <w:r>
          <w:rPr>
            <w:noProof/>
            <w:webHidden/>
          </w:rPr>
        </w:r>
        <w:r>
          <w:rPr>
            <w:noProof/>
            <w:webHidden/>
          </w:rPr>
          <w:fldChar w:fldCharType="separate"/>
        </w:r>
        <w:r>
          <w:rPr>
            <w:noProof/>
            <w:webHidden/>
          </w:rPr>
          <w:t>20</w:t>
        </w:r>
        <w:r>
          <w:rPr>
            <w:noProof/>
            <w:webHidden/>
          </w:rPr>
          <w:fldChar w:fldCharType="end"/>
        </w:r>
      </w:hyperlink>
    </w:p>
    <w:p w14:paraId="540837B1" w14:textId="5E704682" w:rsidR="00EC1A36" w:rsidRPr="00B248F6" w:rsidRDefault="00EC1A36">
      <w:pPr>
        <w:pStyle w:val="21"/>
        <w:tabs>
          <w:tab w:val="right" w:leader="dot" w:pos="8659"/>
        </w:tabs>
        <w:rPr>
          <w:noProof/>
          <w:kern w:val="2"/>
          <w:sz w:val="24"/>
          <w:szCs w:val="24"/>
        </w:rPr>
      </w:pPr>
      <w:hyperlink w:anchor="_Toc200196061" w:history="1">
        <w:r w:rsidRPr="004F405B">
          <w:rPr>
            <w:rStyle w:val="-"/>
            <w:noProof/>
          </w:rPr>
          <w:t>2.2. Μεθοδολογική Προσέγγιση και Ερευνητική Διαδικασία</w:t>
        </w:r>
        <w:r>
          <w:rPr>
            <w:noProof/>
            <w:webHidden/>
          </w:rPr>
          <w:tab/>
        </w:r>
        <w:r>
          <w:rPr>
            <w:noProof/>
            <w:webHidden/>
          </w:rPr>
          <w:fldChar w:fldCharType="begin"/>
        </w:r>
        <w:r>
          <w:rPr>
            <w:noProof/>
            <w:webHidden/>
          </w:rPr>
          <w:instrText xml:space="preserve"> PAGEREF _Toc200196061 \h </w:instrText>
        </w:r>
        <w:r>
          <w:rPr>
            <w:noProof/>
            <w:webHidden/>
          </w:rPr>
        </w:r>
        <w:r>
          <w:rPr>
            <w:noProof/>
            <w:webHidden/>
          </w:rPr>
          <w:fldChar w:fldCharType="separate"/>
        </w:r>
        <w:r>
          <w:rPr>
            <w:noProof/>
            <w:webHidden/>
          </w:rPr>
          <w:t>21</w:t>
        </w:r>
        <w:r>
          <w:rPr>
            <w:noProof/>
            <w:webHidden/>
          </w:rPr>
          <w:fldChar w:fldCharType="end"/>
        </w:r>
      </w:hyperlink>
    </w:p>
    <w:p w14:paraId="5A4D65DA" w14:textId="06276D05" w:rsidR="00EC1A36" w:rsidRPr="00B248F6" w:rsidRDefault="00EC1A36">
      <w:pPr>
        <w:pStyle w:val="21"/>
        <w:tabs>
          <w:tab w:val="right" w:leader="dot" w:pos="8659"/>
        </w:tabs>
        <w:rPr>
          <w:noProof/>
          <w:kern w:val="2"/>
          <w:sz w:val="24"/>
          <w:szCs w:val="24"/>
        </w:rPr>
      </w:pPr>
      <w:hyperlink w:anchor="_Toc200196062" w:history="1">
        <w:r w:rsidRPr="004F405B">
          <w:rPr>
            <w:rStyle w:val="-"/>
            <w:noProof/>
          </w:rPr>
          <w:t>3.3. Περιορισμοί της έρευνας</w:t>
        </w:r>
        <w:r>
          <w:rPr>
            <w:noProof/>
            <w:webHidden/>
          </w:rPr>
          <w:tab/>
        </w:r>
        <w:r>
          <w:rPr>
            <w:noProof/>
            <w:webHidden/>
          </w:rPr>
          <w:fldChar w:fldCharType="begin"/>
        </w:r>
        <w:r>
          <w:rPr>
            <w:noProof/>
            <w:webHidden/>
          </w:rPr>
          <w:instrText xml:space="preserve"> PAGEREF _Toc200196062 \h </w:instrText>
        </w:r>
        <w:r>
          <w:rPr>
            <w:noProof/>
            <w:webHidden/>
          </w:rPr>
        </w:r>
        <w:r>
          <w:rPr>
            <w:noProof/>
            <w:webHidden/>
          </w:rPr>
          <w:fldChar w:fldCharType="separate"/>
        </w:r>
        <w:r>
          <w:rPr>
            <w:noProof/>
            <w:webHidden/>
          </w:rPr>
          <w:t>24</w:t>
        </w:r>
        <w:r>
          <w:rPr>
            <w:noProof/>
            <w:webHidden/>
          </w:rPr>
          <w:fldChar w:fldCharType="end"/>
        </w:r>
      </w:hyperlink>
    </w:p>
    <w:p w14:paraId="66495341" w14:textId="2FDC7D8B" w:rsidR="00EC1A36" w:rsidRPr="00B248F6" w:rsidRDefault="00EC1A36">
      <w:pPr>
        <w:pStyle w:val="10"/>
        <w:tabs>
          <w:tab w:val="right" w:leader="dot" w:pos="8659"/>
        </w:tabs>
        <w:rPr>
          <w:rFonts w:ascii="Aptos" w:hAnsi="Aptos"/>
          <w:noProof/>
          <w:kern w:val="2"/>
          <w:szCs w:val="24"/>
        </w:rPr>
      </w:pPr>
      <w:hyperlink w:anchor="_Toc200196063" w:history="1">
        <w:r w:rsidRPr="004F405B">
          <w:rPr>
            <w:rStyle w:val="-"/>
            <w:noProof/>
          </w:rPr>
          <w:t>ΚΕΦΑΛΑΙΟ 3: ΑΠΟΤΕΛΕΣΜΑΤΑ</w:t>
        </w:r>
        <w:r>
          <w:rPr>
            <w:noProof/>
            <w:webHidden/>
          </w:rPr>
          <w:tab/>
        </w:r>
        <w:r>
          <w:rPr>
            <w:noProof/>
            <w:webHidden/>
          </w:rPr>
          <w:fldChar w:fldCharType="begin"/>
        </w:r>
        <w:r>
          <w:rPr>
            <w:noProof/>
            <w:webHidden/>
          </w:rPr>
          <w:instrText xml:space="preserve"> PAGEREF _Toc200196063 \h </w:instrText>
        </w:r>
        <w:r>
          <w:rPr>
            <w:noProof/>
            <w:webHidden/>
          </w:rPr>
        </w:r>
        <w:r>
          <w:rPr>
            <w:noProof/>
            <w:webHidden/>
          </w:rPr>
          <w:fldChar w:fldCharType="separate"/>
        </w:r>
        <w:r>
          <w:rPr>
            <w:noProof/>
            <w:webHidden/>
          </w:rPr>
          <w:t>25</w:t>
        </w:r>
        <w:r>
          <w:rPr>
            <w:noProof/>
            <w:webHidden/>
          </w:rPr>
          <w:fldChar w:fldCharType="end"/>
        </w:r>
      </w:hyperlink>
    </w:p>
    <w:p w14:paraId="260BD682" w14:textId="1271F3DF" w:rsidR="00EC1A36" w:rsidRPr="00B248F6" w:rsidRDefault="00EC1A36">
      <w:pPr>
        <w:pStyle w:val="21"/>
        <w:tabs>
          <w:tab w:val="right" w:leader="dot" w:pos="8659"/>
        </w:tabs>
        <w:rPr>
          <w:noProof/>
          <w:kern w:val="2"/>
          <w:sz w:val="24"/>
          <w:szCs w:val="24"/>
        </w:rPr>
      </w:pPr>
      <w:hyperlink w:anchor="_Toc200196064" w:history="1">
        <w:r w:rsidRPr="004F405B">
          <w:rPr>
            <w:rStyle w:val="-"/>
            <w:noProof/>
          </w:rPr>
          <w:t>Εισαγωγή</w:t>
        </w:r>
        <w:r>
          <w:rPr>
            <w:noProof/>
            <w:webHidden/>
          </w:rPr>
          <w:tab/>
        </w:r>
        <w:r>
          <w:rPr>
            <w:noProof/>
            <w:webHidden/>
          </w:rPr>
          <w:fldChar w:fldCharType="begin"/>
        </w:r>
        <w:r>
          <w:rPr>
            <w:noProof/>
            <w:webHidden/>
          </w:rPr>
          <w:instrText xml:space="preserve"> PAGEREF _Toc200196064 \h </w:instrText>
        </w:r>
        <w:r>
          <w:rPr>
            <w:noProof/>
            <w:webHidden/>
          </w:rPr>
        </w:r>
        <w:r>
          <w:rPr>
            <w:noProof/>
            <w:webHidden/>
          </w:rPr>
          <w:fldChar w:fldCharType="separate"/>
        </w:r>
        <w:r>
          <w:rPr>
            <w:noProof/>
            <w:webHidden/>
          </w:rPr>
          <w:t>25</w:t>
        </w:r>
        <w:r>
          <w:rPr>
            <w:noProof/>
            <w:webHidden/>
          </w:rPr>
          <w:fldChar w:fldCharType="end"/>
        </w:r>
      </w:hyperlink>
    </w:p>
    <w:p w14:paraId="2F30F04D" w14:textId="3B58C7E9" w:rsidR="00EC1A36" w:rsidRPr="00B248F6" w:rsidRDefault="00EC1A36">
      <w:pPr>
        <w:pStyle w:val="21"/>
        <w:tabs>
          <w:tab w:val="right" w:leader="dot" w:pos="8659"/>
        </w:tabs>
        <w:rPr>
          <w:noProof/>
          <w:kern w:val="2"/>
          <w:sz w:val="24"/>
          <w:szCs w:val="24"/>
        </w:rPr>
      </w:pPr>
      <w:hyperlink w:anchor="_Toc200196065" w:history="1">
        <w:r w:rsidRPr="004F405B">
          <w:rPr>
            <w:rStyle w:val="-"/>
            <w:noProof/>
          </w:rPr>
          <w:t>3.1. Παρουσίαση των Αποτελεσμάτων</w:t>
        </w:r>
        <w:r>
          <w:rPr>
            <w:noProof/>
            <w:webHidden/>
          </w:rPr>
          <w:tab/>
        </w:r>
        <w:r>
          <w:rPr>
            <w:noProof/>
            <w:webHidden/>
          </w:rPr>
          <w:fldChar w:fldCharType="begin"/>
        </w:r>
        <w:r>
          <w:rPr>
            <w:noProof/>
            <w:webHidden/>
          </w:rPr>
          <w:instrText xml:space="preserve"> PAGEREF _Toc200196065 \h </w:instrText>
        </w:r>
        <w:r>
          <w:rPr>
            <w:noProof/>
            <w:webHidden/>
          </w:rPr>
        </w:r>
        <w:r>
          <w:rPr>
            <w:noProof/>
            <w:webHidden/>
          </w:rPr>
          <w:fldChar w:fldCharType="separate"/>
        </w:r>
        <w:r>
          <w:rPr>
            <w:noProof/>
            <w:webHidden/>
          </w:rPr>
          <w:t>25</w:t>
        </w:r>
        <w:r>
          <w:rPr>
            <w:noProof/>
            <w:webHidden/>
          </w:rPr>
          <w:fldChar w:fldCharType="end"/>
        </w:r>
      </w:hyperlink>
    </w:p>
    <w:p w14:paraId="037F80DC" w14:textId="30110FA2" w:rsidR="00EC1A36" w:rsidRPr="00B248F6" w:rsidRDefault="00EC1A36">
      <w:pPr>
        <w:pStyle w:val="21"/>
        <w:tabs>
          <w:tab w:val="right" w:leader="dot" w:pos="8659"/>
        </w:tabs>
        <w:rPr>
          <w:noProof/>
          <w:kern w:val="2"/>
          <w:sz w:val="24"/>
          <w:szCs w:val="24"/>
        </w:rPr>
      </w:pPr>
      <w:hyperlink w:anchor="_Toc200196066" w:history="1">
        <w:r w:rsidRPr="004F405B">
          <w:rPr>
            <w:rStyle w:val="-"/>
            <w:noProof/>
          </w:rPr>
          <w:t>3.2. Ερμηνεία των Αποτελεσμάτων</w:t>
        </w:r>
        <w:r>
          <w:rPr>
            <w:noProof/>
            <w:webHidden/>
          </w:rPr>
          <w:tab/>
        </w:r>
        <w:r>
          <w:rPr>
            <w:noProof/>
            <w:webHidden/>
          </w:rPr>
          <w:fldChar w:fldCharType="begin"/>
        </w:r>
        <w:r>
          <w:rPr>
            <w:noProof/>
            <w:webHidden/>
          </w:rPr>
          <w:instrText xml:space="preserve"> PAGEREF _Toc200196066 \h </w:instrText>
        </w:r>
        <w:r>
          <w:rPr>
            <w:noProof/>
            <w:webHidden/>
          </w:rPr>
        </w:r>
        <w:r>
          <w:rPr>
            <w:noProof/>
            <w:webHidden/>
          </w:rPr>
          <w:fldChar w:fldCharType="separate"/>
        </w:r>
        <w:r>
          <w:rPr>
            <w:noProof/>
            <w:webHidden/>
          </w:rPr>
          <w:t>34</w:t>
        </w:r>
        <w:r>
          <w:rPr>
            <w:noProof/>
            <w:webHidden/>
          </w:rPr>
          <w:fldChar w:fldCharType="end"/>
        </w:r>
      </w:hyperlink>
    </w:p>
    <w:p w14:paraId="4D7F24F4" w14:textId="7E9CD8D6" w:rsidR="00EC1A36" w:rsidRPr="00B248F6" w:rsidRDefault="00EC1A36">
      <w:pPr>
        <w:pStyle w:val="10"/>
        <w:tabs>
          <w:tab w:val="right" w:leader="dot" w:pos="8659"/>
        </w:tabs>
        <w:rPr>
          <w:rFonts w:ascii="Aptos" w:hAnsi="Aptos"/>
          <w:noProof/>
          <w:kern w:val="2"/>
          <w:szCs w:val="24"/>
        </w:rPr>
      </w:pPr>
      <w:hyperlink w:anchor="_Toc200196067" w:history="1">
        <w:r w:rsidRPr="004F405B">
          <w:rPr>
            <w:rStyle w:val="-"/>
            <w:noProof/>
          </w:rPr>
          <w:t>ΣΥΜΠΕΡΑΣΜΑΤΑ – ΠΡΟΤΑΣΕΙΣ</w:t>
        </w:r>
        <w:r>
          <w:rPr>
            <w:noProof/>
            <w:webHidden/>
          </w:rPr>
          <w:tab/>
        </w:r>
        <w:r>
          <w:rPr>
            <w:noProof/>
            <w:webHidden/>
          </w:rPr>
          <w:fldChar w:fldCharType="begin"/>
        </w:r>
        <w:r>
          <w:rPr>
            <w:noProof/>
            <w:webHidden/>
          </w:rPr>
          <w:instrText xml:space="preserve"> PAGEREF _Toc200196067 \h </w:instrText>
        </w:r>
        <w:r>
          <w:rPr>
            <w:noProof/>
            <w:webHidden/>
          </w:rPr>
        </w:r>
        <w:r>
          <w:rPr>
            <w:noProof/>
            <w:webHidden/>
          </w:rPr>
          <w:fldChar w:fldCharType="separate"/>
        </w:r>
        <w:r>
          <w:rPr>
            <w:noProof/>
            <w:webHidden/>
          </w:rPr>
          <w:t>39</w:t>
        </w:r>
        <w:r>
          <w:rPr>
            <w:noProof/>
            <w:webHidden/>
          </w:rPr>
          <w:fldChar w:fldCharType="end"/>
        </w:r>
      </w:hyperlink>
    </w:p>
    <w:p w14:paraId="21B984DA" w14:textId="04ABBD95" w:rsidR="00EC1A36" w:rsidRPr="00B248F6" w:rsidRDefault="00EC1A36">
      <w:pPr>
        <w:pStyle w:val="10"/>
        <w:tabs>
          <w:tab w:val="right" w:leader="dot" w:pos="8659"/>
        </w:tabs>
        <w:rPr>
          <w:rFonts w:ascii="Aptos" w:hAnsi="Aptos"/>
          <w:noProof/>
          <w:kern w:val="2"/>
          <w:szCs w:val="24"/>
        </w:rPr>
      </w:pPr>
      <w:hyperlink w:anchor="_Toc200196068" w:history="1">
        <w:r w:rsidRPr="004F405B">
          <w:rPr>
            <w:rStyle w:val="-"/>
            <w:noProof/>
          </w:rPr>
          <w:t>ΒΙΒΛΙΟΓΡΑΦΙΑ</w:t>
        </w:r>
        <w:r>
          <w:rPr>
            <w:noProof/>
            <w:webHidden/>
          </w:rPr>
          <w:tab/>
        </w:r>
        <w:r>
          <w:rPr>
            <w:noProof/>
            <w:webHidden/>
          </w:rPr>
          <w:fldChar w:fldCharType="begin"/>
        </w:r>
        <w:r>
          <w:rPr>
            <w:noProof/>
            <w:webHidden/>
          </w:rPr>
          <w:instrText xml:space="preserve"> PAGEREF _Toc200196068 \h </w:instrText>
        </w:r>
        <w:r>
          <w:rPr>
            <w:noProof/>
            <w:webHidden/>
          </w:rPr>
        </w:r>
        <w:r>
          <w:rPr>
            <w:noProof/>
            <w:webHidden/>
          </w:rPr>
          <w:fldChar w:fldCharType="separate"/>
        </w:r>
        <w:r>
          <w:rPr>
            <w:noProof/>
            <w:webHidden/>
          </w:rPr>
          <w:t>41</w:t>
        </w:r>
        <w:r>
          <w:rPr>
            <w:noProof/>
            <w:webHidden/>
          </w:rPr>
          <w:fldChar w:fldCharType="end"/>
        </w:r>
      </w:hyperlink>
    </w:p>
    <w:p w14:paraId="2F6AC3A4" w14:textId="4AF912E3" w:rsidR="00DF4BC9" w:rsidRPr="00EC1A36" w:rsidRDefault="00EC1A36" w:rsidP="009C53E6">
      <w:pPr>
        <w:spacing w:line="360" w:lineRule="auto"/>
        <w:contextualSpacing/>
        <w:jc w:val="both"/>
        <w:rPr>
          <w:rFonts w:ascii="Times New Roman" w:hAnsi="Times New Roman"/>
          <w:b/>
          <w:sz w:val="16"/>
          <w:szCs w:val="16"/>
          <w:lang w:eastAsia="el-GR"/>
        </w:rPr>
      </w:pPr>
      <w:r>
        <w:rPr>
          <w:rFonts w:ascii="Times New Roman" w:hAnsi="Times New Roman"/>
          <w:bCs/>
          <w:sz w:val="24"/>
          <w:szCs w:val="24"/>
          <w:lang w:eastAsia="el-GR"/>
        </w:rPr>
        <w:fldChar w:fldCharType="end"/>
      </w:r>
    </w:p>
    <w:p w14:paraId="0E26A022" w14:textId="77777777" w:rsidR="00DF4BC9" w:rsidRPr="00DF4BC9" w:rsidRDefault="00DF4BC9" w:rsidP="00DF4BC9">
      <w:pPr>
        <w:spacing w:line="360" w:lineRule="auto"/>
        <w:contextualSpacing/>
        <w:jc w:val="both"/>
        <w:rPr>
          <w:rFonts w:ascii="Times New Roman" w:hAnsi="Times New Roman"/>
          <w:bCs/>
          <w:sz w:val="24"/>
          <w:szCs w:val="24"/>
          <w:lang w:eastAsia="el-GR"/>
        </w:rPr>
      </w:pPr>
    </w:p>
    <w:p w14:paraId="464E4564" w14:textId="77777777" w:rsidR="00B41409" w:rsidRDefault="00B41409" w:rsidP="0012084A">
      <w:pPr>
        <w:spacing w:line="360" w:lineRule="auto"/>
        <w:contextualSpacing/>
        <w:jc w:val="center"/>
        <w:rPr>
          <w:rFonts w:ascii="Times New Roman" w:hAnsi="Times New Roman"/>
          <w:b/>
          <w:sz w:val="24"/>
          <w:szCs w:val="24"/>
          <w:lang w:eastAsia="el-GR"/>
        </w:rPr>
      </w:pPr>
    </w:p>
    <w:p w14:paraId="5C7E1C3B" w14:textId="520A4172" w:rsidR="001933DB" w:rsidRDefault="001933DB" w:rsidP="001933DB">
      <w:pPr>
        <w:pStyle w:val="aa"/>
      </w:pPr>
    </w:p>
    <w:p w14:paraId="6D0DD9D3" w14:textId="4782ED1A" w:rsidR="00B41409" w:rsidRDefault="00B41409"/>
    <w:p w14:paraId="0B006953" w14:textId="77777777" w:rsidR="00B41409" w:rsidRPr="00B41409" w:rsidRDefault="00B41409" w:rsidP="00B41409">
      <w:pPr>
        <w:spacing w:line="360" w:lineRule="auto"/>
        <w:contextualSpacing/>
        <w:jc w:val="both"/>
        <w:rPr>
          <w:rFonts w:ascii="Times New Roman" w:hAnsi="Times New Roman"/>
          <w:bCs/>
          <w:sz w:val="24"/>
          <w:szCs w:val="24"/>
          <w:lang w:eastAsia="el-GR"/>
        </w:rPr>
      </w:pPr>
    </w:p>
    <w:p w14:paraId="6EE3B47D" w14:textId="77777777" w:rsidR="002E70D5" w:rsidRDefault="002E70D5" w:rsidP="0012084A">
      <w:pPr>
        <w:spacing w:line="360" w:lineRule="auto"/>
        <w:contextualSpacing/>
        <w:jc w:val="center"/>
        <w:rPr>
          <w:rFonts w:ascii="Times New Roman" w:hAnsi="Times New Roman"/>
          <w:b/>
          <w:sz w:val="24"/>
          <w:szCs w:val="24"/>
          <w:lang w:eastAsia="el-GR"/>
        </w:rPr>
      </w:pPr>
    </w:p>
    <w:p w14:paraId="1F9BCF84" w14:textId="77777777" w:rsidR="002E70D5" w:rsidRPr="002E70D5" w:rsidRDefault="002E70D5" w:rsidP="002E70D5">
      <w:pPr>
        <w:spacing w:line="360" w:lineRule="auto"/>
        <w:contextualSpacing/>
        <w:jc w:val="both"/>
        <w:rPr>
          <w:rFonts w:ascii="Times New Roman" w:hAnsi="Times New Roman"/>
          <w:bCs/>
          <w:sz w:val="24"/>
          <w:szCs w:val="24"/>
          <w:lang w:eastAsia="el-GR"/>
        </w:rPr>
      </w:pPr>
    </w:p>
    <w:p w14:paraId="1F984A30" w14:textId="77777777" w:rsidR="00F27C52" w:rsidRDefault="00F27C52" w:rsidP="0012084A">
      <w:pPr>
        <w:spacing w:line="360" w:lineRule="auto"/>
        <w:contextualSpacing/>
        <w:jc w:val="center"/>
        <w:rPr>
          <w:rFonts w:ascii="Times New Roman" w:hAnsi="Times New Roman"/>
          <w:b/>
          <w:sz w:val="24"/>
          <w:szCs w:val="24"/>
          <w:lang w:eastAsia="el-GR"/>
        </w:rPr>
      </w:pPr>
    </w:p>
    <w:p w14:paraId="5D07BC0B" w14:textId="77777777" w:rsidR="00F27C52" w:rsidRPr="00F27C52" w:rsidRDefault="00F27C52" w:rsidP="00F27C52">
      <w:pPr>
        <w:spacing w:line="360" w:lineRule="auto"/>
        <w:contextualSpacing/>
        <w:jc w:val="both"/>
        <w:rPr>
          <w:rFonts w:ascii="Times New Roman" w:hAnsi="Times New Roman"/>
          <w:bCs/>
          <w:sz w:val="24"/>
          <w:szCs w:val="24"/>
          <w:lang w:eastAsia="el-GR"/>
        </w:rPr>
      </w:pPr>
    </w:p>
    <w:p w14:paraId="3FFCBAAA" w14:textId="77777777" w:rsidR="00175460" w:rsidRDefault="00175460" w:rsidP="0012084A">
      <w:pPr>
        <w:spacing w:line="360" w:lineRule="auto"/>
        <w:contextualSpacing/>
        <w:jc w:val="center"/>
        <w:rPr>
          <w:rFonts w:ascii="Times New Roman" w:hAnsi="Times New Roman"/>
          <w:b/>
          <w:sz w:val="24"/>
          <w:szCs w:val="24"/>
          <w:lang w:eastAsia="el-GR"/>
        </w:rPr>
      </w:pPr>
    </w:p>
    <w:p w14:paraId="5D91F568" w14:textId="77777777" w:rsidR="00175460" w:rsidRDefault="00175460" w:rsidP="00552665">
      <w:pPr>
        <w:pStyle w:val="11"/>
      </w:pPr>
      <w:r>
        <w:br w:type="page"/>
      </w:r>
      <w:bookmarkStart w:id="0" w:name="_Toc200194821"/>
      <w:bookmarkStart w:id="1" w:name="_Toc200194976"/>
      <w:bookmarkStart w:id="2" w:name="_Toc200196041"/>
      <w:r>
        <w:lastRenderedPageBreak/>
        <w:t>ΕΙΣΑΓΩΓΗ</w:t>
      </w:r>
      <w:bookmarkEnd w:id="0"/>
      <w:bookmarkEnd w:id="1"/>
      <w:bookmarkEnd w:id="2"/>
    </w:p>
    <w:p w14:paraId="276951DE" w14:textId="77777777" w:rsidR="000C68EF" w:rsidRDefault="000C68EF" w:rsidP="0012084A">
      <w:pPr>
        <w:spacing w:line="360" w:lineRule="auto"/>
        <w:contextualSpacing/>
        <w:jc w:val="center"/>
        <w:rPr>
          <w:rFonts w:ascii="Times New Roman" w:hAnsi="Times New Roman"/>
          <w:b/>
          <w:sz w:val="24"/>
          <w:szCs w:val="24"/>
          <w:lang w:eastAsia="el-GR"/>
        </w:rPr>
      </w:pPr>
    </w:p>
    <w:p w14:paraId="57614F79" w14:textId="5CA2683E" w:rsidR="000C68EF" w:rsidRDefault="000C68EF" w:rsidP="0012084A">
      <w:pPr>
        <w:spacing w:line="360" w:lineRule="auto"/>
        <w:contextualSpacing/>
        <w:jc w:val="both"/>
        <w:rPr>
          <w:rFonts w:ascii="Times New Roman" w:hAnsi="Times New Roman"/>
          <w:bCs/>
          <w:sz w:val="24"/>
          <w:szCs w:val="24"/>
          <w:lang w:eastAsia="el-GR"/>
        </w:rPr>
      </w:pPr>
      <w:r>
        <w:rPr>
          <w:rFonts w:ascii="Times New Roman" w:hAnsi="Times New Roman"/>
          <w:bCs/>
          <w:sz w:val="24"/>
          <w:szCs w:val="24"/>
          <w:lang w:eastAsia="el-GR"/>
        </w:rPr>
        <w:t xml:space="preserve">Τα μέσα κοινωνικής δικτύωσης, κοινώς </w:t>
      </w:r>
      <w:r>
        <w:rPr>
          <w:rFonts w:ascii="Times New Roman" w:hAnsi="Times New Roman"/>
          <w:bCs/>
          <w:sz w:val="24"/>
          <w:szCs w:val="24"/>
          <w:lang w:val="en-US" w:eastAsia="el-GR"/>
        </w:rPr>
        <w:t>social</w:t>
      </w:r>
      <w:r w:rsidRPr="001A1269">
        <w:rPr>
          <w:rFonts w:ascii="Times New Roman" w:hAnsi="Times New Roman"/>
          <w:bCs/>
          <w:sz w:val="24"/>
          <w:szCs w:val="24"/>
          <w:lang w:eastAsia="el-GR"/>
        </w:rPr>
        <w:t xml:space="preserve"> </w:t>
      </w:r>
      <w:r>
        <w:rPr>
          <w:rFonts w:ascii="Times New Roman" w:hAnsi="Times New Roman"/>
          <w:bCs/>
          <w:sz w:val="24"/>
          <w:szCs w:val="24"/>
          <w:lang w:val="en-GB" w:eastAsia="el-GR"/>
        </w:rPr>
        <w:t>media</w:t>
      </w:r>
      <w:r w:rsidRPr="001A1269">
        <w:rPr>
          <w:rFonts w:ascii="Times New Roman" w:hAnsi="Times New Roman"/>
          <w:bCs/>
          <w:sz w:val="24"/>
          <w:szCs w:val="24"/>
          <w:lang w:eastAsia="el-GR"/>
        </w:rPr>
        <w:t>,</w:t>
      </w:r>
      <w:r>
        <w:rPr>
          <w:rFonts w:ascii="Times New Roman" w:hAnsi="Times New Roman"/>
          <w:bCs/>
          <w:sz w:val="24"/>
          <w:szCs w:val="24"/>
          <w:lang w:eastAsia="el-GR"/>
        </w:rPr>
        <w:t xml:space="preserve"> μπήκαν στην ζωή μας στα μέσα της δεκαετίας του 2000 και μέσα σε λίγα χρόνια απέκτησαν δισεκατομμύρια χρήστες σε κάθε γωνιά του κόσμου. Με ταχείς ρυθμούς άρχισαν να επηρεάζουν κάθε πλευρά της κοινωνικής ζωής των ατόμων και φυσικά, η πολιτική δεν ξέφυγε από την επίδραση αυτή.</w:t>
      </w:r>
      <w:r w:rsidR="0080780C">
        <w:rPr>
          <w:rFonts w:ascii="Times New Roman" w:hAnsi="Times New Roman"/>
          <w:bCs/>
          <w:sz w:val="24"/>
          <w:szCs w:val="24"/>
          <w:lang w:eastAsia="el-GR"/>
        </w:rPr>
        <w:t xml:space="preserve"> </w:t>
      </w:r>
      <w:r>
        <w:rPr>
          <w:rFonts w:ascii="Times New Roman" w:hAnsi="Times New Roman"/>
          <w:bCs/>
          <w:sz w:val="24"/>
          <w:szCs w:val="24"/>
          <w:lang w:eastAsia="el-GR"/>
        </w:rPr>
        <w:t xml:space="preserve">Πλατφόρμες όπως το </w:t>
      </w:r>
      <w:r>
        <w:rPr>
          <w:rFonts w:ascii="Times New Roman" w:hAnsi="Times New Roman"/>
          <w:bCs/>
          <w:sz w:val="24"/>
          <w:szCs w:val="24"/>
          <w:lang w:val="en-US" w:eastAsia="el-GR"/>
        </w:rPr>
        <w:t>Facebook</w:t>
      </w:r>
      <w:r w:rsidRPr="005A24F3">
        <w:rPr>
          <w:rFonts w:ascii="Times New Roman" w:hAnsi="Times New Roman"/>
          <w:bCs/>
          <w:sz w:val="24"/>
          <w:szCs w:val="24"/>
          <w:lang w:eastAsia="el-GR"/>
        </w:rPr>
        <w:t xml:space="preserve"> </w:t>
      </w:r>
      <w:r>
        <w:rPr>
          <w:rFonts w:ascii="Times New Roman" w:hAnsi="Times New Roman"/>
          <w:bCs/>
          <w:sz w:val="24"/>
          <w:szCs w:val="24"/>
          <w:lang w:eastAsia="el-GR"/>
        </w:rPr>
        <w:t xml:space="preserve">και το </w:t>
      </w:r>
      <w:r>
        <w:rPr>
          <w:rFonts w:ascii="Times New Roman" w:hAnsi="Times New Roman"/>
          <w:bCs/>
          <w:sz w:val="24"/>
          <w:szCs w:val="24"/>
          <w:lang w:val="en-US" w:eastAsia="el-GR"/>
        </w:rPr>
        <w:t>X</w:t>
      </w:r>
      <w:r w:rsidRPr="005A24F3">
        <w:rPr>
          <w:rFonts w:ascii="Times New Roman" w:hAnsi="Times New Roman"/>
          <w:bCs/>
          <w:sz w:val="24"/>
          <w:szCs w:val="24"/>
          <w:lang w:eastAsia="el-GR"/>
        </w:rPr>
        <w:t xml:space="preserve"> (</w:t>
      </w:r>
      <w:r>
        <w:rPr>
          <w:rFonts w:ascii="Times New Roman" w:hAnsi="Times New Roman"/>
          <w:bCs/>
          <w:sz w:val="24"/>
          <w:szCs w:val="24"/>
          <w:lang w:eastAsia="el-GR"/>
        </w:rPr>
        <w:t xml:space="preserve">πρώην </w:t>
      </w:r>
      <w:r>
        <w:rPr>
          <w:rFonts w:ascii="Times New Roman" w:hAnsi="Times New Roman"/>
          <w:bCs/>
          <w:sz w:val="24"/>
          <w:szCs w:val="24"/>
          <w:lang w:val="en-US" w:eastAsia="el-GR"/>
        </w:rPr>
        <w:t>twitter</w:t>
      </w:r>
      <w:r w:rsidRPr="005A24F3">
        <w:rPr>
          <w:rFonts w:ascii="Times New Roman" w:hAnsi="Times New Roman"/>
          <w:bCs/>
          <w:sz w:val="24"/>
          <w:szCs w:val="24"/>
          <w:lang w:eastAsia="el-GR"/>
        </w:rPr>
        <w:t xml:space="preserve">) </w:t>
      </w:r>
      <w:r>
        <w:rPr>
          <w:rFonts w:ascii="Times New Roman" w:hAnsi="Times New Roman"/>
          <w:bCs/>
          <w:sz w:val="24"/>
          <w:szCs w:val="24"/>
          <w:lang w:eastAsia="el-GR"/>
        </w:rPr>
        <w:t xml:space="preserve">αξιοποιήθηκαν από τους χρήστες τους παγκοσμίως για ενέργειες που ξεκινούσαν από τον απλό πολιτικό διάλογο και την διατύπωση αιτημάτων και έφταναν μέχρι την οργάνωση διαδηλώσεων ή και ολόκληρων εξεγέρσεων, με πιο γνωστό παράδειγμα την λεγόμενη Αραβική Άνοιξη του 2011. </w:t>
      </w:r>
    </w:p>
    <w:p w14:paraId="4B32B218" w14:textId="43D9B561" w:rsidR="000C68EF" w:rsidRPr="000C68EF" w:rsidRDefault="000C68EF" w:rsidP="0012084A">
      <w:pPr>
        <w:spacing w:line="360" w:lineRule="auto"/>
        <w:contextualSpacing/>
        <w:jc w:val="both"/>
        <w:rPr>
          <w:rFonts w:ascii="Times New Roman" w:hAnsi="Times New Roman"/>
          <w:bCs/>
          <w:sz w:val="24"/>
          <w:szCs w:val="24"/>
          <w:lang w:eastAsia="el-GR"/>
        </w:rPr>
      </w:pPr>
      <w:r>
        <w:rPr>
          <w:rFonts w:ascii="Times New Roman" w:hAnsi="Times New Roman"/>
          <w:bCs/>
          <w:sz w:val="24"/>
          <w:szCs w:val="24"/>
          <w:lang w:eastAsia="el-GR"/>
        </w:rPr>
        <w:t xml:space="preserve">Ήταν λογικό, επομένως, πως η εισχώρηση των </w:t>
      </w:r>
      <w:r w:rsidR="003B3D5D">
        <w:rPr>
          <w:rFonts w:ascii="Times New Roman" w:hAnsi="Times New Roman"/>
          <w:bCs/>
          <w:sz w:val="24"/>
          <w:szCs w:val="24"/>
          <w:lang w:eastAsia="el-GR"/>
        </w:rPr>
        <w:t>Μ</w:t>
      </w:r>
      <w:r>
        <w:rPr>
          <w:rFonts w:ascii="Times New Roman" w:hAnsi="Times New Roman"/>
          <w:bCs/>
          <w:sz w:val="24"/>
          <w:szCs w:val="24"/>
          <w:lang w:eastAsia="el-GR"/>
        </w:rPr>
        <w:t xml:space="preserve">έσων </w:t>
      </w:r>
      <w:r w:rsidR="003B3D5D">
        <w:rPr>
          <w:rFonts w:ascii="Times New Roman" w:hAnsi="Times New Roman"/>
          <w:bCs/>
          <w:sz w:val="24"/>
          <w:szCs w:val="24"/>
          <w:lang w:eastAsia="el-GR"/>
        </w:rPr>
        <w:t>Κ</w:t>
      </w:r>
      <w:r>
        <w:rPr>
          <w:rFonts w:ascii="Times New Roman" w:hAnsi="Times New Roman"/>
          <w:bCs/>
          <w:sz w:val="24"/>
          <w:szCs w:val="24"/>
          <w:lang w:eastAsia="el-GR"/>
        </w:rPr>
        <w:t xml:space="preserve">οινωνικής </w:t>
      </w:r>
      <w:r w:rsidR="003B3D5D">
        <w:rPr>
          <w:rFonts w:ascii="Times New Roman" w:hAnsi="Times New Roman"/>
          <w:bCs/>
          <w:sz w:val="24"/>
          <w:szCs w:val="24"/>
          <w:lang w:eastAsia="el-GR"/>
        </w:rPr>
        <w:t>Δ</w:t>
      </w:r>
      <w:r>
        <w:rPr>
          <w:rFonts w:ascii="Times New Roman" w:hAnsi="Times New Roman"/>
          <w:bCs/>
          <w:sz w:val="24"/>
          <w:szCs w:val="24"/>
          <w:lang w:eastAsia="el-GR"/>
        </w:rPr>
        <w:t>ικτύωσης</w:t>
      </w:r>
      <w:r w:rsidR="003B3D5D">
        <w:rPr>
          <w:rFonts w:ascii="Times New Roman" w:hAnsi="Times New Roman"/>
          <w:bCs/>
          <w:sz w:val="24"/>
          <w:szCs w:val="24"/>
          <w:lang w:eastAsia="el-GR"/>
        </w:rPr>
        <w:t xml:space="preserve"> (ΜΚΔ)</w:t>
      </w:r>
      <w:r>
        <w:rPr>
          <w:rFonts w:ascii="Times New Roman" w:hAnsi="Times New Roman"/>
          <w:bCs/>
          <w:sz w:val="24"/>
          <w:szCs w:val="24"/>
          <w:lang w:eastAsia="el-GR"/>
        </w:rPr>
        <w:t xml:space="preserve"> στην πολιτική ζωή </w:t>
      </w:r>
      <w:r w:rsidR="0093768C">
        <w:rPr>
          <w:rFonts w:ascii="Times New Roman" w:hAnsi="Times New Roman"/>
          <w:bCs/>
          <w:sz w:val="24"/>
          <w:szCs w:val="24"/>
          <w:lang w:eastAsia="el-GR"/>
        </w:rPr>
        <w:t>«</w:t>
      </w:r>
      <w:r>
        <w:rPr>
          <w:rFonts w:ascii="Times New Roman" w:hAnsi="Times New Roman"/>
          <w:bCs/>
          <w:sz w:val="24"/>
          <w:szCs w:val="24"/>
          <w:lang w:eastAsia="el-GR"/>
        </w:rPr>
        <w:t>ενέπνευσε μεγάλη αισιοδοξία για τις δυνατότητές της να εξομαλύνει την πρόσβαση σε οικονομικές και πολιτικές ευκαιρίες, να διευκολύνει την συλλογική δράση και να ενδυναμώσει νέες μορφές έκφρασης</w:t>
      </w:r>
      <w:r w:rsidR="0093768C">
        <w:rPr>
          <w:rFonts w:ascii="Times New Roman" w:hAnsi="Times New Roman"/>
          <w:bCs/>
          <w:sz w:val="24"/>
          <w:szCs w:val="24"/>
          <w:lang w:eastAsia="el-GR"/>
        </w:rPr>
        <w:t>»</w:t>
      </w:r>
      <w:r w:rsidRPr="008B141F">
        <w:rPr>
          <w:rFonts w:ascii="Times New Roman" w:hAnsi="Times New Roman"/>
          <w:bCs/>
          <w:sz w:val="24"/>
          <w:szCs w:val="24"/>
          <w:lang w:eastAsia="el-GR"/>
        </w:rPr>
        <w:t xml:space="preserve"> (</w:t>
      </w:r>
      <w:r>
        <w:rPr>
          <w:rFonts w:ascii="Times New Roman" w:hAnsi="Times New Roman"/>
          <w:bCs/>
          <w:sz w:val="24"/>
          <w:szCs w:val="24"/>
          <w:lang w:val="en-US" w:eastAsia="el-GR"/>
        </w:rPr>
        <w:t>Guess</w:t>
      </w:r>
      <w:r w:rsidRPr="008B141F">
        <w:rPr>
          <w:rFonts w:ascii="Times New Roman" w:hAnsi="Times New Roman"/>
          <w:bCs/>
          <w:sz w:val="24"/>
          <w:szCs w:val="24"/>
          <w:lang w:eastAsia="el-GR"/>
        </w:rPr>
        <w:t xml:space="preserve"> </w:t>
      </w:r>
      <w:r>
        <w:rPr>
          <w:rFonts w:ascii="Times New Roman" w:hAnsi="Times New Roman"/>
          <w:bCs/>
          <w:sz w:val="24"/>
          <w:szCs w:val="24"/>
          <w:lang w:eastAsia="el-GR"/>
        </w:rPr>
        <w:t>&amp;</w:t>
      </w:r>
      <w:r w:rsidRPr="008B141F">
        <w:rPr>
          <w:rFonts w:ascii="Times New Roman" w:hAnsi="Times New Roman"/>
          <w:bCs/>
          <w:sz w:val="24"/>
          <w:szCs w:val="24"/>
          <w:lang w:eastAsia="el-GR"/>
        </w:rPr>
        <w:t xml:space="preserve"> </w:t>
      </w:r>
      <w:r>
        <w:rPr>
          <w:rFonts w:ascii="Times New Roman" w:hAnsi="Times New Roman"/>
          <w:bCs/>
          <w:sz w:val="24"/>
          <w:szCs w:val="24"/>
          <w:lang w:val="en-US" w:eastAsia="el-GR"/>
        </w:rPr>
        <w:t>Lyons</w:t>
      </w:r>
      <w:r w:rsidRPr="008B141F">
        <w:rPr>
          <w:rFonts w:ascii="Times New Roman" w:hAnsi="Times New Roman"/>
          <w:bCs/>
          <w:sz w:val="24"/>
          <w:szCs w:val="24"/>
          <w:lang w:eastAsia="el-GR"/>
        </w:rPr>
        <w:t xml:space="preserve">, 2020, </w:t>
      </w:r>
      <w:r>
        <w:rPr>
          <w:rFonts w:ascii="Times New Roman" w:hAnsi="Times New Roman"/>
          <w:bCs/>
          <w:sz w:val="24"/>
          <w:szCs w:val="24"/>
          <w:lang w:eastAsia="el-GR"/>
        </w:rPr>
        <w:t>σελ.2).</w:t>
      </w:r>
      <w:r w:rsidRPr="008B141F">
        <w:rPr>
          <w:rFonts w:ascii="Times New Roman" w:hAnsi="Times New Roman"/>
          <w:bCs/>
          <w:sz w:val="24"/>
          <w:szCs w:val="24"/>
          <w:lang w:eastAsia="el-GR"/>
        </w:rPr>
        <w:t xml:space="preserve"> </w:t>
      </w:r>
      <w:r>
        <w:rPr>
          <w:rFonts w:ascii="Times New Roman" w:hAnsi="Times New Roman"/>
          <w:bCs/>
          <w:sz w:val="24"/>
          <w:szCs w:val="24"/>
          <w:lang w:eastAsia="el-GR"/>
        </w:rPr>
        <w:t>Μία δεκαετία αργότερα, αυτή η αισιοδοξία έχει σχεδόν εξαφανιστεί και η συζήτηση πλέον είναι πιθανότερο να στραφεί στους κινδύνους που παρουσιάζουν οι πλατφόρμες κοινωνικής δικτύωσης παρά στην δυνατότητά τους για ενίσχυση του πολιτικού διαλόγου και τη</w:t>
      </w:r>
      <w:r w:rsidR="00060C29">
        <w:rPr>
          <w:rFonts w:ascii="Times New Roman" w:hAnsi="Times New Roman"/>
          <w:bCs/>
          <w:sz w:val="24"/>
          <w:szCs w:val="24"/>
          <w:lang w:eastAsia="el-GR"/>
        </w:rPr>
        <w:t>ς</w:t>
      </w:r>
      <w:r>
        <w:rPr>
          <w:rFonts w:ascii="Times New Roman" w:hAnsi="Times New Roman"/>
          <w:bCs/>
          <w:sz w:val="24"/>
          <w:szCs w:val="24"/>
          <w:lang w:eastAsia="el-GR"/>
        </w:rPr>
        <w:t xml:space="preserve"> κοινωνικής αλλαγής (</w:t>
      </w:r>
      <w:r>
        <w:rPr>
          <w:rFonts w:ascii="Times New Roman" w:hAnsi="Times New Roman"/>
          <w:bCs/>
          <w:sz w:val="24"/>
          <w:szCs w:val="24"/>
          <w:lang w:val="en-US" w:eastAsia="el-GR"/>
        </w:rPr>
        <w:t>Guess</w:t>
      </w:r>
      <w:r w:rsidRPr="00216F95">
        <w:rPr>
          <w:rFonts w:ascii="Times New Roman" w:hAnsi="Times New Roman"/>
          <w:bCs/>
          <w:sz w:val="24"/>
          <w:szCs w:val="24"/>
          <w:lang w:eastAsia="el-GR"/>
        </w:rPr>
        <w:t xml:space="preserve"> &amp; </w:t>
      </w:r>
      <w:r>
        <w:rPr>
          <w:rFonts w:ascii="Times New Roman" w:hAnsi="Times New Roman"/>
          <w:bCs/>
          <w:sz w:val="24"/>
          <w:szCs w:val="24"/>
          <w:lang w:val="en-US" w:eastAsia="el-GR"/>
        </w:rPr>
        <w:t>Lyons</w:t>
      </w:r>
      <w:r w:rsidRPr="00216F95">
        <w:rPr>
          <w:rFonts w:ascii="Times New Roman" w:hAnsi="Times New Roman"/>
          <w:bCs/>
          <w:sz w:val="24"/>
          <w:szCs w:val="24"/>
          <w:lang w:eastAsia="el-GR"/>
        </w:rPr>
        <w:t>, 2020).</w:t>
      </w:r>
    </w:p>
    <w:p w14:paraId="72E71417" w14:textId="572211D7" w:rsidR="000C68EF" w:rsidRDefault="000C68EF" w:rsidP="0012084A">
      <w:pPr>
        <w:spacing w:line="360" w:lineRule="auto"/>
        <w:contextualSpacing/>
        <w:jc w:val="both"/>
        <w:rPr>
          <w:rFonts w:ascii="Times New Roman" w:hAnsi="Times New Roman"/>
          <w:bCs/>
          <w:sz w:val="24"/>
          <w:szCs w:val="24"/>
          <w:lang w:eastAsia="el-GR"/>
        </w:rPr>
      </w:pPr>
      <w:r>
        <w:rPr>
          <w:rFonts w:ascii="Times New Roman" w:hAnsi="Times New Roman"/>
          <w:bCs/>
          <w:sz w:val="24"/>
          <w:szCs w:val="24"/>
          <w:lang w:eastAsia="el-GR"/>
        </w:rPr>
        <w:t>Όσον αφορά την Ευρωπαϊκή Ένωση</w:t>
      </w:r>
      <w:r w:rsidR="00C75B61" w:rsidRPr="00C75B61">
        <w:rPr>
          <w:rFonts w:ascii="Times New Roman" w:hAnsi="Times New Roman"/>
          <w:bCs/>
          <w:sz w:val="24"/>
          <w:szCs w:val="24"/>
          <w:lang w:eastAsia="el-GR"/>
        </w:rPr>
        <w:t xml:space="preserve"> (</w:t>
      </w:r>
      <w:r w:rsidR="00C75B61">
        <w:rPr>
          <w:rFonts w:ascii="Times New Roman" w:hAnsi="Times New Roman"/>
          <w:bCs/>
          <w:sz w:val="24"/>
          <w:szCs w:val="24"/>
          <w:lang w:val="en-US" w:eastAsia="el-GR"/>
        </w:rPr>
        <w:t>EE</w:t>
      </w:r>
      <w:r w:rsidR="00C75B61" w:rsidRPr="00E3589A">
        <w:rPr>
          <w:rFonts w:ascii="Times New Roman" w:hAnsi="Times New Roman"/>
          <w:bCs/>
          <w:sz w:val="24"/>
          <w:szCs w:val="24"/>
          <w:lang w:eastAsia="el-GR"/>
        </w:rPr>
        <w:t>)</w:t>
      </w:r>
      <w:r>
        <w:rPr>
          <w:rFonts w:ascii="Times New Roman" w:hAnsi="Times New Roman"/>
          <w:bCs/>
          <w:sz w:val="24"/>
          <w:szCs w:val="24"/>
          <w:lang w:eastAsia="el-GR"/>
        </w:rPr>
        <w:t xml:space="preserve">, η άνοδος ακροδεξιών και γενικότερα λαϊκίστικών κινημάτων και ο φόβος περί παραπληροφόρησης έχει πολλαπλασιάσει τις φωνές που μιλούν για τα </w:t>
      </w:r>
      <w:r>
        <w:rPr>
          <w:rFonts w:ascii="Times New Roman" w:hAnsi="Times New Roman"/>
          <w:bCs/>
          <w:sz w:val="24"/>
          <w:szCs w:val="24"/>
          <w:lang w:val="en-US" w:eastAsia="el-GR"/>
        </w:rPr>
        <w:t>social</w:t>
      </w:r>
      <w:r w:rsidRPr="00571536">
        <w:rPr>
          <w:rFonts w:ascii="Times New Roman" w:hAnsi="Times New Roman"/>
          <w:bCs/>
          <w:sz w:val="24"/>
          <w:szCs w:val="24"/>
          <w:lang w:eastAsia="el-GR"/>
        </w:rPr>
        <w:t xml:space="preserve"> </w:t>
      </w:r>
      <w:r>
        <w:rPr>
          <w:rFonts w:ascii="Times New Roman" w:hAnsi="Times New Roman"/>
          <w:bCs/>
          <w:sz w:val="24"/>
          <w:szCs w:val="24"/>
          <w:lang w:val="en-US" w:eastAsia="el-GR"/>
        </w:rPr>
        <w:t>media</w:t>
      </w:r>
      <w:r w:rsidRPr="00571536">
        <w:rPr>
          <w:rFonts w:ascii="Times New Roman" w:hAnsi="Times New Roman"/>
          <w:bCs/>
          <w:sz w:val="24"/>
          <w:szCs w:val="24"/>
          <w:lang w:eastAsia="el-GR"/>
        </w:rPr>
        <w:t xml:space="preserve"> </w:t>
      </w:r>
      <w:r>
        <w:rPr>
          <w:rFonts w:ascii="Times New Roman" w:hAnsi="Times New Roman"/>
          <w:bCs/>
          <w:sz w:val="24"/>
          <w:szCs w:val="24"/>
          <w:lang w:eastAsia="el-GR"/>
        </w:rPr>
        <w:t>ως έναν χώρο που υπονομεύει την δημοκρατία στην Ευρώπη, ενώ και η ίδια η Ένωση έχει πάρει, τα τελευταία χρόνια, αυστηρά μέτρα για την νομική ρύθμιση του χώρου. Ωστόσο, τόσο τα εκατοντάδες πολιτικά κόμματα της γηραιάς ηπείρου, όσο και η ίδια η Ένωση χρησιμοποιούν όλο και περισσότερο τα μέσα κοινωνικής δικτύωσης για να επικοινωνήσουν με τους πολίτες. Παράλληλα, δημόσια πρόσωπα, ευρωπαίοι ακτιβιστές και δημοσιογράφοι επισημαίνουν πως τα ΜΚ</w:t>
      </w:r>
      <w:r w:rsidR="00BA2F86">
        <w:rPr>
          <w:rFonts w:ascii="Times New Roman" w:hAnsi="Times New Roman"/>
          <w:bCs/>
          <w:sz w:val="24"/>
          <w:szCs w:val="24"/>
          <w:lang w:eastAsia="el-GR"/>
        </w:rPr>
        <w:t>Δ</w:t>
      </w:r>
      <w:r>
        <w:rPr>
          <w:rFonts w:ascii="Times New Roman" w:hAnsi="Times New Roman"/>
          <w:bCs/>
          <w:sz w:val="24"/>
          <w:szCs w:val="24"/>
          <w:lang w:eastAsia="el-GR"/>
        </w:rPr>
        <w:t xml:space="preserve"> – με την σωστή ρύθμιση – μπορούν να αποτελέσουν στήριγμα για την δημοκρατία και έναν χώρο στον οποίο θα πραγματοποιηθεί η πολυπόθητη </w:t>
      </w:r>
      <w:r w:rsidR="004B4757">
        <w:rPr>
          <w:rFonts w:ascii="Times New Roman" w:hAnsi="Times New Roman"/>
          <w:bCs/>
          <w:sz w:val="24"/>
          <w:szCs w:val="24"/>
          <w:lang w:eastAsia="el-GR"/>
        </w:rPr>
        <w:t>Ε</w:t>
      </w:r>
      <w:r>
        <w:rPr>
          <w:rFonts w:ascii="Times New Roman" w:hAnsi="Times New Roman"/>
          <w:bCs/>
          <w:sz w:val="24"/>
          <w:szCs w:val="24"/>
          <w:lang w:eastAsia="el-GR"/>
        </w:rPr>
        <w:t xml:space="preserve">υρωπαϊκή </w:t>
      </w:r>
      <w:r w:rsidR="004B4757">
        <w:rPr>
          <w:rFonts w:ascii="Times New Roman" w:hAnsi="Times New Roman"/>
          <w:bCs/>
          <w:sz w:val="24"/>
          <w:szCs w:val="24"/>
          <w:lang w:eastAsia="el-GR"/>
        </w:rPr>
        <w:t>Δ</w:t>
      </w:r>
      <w:r>
        <w:rPr>
          <w:rFonts w:ascii="Times New Roman" w:hAnsi="Times New Roman"/>
          <w:bCs/>
          <w:sz w:val="24"/>
          <w:szCs w:val="24"/>
          <w:lang w:eastAsia="el-GR"/>
        </w:rPr>
        <w:t xml:space="preserve">ημόσια </w:t>
      </w:r>
      <w:r w:rsidR="004B4757">
        <w:rPr>
          <w:rFonts w:ascii="Times New Roman" w:hAnsi="Times New Roman"/>
          <w:bCs/>
          <w:sz w:val="24"/>
          <w:szCs w:val="24"/>
          <w:lang w:eastAsia="el-GR"/>
        </w:rPr>
        <w:t>Σ</w:t>
      </w:r>
      <w:r>
        <w:rPr>
          <w:rFonts w:ascii="Times New Roman" w:hAnsi="Times New Roman"/>
          <w:bCs/>
          <w:sz w:val="24"/>
          <w:szCs w:val="24"/>
          <w:lang w:eastAsia="el-GR"/>
        </w:rPr>
        <w:t>φαίρα. Είναι σαφές πως η συζήτηση σχετικά με την σχέση των μέσων κοινωνικής δικτύωσης με τις δημοκρατικές διαδικασίες</w:t>
      </w:r>
      <w:r w:rsidR="0080780C">
        <w:rPr>
          <w:rFonts w:ascii="Times New Roman" w:hAnsi="Times New Roman"/>
          <w:bCs/>
          <w:sz w:val="24"/>
          <w:szCs w:val="24"/>
          <w:lang w:eastAsia="el-GR"/>
        </w:rPr>
        <w:t xml:space="preserve"> στην ΕΕ</w:t>
      </w:r>
      <w:r>
        <w:rPr>
          <w:rFonts w:ascii="Times New Roman" w:hAnsi="Times New Roman"/>
          <w:bCs/>
          <w:sz w:val="24"/>
          <w:szCs w:val="24"/>
          <w:lang w:eastAsia="el-GR"/>
        </w:rPr>
        <w:t xml:space="preserve"> είναι κατακλυσμένη από ποίκιλες και συχνά αντικρουόμενες απόψεις.</w:t>
      </w:r>
    </w:p>
    <w:p w14:paraId="0DEB8FA1" w14:textId="72C8BA33" w:rsidR="00D471C2" w:rsidRDefault="00E5226F" w:rsidP="0012084A">
      <w:pPr>
        <w:spacing w:line="360" w:lineRule="auto"/>
        <w:contextualSpacing/>
        <w:jc w:val="both"/>
        <w:rPr>
          <w:rFonts w:ascii="Times New Roman" w:hAnsi="Times New Roman"/>
          <w:sz w:val="24"/>
          <w:szCs w:val="24"/>
        </w:rPr>
      </w:pPr>
      <w:r>
        <w:rPr>
          <w:rFonts w:ascii="Times New Roman" w:hAnsi="Times New Roman"/>
          <w:bCs/>
          <w:sz w:val="24"/>
          <w:szCs w:val="24"/>
          <w:lang w:eastAsia="el-GR"/>
        </w:rPr>
        <w:lastRenderedPageBreak/>
        <w:t xml:space="preserve">Σκοπός αυτής της εργασίας, λοιπόν, είναι να επιχειρήσει να διακρίνει ποια είναι η σχέση μεταξύ των δύο αυτών στοιχείων. Συμβάλλουν πράγματι τα μέσα κοινωνικής δικτύωσης στην ενίσχυση του υγειούς πολιτικού διαλόγου και της δημοκρατικής συμμετοχής στην Ευρωπαϊκή Ένωση; Στηρίζουν ή υπονομεύουν την δημοκρατία; Για να γίνει πιο εφικτή και ακριβής η διερεύνηση του ζητήματος αυτού, έχουν </w:t>
      </w:r>
      <w:r w:rsidR="00AA4DFE">
        <w:rPr>
          <w:rFonts w:ascii="Times New Roman" w:hAnsi="Times New Roman"/>
          <w:bCs/>
          <w:sz w:val="24"/>
          <w:szCs w:val="24"/>
          <w:lang w:eastAsia="el-GR"/>
        </w:rPr>
        <w:t>διατυπωθεί</w:t>
      </w:r>
      <w:r>
        <w:rPr>
          <w:rFonts w:ascii="Times New Roman" w:hAnsi="Times New Roman"/>
          <w:bCs/>
          <w:sz w:val="24"/>
          <w:szCs w:val="24"/>
          <w:lang w:eastAsia="el-GR"/>
        </w:rPr>
        <w:t xml:space="preserve"> δύο </w:t>
      </w:r>
      <w:r w:rsidR="001D5C41">
        <w:rPr>
          <w:rFonts w:ascii="Times New Roman" w:hAnsi="Times New Roman"/>
          <w:bCs/>
          <w:sz w:val="24"/>
          <w:szCs w:val="24"/>
          <w:lang w:eastAsia="el-GR"/>
        </w:rPr>
        <w:t>ερευνητι</w:t>
      </w:r>
      <w:r w:rsidR="00456F5E">
        <w:rPr>
          <w:rFonts w:ascii="Times New Roman" w:hAnsi="Times New Roman"/>
          <w:bCs/>
          <w:sz w:val="24"/>
          <w:szCs w:val="24"/>
          <w:lang w:eastAsia="el-GR"/>
        </w:rPr>
        <w:t xml:space="preserve">κά </w:t>
      </w:r>
      <w:r>
        <w:rPr>
          <w:rFonts w:ascii="Times New Roman" w:hAnsi="Times New Roman"/>
          <w:bCs/>
          <w:sz w:val="24"/>
          <w:szCs w:val="24"/>
          <w:lang w:eastAsia="el-GR"/>
        </w:rPr>
        <w:t xml:space="preserve">ερωτήματα. Πρώτον, </w:t>
      </w:r>
      <w:r w:rsidR="00944B34">
        <w:rPr>
          <w:rFonts w:ascii="Times New Roman" w:hAnsi="Times New Roman"/>
          <w:sz w:val="24"/>
          <w:szCs w:val="24"/>
        </w:rPr>
        <w:t>συμβάλλ</w:t>
      </w:r>
      <w:r w:rsidR="00194F81">
        <w:rPr>
          <w:rFonts w:ascii="Times New Roman" w:hAnsi="Times New Roman"/>
          <w:sz w:val="24"/>
          <w:szCs w:val="24"/>
        </w:rPr>
        <w:t>ει η χρήση</w:t>
      </w:r>
      <w:r w:rsidRPr="00B42905">
        <w:rPr>
          <w:rFonts w:ascii="Times New Roman" w:hAnsi="Times New Roman"/>
          <w:sz w:val="24"/>
          <w:szCs w:val="24"/>
        </w:rPr>
        <w:t xml:space="preserve"> τ</w:t>
      </w:r>
      <w:r w:rsidR="00194F81">
        <w:rPr>
          <w:rFonts w:ascii="Times New Roman" w:hAnsi="Times New Roman"/>
          <w:sz w:val="24"/>
          <w:szCs w:val="24"/>
        </w:rPr>
        <w:t>ων</w:t>
      </w:r>
      <w:r w:rsidRPr="00B42905">
        <w:rPr>
          <w:rFonts w:ascii="Times New Roman" w:hAnsi="Times New Roman"/>
          <w:sz w:val="24"/>
          <w:szCs w:val="24"/>
        </w:rPr>
        <w:t xml:space="preserve"> μέσ</w:t>
      </w:r>
      <w:r w:rsidR="00194F81">
        <w:rPr>
          <w:rFonts w:ascii="Times New Roman" w:hAnsi="Times New Roman"/>
          <w:sz w:val="24"/>
          <w:szCs w:val="24"/>
        </w:rPr>
        <w:t>ων</w:t>
      </w:r>
      <w:r w:rsidRPr="00B42905">
        <w:rPr>
          <w:rFonts w:ascii="Times New Roman" w:hAnsi="Times New Roman"/>
          <w:sz w:val="24"/>
          <w:szCs w:val="24"/>
        </w:rPr>
        <w:t xml:space="preserve"> κοινωνικής δικτύωσης στην διαμόρφωση μιας </w:t>
      </w:r>
      <w:r w:rsidR="004B4757">
        <w:rPr>
          <w:rFonts w:ascii="Times New Roman" w:hAnsi="Times New Roman"/>
          <w:sz w:val="24"/>
          <w:szCs w:val="24"/>
        </w:rPr>
        <w:t>Ε</w:t>
      </w:r>
      <w:r w:rsidRPr="00B42905">
        <w:rPr>
          <w:rFonts w:ascii="Times New Roman" w:hAnsi="Times New Roman"/>
          <w:sz w:val="24"/>
          <w:szCs w:val="24"/>
        </w:rPr>
        <w:t xml:space="preserve">υρωπαϊκής </w:t>
      </w:r>
      <w:r w:rsidR="004B4757">
        <w:rPr>
          <w:rFonts w:ascii="Times New Roman" w:hAnsi="Times New Roman"/>
          <w:sz w:val="24"/>
          <w:szCs w:val="24"/>
        </w:rPr>
        <w:t>Δ</w:t>
      </w:r>
      <w:r w:rsidRPr="00B42905">
        <w:rPr>
          <w:rFonts w:ascii="Times New Roman" w:hAnsi="Times New Roman"/>
          <w:sz w:val="24"/>
          <w:szCs w:val="24"/>
        </w:rPr>
        <w:t xml:space="preserve">ημόσιας </w:t>
      </w:r>
      <w:r w:rsidR="004B4757">
        <w:rPr>
          <w:rFonts w:ascii="Times New Roman" w:hAnsi="Times New Roman"/>
          <w:sz w:val="24"/>
          <w:szCs w:val="24"/>
        </w:rPr>
        <w:t>Σ</w:t>
      </w:r>
      <w:r w:rsidRPr="00B42905">
        <w:rPr>
          <w:rFonts w:ascii="Times New Roman" w:hAnsi="Times New Roman"/>
          <w:sz w:val="24"/>
          <w:szCs w:val="24"/>
        </w:rPr>
        <w:t>φαίρας</w:t>
      </w:r>
      <w:r w:rsidR="00944B34">
        <w:rPr>
          <w:rFonts w:ascii="Times New Roman" w:hAnsi="Times New Roman"/>
          <w:sz w:val="24"/>
          <w:szCs w:val="24"/>
        </w:rPr>
        <w:t xml:space="preserve"> που θα διακρίνεται από </w:t>
      </w:r>
      <w:r w:rsidR="00C662AB">
        <w:rPr>
          <w:rFonts w:ascii="Times New Roman" w:hAnsi="Times New Roman"/>
          <w:sz w:val="24"/>
          <w:szCs w:val="24"/>
        </w:rPr>
        <w:t xml:space="preserve">έναν </w:t>
      </w:r>
      <w:r w:rsidR="003148A3">
        <w:rPr>
          <w:rFonts w:ascii="Times New Roman" w:hAnsi="Times New Roman"/>
          <w:sz w:val="24"/>
          <w:szCs w:val="24"/>
        </w:rPr>
        <w:t>ανοιχτό</w:t>
      </w:r>
      <w:r w:rsidR="00C662AB">
        <w:rPr>
          <w:rFonts w:ascii="Times New Roman" w:hAnsi="Times New Roman"/>
          <w:sz w:val="24"/>
          <w:szCs w:val="24"/>
        </w:rPr>
        <w:t xml:space="preserve"> διακρατικό</w:t>
      </w:r>
      <w:r w:rsidR="00B00EC5">
        <w:rPr>
          <w:rFonts w:ascii="Times New Roman" w:hAnsi="Times New Roman"/>
          <w:sz w:val="24"/>
          <w:szCs w:val="24"/>
        </w:rPr>
        <w:t xml:space="preserve"> και διακυβερνητικό</w:t>
      </w:r>
      <w:r w:rsidR="00C662AB">
        <w:rPr>
          <w:rFonts w:ascii="Times New Roman" w:hAnsi="Times New Roman"/>
          <w:sz w:val="24"/>
          <w:szCs w:val="24"/>
        </w:rPr>
        <w:t xml:space="preserve"> διάλογο ή ενισχύ</w:t>
      </w:r>
      <w:r w:rsidR="009101E6">
        <w:rPr>
          <w:rFonts w:ascii="Times New Roman" w:hAnsi="Times New Roman"/>
          <w:sz w:val="24"/>
          <w:szCs w:val="24"/>
        </w:rPr>
        <w:t>ει</w:t>
      </w:r>
      <w:r w:rsidR="00C662AB">
        <w:rPr>
          <w:rFonts w:ascii="Times New Roman" w:hAnsi="Times New Roman"/>
          <w:sz w:val="24"/>
          <w:szCs w:val="24"/>
        </w:rPr>
        <w:t xml:space="preserve"> την πόλωση και τον ευρωσκεπτικισμό</w:t>
      </w:r>
      <w:r w:rsidRPr="00B42905">
        <w:rPr>
          <w:rFonts w:ascii="Times New Roman" w:hAnsi="Times New Roman"/>
          <w:sz w:val="24"/>
          <w:szCs w:val="24"/>
        </w:rPr>
        <w:t>;</w:t>
      </w:r>
      <w:r>
        <w:rPr>
          <w:rFonts w:ascii="Times New Roman" w:hAnsi="Times New Roman"/>
          <w:sz w:val="24"/>
          <w:szCs w:val="24"/>
        </w:rPr>
        <w:t xml:space="preserve"> Δεύτερον, </w:t>
      </w:r>
      <w:r w:rsidR="00E317E6">
        <w:rPr>
          <w:rFonts w:ascii="Times New Roman" w:hAnsi="Times New Roman"/>
          <w:sz w:val="24"/>
          <w:szCs w:val="24"/>
        </w:rPr>
        <w:t>ποια είναι η επ</w:t>
      </w:r>
      <w:r w:rsidR="00262F17">
        <w:rPr>
          <w:rFonts w:ascii="Times New Roman" w:hAnsi="Times New Roman"/>
          <w:sz w:val="24"/>
          <w:szCs w:val="24"/>
        </w:rPr>
        <w:t>ίδραση</w:t>
      </w:r>
      <w:r w:rsidR="00E317E6">
        <w:rPr>
          <w:rFonts w:ascii="Times New Roman" w:hAnsi="Times New Roman"/>
          <w:sz w:val="24"/>
          <w:szCs w:val="24"/>
        </w:rPr>
        <w:t xml:space="preserve"> </w:t>
      </w:r>
      <w:r w:rsidR="001A24F3">
        <w:rPr>
          <w:rFonts w:ascii="Times New Roman" w:hAnsi="Times New Roman"/>
          <w:sz w:val="24"/>
          <w:szCs w:val="24"/>
        </w:rPr>
        <w:t xml:space="preserve">της </w:t>
      </w:r>
      <w:r w:rsidR="00D471C2">
        <w:rPr>
          <w:rFonts w:ascii="Times New Roman" w:hAnsi="Times New Roman"/>
          <w:sz w:val="24"/>
          <w:szCs w:val="24"/>
        </w:rPr>
        <w:t xml:space="preserve">χρήσης των μέσων κοινωνικής δικτύωσης </w:t>
      </w:r>
      <w:r w:rsidR="00E317E6">
        <w:rPr>
          <w:rFonts w:ascii="Times New Roman" w:hAnsi="Times New Roman"/>
          <w:sz w:val="24"/>
          <w:szCs w:val="24"/>
        </w:rPr>
        <w:t>στην</w:t>
      </w:r>
      <w:r w:rsidR="00D471C2">
        <w:rPr>
          <w:rFonts w:ascii="Times New Roman" w:hAnsi="Times New Roman"/>
          <w:sz w:val="24"/>
          <w:szCs w:val="24"/>
        </w:rPr>
        <w:t xml:space="preserve"> </w:t>
      </w:r>
      <w:r w:rsidR="006662B0">
        <w:rPr>
          <w:rFonts w:ascii="Times New Roman" w:hAnsi="Times New Roman"/>
          <w:sz w:val="24"/>
          <w:szCs w:val="24"/>
        </w:rPr>
        <w:t xml:space="preserve">δημοκρατική </w:t>
      </w:r>
      <w:r w:rsidR="00D471C2">
        <w:rPr>
          <w:rFonts w:ascii="Times New Roman" w:hAnsi="Times New Roman"/>
          <w:sz w:val="24"/>
          <w:szCs w:val="24"/>
        </w:rPr>
        <w:t>συμμετοχή</w:t>
      </w:r>
      <w:r w:rsidR="00AA4DFE">
        <w:rPr>
          <w:rFonts w:ascii="Times New Roman" w:hAnsi="Times New Roman"/>
          <w:sz w:val="24"/>
          <w:szCs w:val="24"/>
        </w:rPr>
        <w:t xml:space="preserve"> των πολιτών</w:t>
      </w:r>
      <w:r w:rsidR="00D471C2">
        <w:rPr>
          <w:rFonts w:ascii="Times New Roman" w:hAnsi="Times New Roman"/>
          <w:sz w:val="24"/>
          <w:szCs w:val="24"/>
        </w:rPr>
        <w:t xml:space="preserve"> στ</w:t>
      </w:r>
      <w:r w:rsidR="006662B0">
        <w:rPr>
          <w:rFonts w:ascii="Times New Roman" w:hAnsi="Times New Roman"/>
          <w:sz w:val="24"/>
          <w:szCs w:val="24"/>
        </w:rPr>
        <w:t xml:space="preserve">ην </w:t>
      </w:r>
      <w:r w:rsidR="00D471C2">
        <w:rPr>
          <w:rFonts w:ascii="Times New Roman" w:hAnsi="Times New Roman"/>
          <w:sz w:val="24"/>
          <w:szCs w:val="24"/>
        </w:rPr>
        <w:t>Ευρωπαϊκή Ένωση</w:t>
      </w:r>
      <w:r w:rsidR="00B11AFD">
        <w:rPr>
          <w:rFonts w:ascii="Times New Roman" w:hAnsi="Times New Roman"/>
          <w:sz w:val="24"/>
          <w:szCs w:val="24"/>
        </w:rPr>
        <w:t xml:space="preserve"> και ειδικά στις Ευρωεκλογές;</w:t>
      </w:r>
    </w:p>
    <w:p w14:paraId="40D2DFA0" w14:textId="6AAC78C6" w:rsidR="006171B2" w:rsidRDefault="00D471C2" w:rsidP="0012084A">
      <w:pPr>
        <w:spacing w:line="360" w:lineRule="auto"/>
        <w:contextualSpacing/>
        <w:jc w:val="both"/>
        <w:rPr>
          <w:rFonts w:ascii="Times New Roman" w:hAnsi="Times New Roman"/>
          <w:sz w:val="24"/>
          <w:szCs w:val="24"/>
        </w:rPr>
      </w:pPr>
      <w:r>
        <w:rPr>
          <w:rFonts w:ascii="Times New Roman" w:hAnsi="Times New Roman"/>
          <w:sz w:val="24"/>
          <w:szCs w:val="24"/>
        </w:rPr>
        <w:t xml:space="preserve">Για την διερεύνηση των παραπάνω ερωτημάτων θα αξιοποιηθεί, αρχικά, η ήδη υπάρχουσα βιβλιογραφία και ειδικά οι σχετικές έρευνες που έχουν </w:t>
      </w:r>
      <w:r w:rsidR="006171B2">
        <w:rPr>
          <w:rFonts w:ascii="Times New Roman" w:hAnsi="Times New Roman"/>
          <w:sz w:val="24"/>
          <w:szCs w:val="24"/>
        </w:rPr>
        <w:t>επικεντρωθεί στην Ευρωπαϊκή Ένωση. Θα αξιοποιηθούν, επίσης, στατιστικά δεδομένα από ευρωπαϊκές  - ή παγκόσμιες</w:t>
      </w:r>
      <w:r w:rsidR="007C3FAB">
        <w:rPr>
          <w:rFonts w:ascii="Times New Roman" w:hAnsi="Times New Roman"/>
          <w:sz w:val="24"/>
          <w:szCs w:val="24"/>
        </w:rPr>
        <w:t xml:space="preserve"> βάσεις</w:t>
      </w:r>
      <w:r w:rsidR="006171B2">
        <w:rPr>
          <w:rFonts w:ascii="Times New Roman" w:hAnsi="Times New Roman"/>
          <w:sz w:val="24"/>
          <w:szCs w:val="24"/>
        </w:rPr>
        <w:t xml:space="preserve"> που περιλαμβάνουν</w:t>
      </w:r>
      <w:r w:rsidR="00F70473">
        <w:rPr>
          <w:rFonts w:ascii="Times New Roman" w:hAnsi="Times New Roman"/>
          <w:sz w:val="24"/>
          <w:szCs w:val="24"/>
        </w:rPr>
        <w:t xml:space="preserve"> τις χώρες </w:t>
      </w:r>
      <w:r w:rsidR="006171B2">
        <w:rPr>
          <w:rFonts w:ascii="Times New Roman" w:hAnsi="Times New Roman"/>
          <w:sz w:val="24"/>
          <w:szCs w:val="24"/>
        </w:rPr>
        <w:t xml:space="preserve">της Ένωσης – </w:t>
      </w:r>
      <w:r w:rsidR="00F70473">
        <w:rPr>
          <w:rFonts w:ascii="Times New Roman" w:hAnsi="Times New Roman"/>
          <w:sz w:val="24"/>
          <w:szCs w:val="24"/>
        </w:rPr>
        <w:t>δημο</w:t>
      </w:r>
      <w:r w:rsidR="001D57C2">
        <w:rPr>
          <w:rFonts w:ascii="Times New Roman" w:hAnsi="Times New Roman"/>
          <w:sz w:val="24"/>
          <w:szCs w:val="24"/>
        </w:rPr>
        <w:t>σ</w:t>
      </w:r>
      <w:r w:rsidR="00F70473">
        <w:rPr>
          <w:rFonts w:ascii="Times New Roman" w:hAnsi="Times New Roman"/>
          <w:sz w:val="24"/>
          <w:szCs w:val="24"/>
        </w:rPr>
        <w:t>κοπικές έρευνες</w:t>
      </w:r>
      <w:r w:rsidR="006171B2">
        <w:rPr>
          <w:rFonts w:ascii="Times New Roman" w:hAnsi="Times New Roman"/>
          <w:sz w:val="24"/>
          <w:szCs w:val="24"/>
        </w:rPr>
        <w:t xml:space="preserve">, όπως είναι για παράδειγμα το Ευρωβαρόμετρο. Ειδικότερα, για το πρώτο ερώτημα, θα αναζητηθούν ενδείκτες όπως το ποσοστό ενημέρωσης των ευρωπαίων πολιτών για πολιτικά θέματα μέσα από τα </w:t>
      </w:r>
      <w:r w:rsidR="006171B2">
        <w:rPr>
          <w:rFonts w:ascii="Times New Roman" w:hAnsi="Times New Roman"/>
          <w:sz w:val="24"/>
          <w:szCs w:val="24"/>
          <w:lang w:val="en-US"/>
        </w:rPr>
        <w:t>social</w:t>
      </w:r>
      <w:r w:rsidR="006171B2" w:rsidRPr="006171B2">
        <w:rPr>
          <w:rFonts w:ascii="Times New Roman" w:hAnsi="Times New Roman"/>
          <w:sz w:val="24"/>
          <w:szCs w:val="24"/>
        </w:rPr>
        <w:t xml:space="preserve"> </w:t>
      </w:r>
      <w:r w:rsidR="006171B2">
        <w:rPr>
          <w:rFonts w:ascii="Times New Roman" w:hAnsi="Times New Roman"/>
          <w:sz w:val="24"/>
          <w:szCs w:val="24"/>
          <w:lang w:val="en-US"/>
        </w:rPr>
        <w:t>media</w:t>
      </w:r>
      <w:r w:rsidR="006171B2" w:rsidRPr="006171B2">
        <w:rPr>
          <w:rFonts w:ascii="Times New Roman" w:hAnsi="Times New Roman"/>
          <w:sz w:val="24"/>
          <w:szCs w:val="24"/>
        </w:rPr>
        <w:t>,</w:t>
      </w:r>
      <w:r w:rsidR="006171B2">
        <w:rPr>
          <w:rFonts w:ascii="Times New Roman" w:hAnsi="Times New Roman"/>
          <w:sz w:val="24"/>
          <w:szCs w:val="24"/>
        </w:rPr>
        <w:t xml:space="preserve"> η φύση του πολιτικού διαλόγου σε αυτά</w:t>
      </w:r>
      <w:r w:rsidR="00F70473">
        <w:rPr>
          <w:rFonts w:ascii="Times New Roman" w:hAnsi="Times New Roman"/>
          <w:sz w:val="24"/>
          <w:szCs w:val="24"/>
        </w:rPr>
        <w:t xml:space="preserve">, ευρήματα σχετικά με την θετική ή αρνητική άποψη των πολιτών για την Ένωση και για την άποψη τους σχετικά με τον αντίκτυπο των </w:t>
      </w:r>
      <w:r w:rsidR="00F70473">
        <w:rPr>
          <w:rFonts w:ascii="Times New Roman" w:hAnsi="Times New Roman"/>
          <w:sz w:val="24"/>
          <w:szCs w:val="24"/>
          <w:lang w:val="en-US"/>
        </w:rPr>
        <w:t>social</w:t>
      </w:r>
      <w:r w:rsidR="00F70473" w:rsidRPr="00B8198B">
        <w:rPr>
          <w:rFonts w:ascii="Times New Roman" w:hAnsi="Times New Roman"/>
          <w:sz w:val="24"/>
          <w:szCs w:val="24"/>
        </w:rPr>
        <w:t xml:space="preserve"> </w:t>
      </w:r>
      <w:r w:rsidR="00F70473">
        <w:rPr>
          <w:rFonts w:ascii="Times New Roman" w:hAnsi="Times New Roman"/>
          <w:sz w:val="24"/>
          <w:szCs w:val="24"/>
          <w:lang w:val="en-US"/>
        </w:rPr>
        <w:t>media</w:t>
      </w:r>
      <w:r w:rsidR="00F70473" w:rsidRPr="00B8198B">
        <w:rPr>
          <w:rFonts w:ascii="Times New Roman" w:hAnsi="Times New Roman"/>
          <w:sz w:val="24"/>
          <w:szCs w:val="24"/>
        </w:rPr>
        <w:t xml:space="preserve"> </w:t>
      </w:r>
      <w:r w:rsidR="00F70473">
        <w:rPr>
          <w:rFonts w:ascii="Times New Roman" w:hAnsi="Times New Roman"/>
          <w:sz w:val="24"/>
          <w:szCs w:val="24"/>
        </w:rPr>
        <w:t>στην δημοκρατία.</w:t>
      </w:r>
      <w:r w:rsidR="006171B2">
        <w:rPr>
          <w:rFonts w:ascii="Times New Roman" w:hAnsi="Times New Roman"/>
          <w:sz w:val="24"/>
          <w:szCs w:val="24"/>
        </w:rPr>
        <w:t xml:space="preserve"> </w:t>
      </w:r>
      <w:r w:rsidR="00F70473">
        <w:rPr>
          <w:rFonts w:ascii="Times New Roman" w:hAnsi="Times New Roman"/>
          <w:sz w:val="24"/>
          <w:szCs w:val="24"/>
        </w:rPr>
        <w:t xml:space="preserve">Για το δεύτερο ερώτημα, θα </w:t>
      </w:r>
      <w:r w:rsidR="00780617">
        <w:rPr>
          <w:rFonts w:ascii="Times New Roman" w:hAnsi="Times New Roman"/>
          <w:sz w:val="24"/>
          <w:szCs w:val="24"/>
        </w:rPr>
        <w:t>αξιοποιηθούν</w:t>
      </w:r>
      <w:r w:rsidR="00F70473">
        <w:rPr>
          <w:rFonts w:ascii="Times New Roman" w:hAnsi="Times New Roman"/>
          <w:sz w:val="24"/>
          <w:szCs w:val="24"/>
        </w:rPr>
        <w:t xml:space="preserve"> τα ποσοστά συμμετοχής </w:t>
      </w:r>
      <w:r w:rsidR="0080780C">
        <w:rPr>
          <w:rFonts w:ascii="Times New Roman" w:hAnsi="Times New Roman"/>
          <w:sz w:val="24"/>
          <w:szCs w:val="24"/>
        </w:rPr>
        <w:t>στις δύο</w:t>
      </w:r>
      <w:r w:rsidR="00F70473">
        <w:rPr>
          <w:rFonts w:ascii="Times New Roman" w:hAnsi="Times New Roman"/>
          <w:sz w:val="24"/>
          <w:szCs w:val="24"/>
        </w:rPr>
        <w:t xml:space="preserve"> τελευταίες</w:t>
      </w:r>
      <w:r w:rsidR="0080780C">
        <w:rPr>
          <w:rFonts w:ascii="Times New Roman" w:hAnsi="Times New Roman"/>
          <w:sz w:val="24"/>
          <w:szCs w:val="24"/>
        </w:rPr>
        <w:t xml:space="preserve"> </w:t>
      </w:r>
      <w:r w:rsidR="00F70473">
        <w:rPr>
          <w:rFonts w:ascii="Times New Roman" w:hAnsi="Times New Roman"/>
          <w:sz w:val="24"/>
          <w:szCs w:val="24"/>
        </w:rPr>
        <w:t>Ευρωεκλογές (2019 και 2024)</w:t>
      </w:r>
      <w:r w:rsidR="001A651A">
        <w:rPr>
          <w:rFonts w:ascii="Times New Roman" w:hAnsi="Times New Roman"/>
          <w:sz w:val="24"/>
          <w:szCs w:val="24"/>
        </w:rPr>
        <w:t xml:space="preserve"> πανευρωπαϊκά και σε επιλεγμένα Κράτη-Μέλη</w:t>
      </w:r>
      <w:r w:rsidR="00F70473">
        <w:rPr>
          <w:rFonts w:ascii="Times New Roman" w:hAnsi="Times New Roman"/>
          <w:sz w:val="24"/>
          <w:szCs w:val="24"/>
        </w:rPr>
        <w:t>. Τέλος, θα γίνει ανάλυση, σύγκριση και σύνθεση των αποτελεσμάτων για να παραχθεί μία τελική απάντηση στο αρχικό</w:t>
      </w:r>
      <w:r w:rsidR="0080780C">
        <w:rPr>
          <w:rFonts w:ascii="Times New Roman" w:hAnsi="Times New Roman"/>
          <w:sz w:val="24"/>
          <w:szCs w:val="24"/>
        </w:rPr>
        <w:t xml:space="preserve"> </w:t>
      </w:r>
      <w:r w:rsidR="00F70473">
        <w:rPr>
          <w:rFonts w:ascii="Times New Roman" w:hAnsi="Times New Roman"/>
          <w:sz w:val="24"/>
          <w:szCs w:val="24"/>
        </w:rPr>
        <w:t>ερώτημα.</w:t>
      </w:r>
    </w:p>
    <w:p w14:paraId="53804092" w14:textId="6B0BE647" w:rsidR="00AD1938" w:rsidRPr="004949A6" w:rsidRDefault="009E43F1" w:rsidP="0012084A">
      <w:pPr>
        <w:spacing w:line="360" w:lineRule="auto"/>
        <w:contextualSpacing/>
        <w:jc w:val="both"/>
        <w:rPr>
          <w:rFonts w:ascii="Times New Roman" w:hAnsi="Times New Roman"/>
          <w:sz w:val="24"/>
          <w:szCs w:val="24"/>
        </w:rPr>
      </w:pPr>
      <w:r>
        <w:rPr>
          <w:rFonts w:ascii="Times New Roman" w:hAnsi="Times New Roman"/>
          <w:sz w:val="24"/>
          <w:szCs w:val="24"/>
        </w:rPr>
        <w:t>Σ</w:t>
      </w:r>
      <w:r w:rsidR="00AD1938">
        <w:rPr>
          <w:rFonts w:ascii="Times New Roman" w:hAnsi="Times New Roman"/>
          <w:sz w:val="24"/>
          <w:szCs w:val="24"/>
        </w:rPr>
        <w:t>το πρώτο κεφάλαιο</w:t>
      </w:r>
      <w:r>
        <w:rPr>
          <w:rFonts w:ascii="Times New Roman" w:hAnsi="Times New Roman"/>
          <w:sz w:val="24"/>
          <w:szCs w:val="24"/>
        </w:rPr>
        <w:t xml:space="preserve"> της παρούσας εργασίας</w:t>
      </w:r>
      <w:r w:rsidR="00AD1938">
        <w:rPr>
          <w:rFonts w:ascii="Times New Roman" w:hAnsi="Times New Roman"/>
          <w:sz w:val="24"/>
          <w:szCs w:val="24"/>
        </w:rPr>
        <w:t>, θα αναπτυχθεί το θεωρητικό πλαίσιο της έρευνας μέσω μιας βιβλιογραφικής ανασκόπησης του υπό εξέταση θέματος. Η ανασκόπηση αυτή θα αποσαφηνίσει τις σχετικές έννοιες που θα</w:t>
      </w:r>
      <w:r w:rsidR="004D655D">
        <w:rPr>
          <w:rFonts w:ascii="Times New Roman" w:hAnsi="Times New Roman"/>
          <w:sz w:val="24"/>
          <w:szCs w:val="24"/>
        </w:rPr>
        <w:t xml:space="preserve"> αξιοποιηθούν</w:t>
      </w:r>
      <w:r w:rsidR="00AD1938">
        <w:rPr>
          <w:rFonts w:ascii="Times New Roman" w:hAnsi="Times New Roman"/>
          <w:sz w:val="24"/>
          <w:szCs w:val="24"/>
        </w:rPr>
        <w:t xml:space="preserve"> στην έρευνα και θα συμβάλλει και στην καλύτερη ερμηνεία των αποτελεσμάτων. Στο δεύτερο κεφάλαιο, θα παρουσιαστεί αναλυτικά η μεθοδολογία </w:t>
      </w:r>
      <w:r w:rsidR="004D655D">
        <w:rPr>
          <w:rFonts w:ascii="Times New Roman" w:hAnsi="Times New Roman"/>
          <w:sz w:val="24"/>
          <w:szCs w:val="24"/>
        </w:rPr>
        <w:t>της έρευνας</w:t>
      </w:r>
      <w:r w:rsidR="00AD1938">
        <w:rPr>
          <w:rFonts w:ascii="Times New Roman" w:hAnsi="Times New Roman"/>
          <w:sz w:val="24"/>
          <w:szCs w:val="24"/>
        </w:rPr>
        <w:t xml:space="preserve">. Στο τρίτο κεφάλαιο, θα παρουσιαστούν κατά σειρά τα αποτελέσματα της έρευνας και θα </w:t>
      </w:r>
      <w:r w:rsidR="004D655D">
        <w:rPr>
          <w:rFonts w:ascii="Times New Roman" w:hAnsi="Times New Roman"/>
          <w:sz w:val="24"/>
          <w:szCs w:val="24"/>
        </w:rPr>
        <w:t xml:space="preserve">ακολουθήσει η αναλυτική </w:t>
      </w:r>
      <w:r w:rsidR="00AD1938">
        <w:rPr>
          <w:rFonts w:ascii="Times New Roman" w:hAnsi="Times New Roman"/>
          <w:sz w:val="24"/>
          <w:szCs w:val="24"/>
        </w:rPr>
        <w:t>ερμηνεία τους. Τέλος,</w:t>
      </w:r>
      <w:r w:rsidR="004D655D">
        <w:rPr>
          <w:rFonts w:ascii="Times New Roman" w:hAnsi="Times New Roman"/>
          <w:sz w:val="24"/>
          <w:szCs w:val="24"/>
        </w:rPr>
        <w:t xml:space="preserve"> </w:t>
      </w:r>
      <w:r w:rsidR="00AD1938">
        <w:rPr>
          <w:rFonts w:ascii="Times New Roman" w:hAnsi="Times New Roman"/>
          <w:sz w:val="24"/>
          <w:szCs w:val="24"/>
        </w:rPr>
        <w:t>θα δοθούν ορισμένα συμπεράσματα και θα παρουσιαστούν προτάσεις βασισμένες στα αποτελέσματα της έρευνας.</w:t>
      </w:r>
      <w:r w:rsidR="004D655D">
        <w:rPr>
          <w:rFonts w:ascii="Times New Roman" w:hAnsi="Times New Roman"/>
          <w:sz w:val="24"/>
          <w:szCs w:val="24"/>
        </w:rPr>
        <w:t xml:space="preserve"> </w:t>
      </w:r>
    </w:p>
    <w:p w14:paraId="7E56D553" w14:textId="36FF82C9" w:rsidR="007666B1" w:rsidRDefault="00D471C2" w:rsidP="0012084A">
      <w:pPr>
        <w:spacing w:line="360" w:lineRule="auto"/>
        <w:ind w:firstLine="0"/>
        <w:contextualSpacing/>
        <w:rPr>
          <w:rFonts w:ascii="Times New Roman" w:hAnsi="Times New Roman"/>
          <w:sz w:val="24"/>
          <w:szCs w:val="24"/>
        </w:rPr>
      </w:pPr>
      <w:r>
        <w:rPr>
          <w:rFonts w:ascii="Times New Roman" w:hAnsi="Times New Roman"/>
          <w:sz w:val="24"/>
          <w:szCs w:val="24"/>
        </w:rPr>
        <w:t xml:space="preserve"> </w:t>
      </w:r>
    </w:p>
    <w:p w14:paraId="282BE511" w14:textId="2A5F656D" w:rsidR="000C68EF" w:rsidRDefault="007666B1" w:rsidP="00B41409">
      <w:pPr>
        <w:pStyle w:val="11"/>
      </w:pPr>
      <w:r>
        <w:br w:type="page"/>
      </w:r>
      <w:bookmarkStart w:id="3" w:name="_Toc200194977"/>
      <w:bookmarkStart w:id="4" w:name="_Toc200196042"/>
      <w:r w:rsidR="00E578A2">
        <w:lastRenderedPageBreak/>
        <w:t xml:space="preserve">ΚΕΦΑΛΑΙΟ 1: ΒΙΒΛΙΟΓΡΑΦΙΚΗ </w:t>
      </w:r>
      <w:r w:rsidR="009C3F70">
        <w:t>ΑΝΑ</w:t>
      </w:r>
      <w:r w:rsidR="00E578A2">
        <w:t>ΣΚΟΠΗΣΗ</w:t>
      </w:r>
      <w:bookmarkEnd w:id="3"/>
      <w:bookmarkEnd w:id="4"/>
    </w:p>
    <w:p w14:paraId="534946FA" w14:textId="77777777" w:rsidR="009C3F70" w:rsidRDefault="009C3F70" w:rsidP="0012084A">
      <w:pPr>
        <w:spacing w:line="360" w:lineRule="auto"/>
        <w:ind w:firstLine="0"/>
        <w:contextualSpacing/>
        <w:jc w:val="center"/>
        <w:rPr>
          <w:rFonts w:ascii="Times New Roman" w:hAnsi="Times New Roman"/>
          <w:b/>
          <w:bCs/>
          <w:sz w:val="24"/>
          <w:szCs w:val="24"/>
        </w:rPr>
      </w:pPr>
    </w:p>
    <w:p w14:paraId="3B9AB35B" w14:textId="77777777" w:rsidR="00B362AD" w:rsidRDefault="00B362AD" w:rsidP="0012084A">
      <w:pPr>
        <w:spacing w:line="360" w:lineRule="auto"/>
        <w:ind w:firstLine="0"/>
        <w:contextualSpacing/>
        <w:jc w:val="center"/>
        <w:rPr>
          <w:rFonts w:ascii="Times New Roman" w:hAnsi="Times New Roman"/>
          <w:b/>
          <w:bCs/>
          <w:sz w:val="24"/>
          <w:szCs w:val="24"/>
        </w:rPr>
      </w:pPr>
    </w:p>
    <w:p w14:paraId="6E3649DE" w14:textId="5791DB0D" w:rsidR="00B362AD" w:rsidRDefault="00B362AD" w:rsidP="001933DB">
      <w:pPr>
        <w:pStyle w:val="22"/>
      </w:pPr>
      <w:bookmarkStart w:id="5" w:name="_Toc200194978"/>
      <w:bookmarkStart w:id="6" w:name="_Toc200196043"/>
      <w:r>
        <w:t>Εισαγωγή</w:t>
      </w:r>
      <w:bookmarkEnd w:id="5"/>
      <w:bookmarkEnd w:id="6"/>
    </w:p>
    <w:p w14:paraId="2F07E610" w14:textId="3EEAD147" w:rsidR="008B6A22" w:rsidRDefault="00E3589A" w:rsidP="0012084A">
      <w:pPr>
        <w:spacing w:line="360" w:lineRule="auto"/>
        <w:ind w:firstLine="0"/>
        <w:contextualSpacing/>
        <w:jc w:val="both"/>
        <w:rPr>
          <w:rFonts w:ascii="Times New Roman" w:hAnsi="Times New Roman"/>
          <w:sz w:val="24"/>
          <w:szCs w:val="24"/>
        </w:rPr>
      </w:pPr>
      <w:r>
        <w:rPr>
          <w:rFonts w:ascii="Times New Roman" w:hAnsi="Times New Roman"/>
          <w:sz w:val="24"/>
          <w:szCs w:val="24"/>
        </w:rPr>
        <w:t>Οι</w:t>
      </w:r>
      <w:r w:rsidR="00417B3B">
        <w:rPr>
          <w:rFonts w:ascii="Times New Roman" w:hAnsi="Times New Roman"/>
          <w:sz w:val="24"/>
          <w:szCs w:val="24"/>
        </w:rPr>
        <w:t xml:space="preserve"> </w:t>
      </w:r>
      <w:r w:rsidR="001836EF">
        <w:rPr>
          <w:rFonts w:ascii="Times New Roman" w:hAnsi="Times New Roman"/>
          <w:sz w:val="24"/>
          <w:szCs w:val="24"/>
        </w:rPr>
        <w:t>απόψεις</w:t>
      </w:r>
      <w:r w:rsidR="00532F43">
        <w:rPr>
          <w:rFonts w:ascii="Times New Roman" w:hAnsi="Times New Roman"/>
          <w:sz w:val="24"/>
          <w:szCs w:val="24"/>
        </w:rPr>
        <w:t>, αλλά και τα ευρήματα</w:t>
      </w:r>
      <w:r w:rsidR="001836EF">
        <w:rPr>
          <w:rFonts w:ascii="Times New Roman" w:hAnsi="Times New Roman"/>
          <w:sz w:val="24"/>
          <w:szCs w:val="24"/>
        </w:rPr>
        <w:t xml:space="preserve"> σχετικά με την σχέση των μέσων κοινωνικής δικτύωσης </w:t>
      </w:r>
      <w:r w:rsidR="00532F43">
        <w:rPr>
          <w:rFonts w:ascii="Times New Roman" w:hAnsi="Times New Roman"/>
          <w:sz w:val="24"/>
          <w:szCs w:val="24"/>
        </w:rPr>
        <w:t>με τον πολιτικό διάλογο και την πολιτική συμμετοχή</w:t>
      </w:r>
      <w:r w:rsidR="0027459B">
        <w:rPr>
          <w:rFonts w:ascii="Times New Roman" w:hAnsi="Times New Roman"/>
          <w:sz w:val="24"/>
          <w:szCs w:val="24"/>
        </w:rPr>
        <w:t xml:space="preserve"> στην Ευρώπη</w:t>
      </w:r>
      <w:r w:rsidR="00532F43">
        <w:rPr>
          <w:rFonts w:ascii="Times New Roman" w:hAnsi="Times New Roman"/>
          <w:sz w:val="24"/>
          <w:szCs w:val="24"/>
        </w:rPr>
        <w:t xml:space="preserve"> είναι </w:t>
      </w:r>
      <w:r w:rsidR="00662290">
        <w:rPr>
          <w:rFonts w:ascii="Times New Roman" w:hAnsi="Times New Roman"/>
          <w:sz w:val="24"/>
          <w:szCs w:val="24"/>
        </w:rPr>
        <w:t xml:space="preserve">περίπλοκα και συνήθως αντιφατικά. Για </w:t>
      </w:r>
      <w:r w:rsidR="00261B16">
        <w:rPr>
          <w:rFonts w:ascii="Times New Roman" w:hAnsi="Times New Roman"/>
          <w:sz w:val="24"/>
          <w:szCs w:val="24"/>
        </w:rPr>
        <w:t xml:space="preserve">τον </w:t>
      </w:r>
      <w:r w:rsidR="005E4EC3">
        <w:rPr>
          <w:rFonts w:ascii="Times New Roman" w:hAnsi="Times New Roman"/>
          <w:sz w:val="24"/>
          <w:szCs w:val="24"/>
        </w:rPr>
        <w:t xml:space="preserve">λόγο αυτό, </w:t>
      </w:r>
      <w:r w:rsidR="00110D58">
        <w:rPr>
          <w:rFonts w:ascii="Times New Roman" w:hAnsi="Times New Roman"/>
          <w:sz w:val="24"/>
          <w:szCs w:val="24"/>
        </w:rPr>
        <w:t xml:space="preserve">θα αναπτυχθούν στο κεφάλαιο αυτό, οι βασικές έννοιες που </w:t>
      </w:r>
      <w:r w:rsidR="0027459B">
        <w:rPr>
          <w:rFonts w:ascii="Times New Roman" w:hAnsi="Times New Roman"/>
          <w:sz w:val="24"/>
          <w:szCs w:val="24"/>
        </w:rPr>
        <w:t>συναντώνται στ</w:t>
      </w:r>
      <w:r w:rsidR="004D383E">
        <w:rPr>
          <w:rFonts w:ascii="Times New Roman" w:hAnsi="Times New Roman"/>
          <w:sz w:val="24"/>
          <w:szCs w:val="24"/>
        </w:rPr>
        <w:t xml:space="preserve">ην </w:t>
      </w:r>
      <w:r w:rsidR="00341714">
        <w:rPr>
          <w:rFonts w:ascii="Times New Roman" w:hAnsi="Times New Roman"/>
          <w:sz w:val="24"/>
          <w:szCs w:val="24"/>
        </w:rPr>
        <w:t xml:space="preserve">επί του θέματος συζήτηση </w:t>
      </w:r>
      <w:r w:rsidR="000E18F7">
        <w:rPr>
          <w:rFonts w:ascii="Times New Roman" w:hAnsi="Times New Roman"/>
          <w:sz w:val="24"/>
          <w:szCs w:val="24"/>
        </w:rPr>
        <w:t>και το θεωρητικό πλαίσιο πάνω στο οποίο θα στηριχθεί η παρούσα έρευνα</w:t>
      </w:r>
      <w:r w:rsidR="00B14A6D">
        <w:rPr>
          <w:rFonts w:ascii="Times New Roman" w:hAnsi="Times New Roman"/>
          <w:sz w:val="24"/>
          <w:szCs w:val="24"/>
        </w:rPr>
        <w:t xml:space="preserve">, η οποία </w:t>
      </w:r>
      <w:r w:rsidR="00B67F1D">
        <w:rPr>
          <w:rFonts w:ascii="Times New Roman" w:hAnsi="Times New Roman"/>
          <w:sz w:val="24"/>
          <w:szCs w:val="24"/>
        </w:rPr>
        <w:t xml:space="preserve">επιχειρεί να εξετάσει την σχέση των </w:t>
      </w:r>
      <w:r w:rsidR="0093768C">
        <w:rPr>
          <w:rFonts w:ascii="Times New Roman" w:hAnsi="Times New Roman"/>
          <w:sz w:val="24"/>
          <w:szCs w:val="24"/>
        </w:rPr>
        <w:t>μέσων κοινωνικής δικτύωσης με τον πολιτικό διάλογο και την πολιτική συμμετοχή στην Ευρωπαϊκή Ένωση.</w:t>
      </w:r>
    </w:p>
    <w:p w14:paraId="1752B1CD" w14:textId="3025A7C2" w:rsidR="008B6A22" w:rsidRDefault="000E18F7" w:rsidP="0012084A">
      <w:pPr>
        <w:spacing w:line="360" w:lineRule="auto"/>
        <w:ind w:firstLine="0"/>
        <w:contextualSpacing/>
        <w:jc w:val="both"/>
        <w:rPr>
          <w:rFonts w:ascii="Times New Roman" w:hAnsi="Times New Roman"/>
          <w:sz w:val="24"/>
          <w:szCs w:val="24"/>
        </w:rPr>
      </w:pPr>
      <w:r>
        <w:rPr>
          <w:rFonts w:ascii="Times New Roman" w:hAnsi="Times New Roman"/>
          <w:sz w:val="24"/>
          <w:szCs w:val="24"/>
        </w:rPr>
        <w:t xml:space="preserve">Το </w:t>
      </w:r>
      <w:r w:rsidR="00493D40">
        <w:rPr>
          <w:rFonts w:ascii="Times New Roman" w:hAnsi="Times New Roman"/>
          <w:sz w:val="24"/>
          <w:szCs w:val="24"/>
        </w:rPr>
        <w:t>κεφάλαιο αποτελείται από δύο βασικές ενότητες,</w:t>
      </w:r>
      <w:r w:rsidR="00E11C31">
        <w:rPr>
          <w:rFonts w:ascii="Times New Roman" w:hAnsi="Times New Roman"/>
          <w:sz w:val="24"/>
          <w:szCs w:val="24"/>
        </w:rPr>
        <w:t xml:space="preserve"> </w:t>
      </w:r>
      <w:r w:rsidR="00E11C31" w:rsidRPr="00D739A7">
        <w:rPr>
          <w:rFonts w:ascii="Times New Roman" w:hAnsi="Times New Roman"/>
          <w:sz w:val="24"/>
          <w:szCs w:val="24"/>
        </w:rPr>
        <w:t>από μία για τον πολιτικό διάλογο και την πολιτική συμμετοχή αντίστοιχα.</w:t>
      </w:r>
      <w:r w:rsidR="00E11C31" w:rsidRPr="00D451FC">
        <w:rPr>
          <w:rFonts w:ascii="Times New Roman" w:hAnsi="Times New Roman"/>
          <w:sz w:val="24"/>
          <w:szCs w:val="24"/>
        </w:rPr>
        <w:t xml:space="preserve"> Η πρώτη θα ξεκινήσει με τ</w:t>
      </w:r>
      <w:r w:rsidR="00370BFB" w:rsidRPr="00D451FC">
        <w:rPr>
          <w:rFonts w:ascii="Times New Roman" w:hAnsi="Times New Roman"/>
          <w:sz w:val="24"/>
          <w:szCs w:val="24"/>
        </w:rPr>
        <w:t xml:space="preserve">ην παράθεση </w:t>
      </w:r>
      <w:r w:rsidR="00AA021E" w:rsidRPr="00D451FC">
        <w:rPr>
          <w:rFonts w:ascii="Times New Roman" w:hAnsi="Times New Roman"/>
          <w:sz w:val="24"/>
          <w:szCs w:val="24"/>
        </w:rPr>
        <w:t xml:space="preserve">της θεωρίας περί </w:t>
      </w:r>
      <w:r w:rsidR="006B0017" w:rsidRPr="00D451FC">
        <w:rPr>
          <w:rFonts w:ascii="Times New Roman" w:hAnsi="Times New Roman"/>
          <w:sz w:val="24"/>
          <w:szCs w:val="24"/>
        </w:rPr>
        <w:t xml:space="preserve">δημόσιας σφαίρας, </w:t>
      </w:r>
      <w:r w:rsidR="000563D7" w:rsidRPr="00D451FC">
        <w:rPr>
          <w:rFonts w:ascii="Times New Roman" w:hAnsi="Times New Roman"/>
          <w:sz w:val="24"/>
          <w:szCs w:val="24"/>
        </w:rPr>
        <w:t xml:space="preserve">μέσω τόσο από την κλασσική, όσο και από την σύγχρονη προσέγγιση. Στην συνέχεια, θα </w:t>
      </w:r>
      <w:r w:rsidR="00B37FD1" w:rsidRPr="00D451FC">
        <w:rPr>
          <w:rFonts w:ascii="Times New Roman" w:hAnsi="Times New Roman"/>
          <w:sz w:val="24"/>
          <w:szCs w:val="24"/>
        </w:rPr>
        <w:t xml:space="preserve">γίνει μία «αναγωγή» της θεωρίας στο </w:t>
      </w:r>
      <w:r w:rsidR="004172E3" w:rsidRPr="00D451FC">
        <w:rPr>
          <w:rFonts w:ascii="Times New Roman" w:hAnsi="Times New Roman"/>
          <w:sz w:val="24"/>
          <w:szCs w:val="24"/>
        </w:rPr>
        <w:t xml:space="preserve">ευρωπαϊκό επίπεδο και θα αναφερθούν τα κύρια στοιχεία και </w:t>
      </w:r>
      <w:r w:rsidR="008D09CA" w:rsidRPr="00D451FC">
        <w:rPr>
          <w:rFonts w:ascii="Times New Roman" w:hAnsi="Times New Roman"/>
          <w:sz w:val="24"/>
          <w:szCs w:val="24"/>
        </w:rPr>
        <w:t xml:space="preserve">έννοιες σχετικά με την Ευρωπαϊκή Δημόσια Σφαίρα, ενώ </w:t>
      </w:r>
      <w:r w:rsidR="00A940D0" w:rsidRPr="00D451FC">
        <w:rPr>
          <w:rFonts w:ascii="Times New Roman" w:hAnsi="Times New Roman"/>
          <w:sz w:val="24"/>
          <w:szCs w:val="24"/>
        </w:rPr>
        <w:t>έπειτα θα μελετηθ</w:t>
      </w:r>
      <w:r w:rsidR="007C2B03">
        <w:rPr>
          <w:rFonts w:ascii="Times New Roman" w:hAnsi="Times New Roman"/>
          <w:sz w:val="24"/>
          <w:szCs w:val="24"/>
        </w:rPr>
        <w:t>ούν τα επιχειρήματα υπέρ και κατά της ιδ</w:t>
      </w:r>
      <w:r w:rsidR="0043428E">
        <w:rPr>
          <w:rFonts w:ascii="Times New Roman" w:hAnsi="Times New Roman"/>
          <w:sz w:val="24"/>
          <w:szCs w:val="24"/>
        </w:rPr>
        <w:t xml:space="preserve">έας ότι τα μέσα κοινωνικής δικτύωσης μπορούν να αποτελέσουν </w:t>
      </w:r>
      <w:r w:rsidR="00BE2E52">
        <w:rPr>
          <w:rFonts w:ascii="Times New Roman" w:hAnsi="Times New Roman"/>
          <w:sz w:val="24"/>
          <w:szCs w:val="24"/>
        </w:rPr>
        <w:t xml:space="preserve">χώρο υλοποίησης μιας βιώσιμης </w:t>
      </w:r>
      <w:r w:rsidR="00BE2E52" w:rsidRPr="00D451FC">
        <w:rPr>
          <w:rFonts w:ascii="Times New Roman" w:hAnsi="Times New Roman"/>
          <w:sz w:val="24"/>
          <w:szCs w:val="24"/>
        </w:rPr>
        <w:t>Ευρωπαϊκή</w:t>
      </w:r>
      <w:r w:rsidR="00625D11">
        <w:rPr>
          <w:rFonts w:ascii="Times New Roman" w:hAnsi="Times New Roman"/>
          <w:sz w:val="24"/>
          <w:szCs w:val="24"/>
        </w:rPr>
        <w:t>ς</w:t>
      </w:r>
      <w:r w:rsidR="00BE2E52" w:rsidRPr="00D451FC">
        <w:rPr>
          <w:rFonts w:ascii="Times New Roman" w:hAnsi="Times New Roman"/>
          <w:sz w:val="24"/>
          <w:szCs w:val="24"/>
        </w:rPr>
        <w:t xml:space="preserve"> Δημόσια</w:t>
      </w:r>
      <w:r w:rsidR="00625D11">
        <w:rPr>
          <w:rFonts w:ascii="Times New Roman" w:hAnsi="Times New Roman"/>
          <w:sz w:val="24"/>
          <w:szCs w:val="24"/>
        </w:rPr>
        <w:t>ς</w:t>
      </w:r>
      <w:r w:rsidR="00BE2E52" w:rsidRPr="00D451FC">
        <w:rPr>
          <w:rFonts w:ascii="Times New Roman" w:hAnsi="Times New Roman"/>
          <w:sz w:val="24"/>
          <w:szCs w:val="24"/>
        </w:rPr>
        <w:t xml:space="preserve"> Σφαίρα</w:t>
      </w:r>
      <w:r w:rsidR="00BE2E52">
        <w:rPr>
          <w:rFonts w:ascii="Times New Roman" w:hAnsi="Times New Roman"/>
          <w:sz w:val="24"/>
          <w:szCs w:val="24"/>
        </w:rPr>
        <w:t>ς.</w:t>
      </w:r>
    </w:p>
    <w:p w14:paraId="79ECB33A" w14:textId="7A8F9986" w:rsidR="00B362AD" w:rsidRPr="00B12A01" w:rsidRDefault="00F036CF" w:rsidP="0012084A">
      <w:pPr>
        <w:spacing w:line="360" w:lineRule="auto"/>
        <w:ind w:firstLine="0"/>
        <w:contextualSpacing/>
        <w:jc w:val="both"/>
        <w:rPr>
          <w:rFonts w:ascii="Times New Roman" w:hAnsi="Times New Roman"/>
          <w:sz w:val="24"/>
          <w:szCs w:val="24"/>
        </w:rPr>
      </w:pPr>
      <w:r>
        <w:rPr>
          <w:rFonts w:ascii="Times New Roman" w:hAnsi="Times New Roman"/>
          <w:sz w:val="24"/>
          <w:szCs w:val="24"/>
        </w:rPr>
        <w:t>Στην</w:t>
      </w:r>
      <w:r w:rsidR="00A50961">
        <w:rPr>
          <w:rFonts w:ascii="Times New Roman" w:hAnsi="Times New Roman"/>
          <w:sz w:val="24"/>
          <w:szCs w:val="24"/>
        </w:rPr>
        <w:t xml:space="preserve"> δεύτερη ενότητα</w:t>
      </w:r>
      <w:r w:rsidR="00F07BFA">
        <w:rPr>
          <w:rFonts w:ascii="Times New Roman" w:hAnsi="Times New Roman"/>
          <w:sz w:val="24"/>
          <w:szCs w:val="24"/>
        </w:rPr>
        <w:t xml:space="preserve"> θα οριστεί αρχικά η πολιτική συμμετοχή και θα παρουσιαστούν οι κύριοι τύποι της, προτού αναφερθούν ορισμένες εκφάνσεις της </w:t>
      </w:r>
      <w:r w:rsidR="00B27277">
        <w:rPr>
          <w:rFonts w:ascii="Times New Roman" w:hAnsi="Times New Roman"/>
          <w:sz w:val="24"/>
          <w:szCs w:val="24"/>
        </w:rPr>
        <w:t xml:space="preserve">πολιτικής συμμετοχής στην </w:t>
      </w:r>
      <w:r w:rsidR="001E4AF1">
        <w:rPr>
          <w:rFonts w:ascii="Times New Roman" w:hAnsi="Times New Roman"/>
          <w:sz w:val="24"/>
          <w:szCs w:val="24"/>
        </w:rPr>
        <w:t>Ευρωπα</w:t>
      </w:r>
      <w:r w:rsidR="0086229E">
        <w:rPr>
          <w:rFonts w:ascii="Times New Roman" w:hAnsi="Times New Roman"/>
          <w:sz w:val="24"/>
          <w:szCs w:val="24"/>
        </w:rPr>
        <w:t xml:space="preserve">ϊκή </w:t>
      </w:r>
      <w:r w:rsidR="00B27277">
        <w:rPr>
          <w:rFonts w:ascii="Times New Roman" w:hAnsi="Times New Roman"/>
          <w:sz w:val="24"/>
          <w:szCs w:val="24"/>
        </w:rPr>
        <w:t>Ένωση, με</w:t>
      </w:r>
      <w:r w:rsidR="001E4AF1">
        <w:rPr>
          <w:rFonts w:ascii="Times New Roman" w:hAnsi="Times New Roman"/>
          <w:sz w:val="24"/>
          <w:szCs w:val="24"/>
        </w:rPr>
        <w:t xml:space="preserve"> ιδιαίτερη</w:t>
      </w:r>
      <w:r w:rsidR="00B27277">
        <w:rPr>
          <w:rFonts w:ascii="Times New Roman" w:hAnsi="Times New Roman"/>
          <w:sz w:val="24"/>
          <w:szCs w:val="24"/>
        </w:rPr>
        <w:t xml:space="preserve"> </w:t>
      </w:r>
      <w:r w:rsidR="003C7F4F">
        <w:rPr>
          <w:rFonts w:ascii="Times New Roman" w:hAnsi="Times New Roman"/>
          <w:sz w:val="24"/>
          <w:szCs w:val="24"/>
        </w:rPr>
        <w:t>έμφαση στις Ευρωεκλογές</w:t>
      </w:r>
      <w:r w:rsidR="00C23E8D" w:rsidRPr="00625D11">
        <w:rPr>
          <w:rFonts w:ascii="Times New Roman" w:hAnsi="Times New Roman"/>
          <w:sz w:val="24"/>
          <w:szCs w:val="24"/>
        </w:rPr>
        <w:t>.</w:t>
      </w:r>
      <w:r w:rsidR="00C23E8D">
        <w:rPr>
          <w:rFonts w:ascii="Times New Roman" w:hAnsi="Times New Roman"/>
          <w:sz w:val="24"/>
          <w:szCs w:val="24"/>
        </w:rPr>
        <w:t xml:space="preserve"> Το κεφάλαιο θα κλείσει με μ</w:t>
      </w:r>
      <w:r w:rsidR="006F1AD0">
        <w:rPr>
          <w:rFonts w:ascii="Times New Roman" w:hAnsi="Times New Roman"/>
          <w:sz w:val="24"/>
          <w:szCs w:val="24"/>
        </w:rPr>
        <w:t>ί</w:t>
      </w:r>
      <w:r w:rsidR="00C23E8D">
        <w:rPr>
          <w:rFonts w:ascii="Times New Roman" w:hAnsi="Times New Roman"/>
          <w:sz w:val="24"/>
          <w:szCs w:val="24"/>
        </w:rPr>
        <w:t>α σύντομη παράθεση των κυριότερων απόψεων</w:t>
      </w:r>
      <w:r w:rsidR="005D6B7A">
        <w:rPr>
          <w:rFonts w:ascii="Times New Roman" w:hAnsi="Times New Roman"/>
          <w:sz w:val="24"/>
          <w:szCs w:val="24"/>
        </w:rPr>
        <w:t xml:space="preserve"> και προβληματισμών</w:t>
      </w:r>
      <w:r w:rsidR="00C23E8D">
        <w:rPr>
          <w:rFonts w:ascii="Times New Roman" w:hAnsi="Times New Roman"/>
          <w:sz w:val="24"/>
          <w:szCs w:val="24"/>
        </w:rPr>
        <w:t xml:space="preserve"> σχετικά με τ</w:t>
      </w:r>
      <w:r w:rsidR="007D03F7">
        <w:rPr>
          <w:rFonts w:ascii="Times New Roman" w:hAnsi="Times New Roman"/>
          <w:sz w:val="24"/>
          <w:szCs w:val="24"/>
        </w:rPr>
        <w:t>ην επ</w:t>
      </w:r>
      <w:r w:rsidR="00B45CC3">
        <w:rPr>
          <w:rFonts w:ascii="Times New Roman" w:hAnsi="Times New Roman"/>
          <w:sz w:val="24"/>
          <w:szCs w:val="24"/>
        </w:rPr>
        <w:t>ίδραση</w:t>
      </w:r>
      <w:r w:rsidR="007D03F7">
        <w:rPr>
          <w:rFonts w:ascii="Times New Roman" w:hAnsi="Times New Roman"/>
          <w:sz w:val="24"/>
          <w:szCs w:val="24"/>
        </w:rPr>
        <w:t xml:space="preserve"> που έχουν τα</w:t>
      </w:r>
      <w:r w:rsidR="00DB7F7A">
        <w:rPr>
          <w:rFonts w:ascii="Times New Roman" w:hAnsi="Times New Roman"/>
          <w:sz w:val="24"/>
          <w:szCs w:val="24"/>
        </w:rPr>
        <w:t xml:space="preserve"> Μέσα Κοινωνικής Δικτύωσης</w:t>
      </w:r>
      <w:r w:rsidR="007D03F7">
        <w:rPr>
          <w:rFonts w:ascii="Times New Roman" w:hAnsi="Times New Roman"/>
          <w:sz w:val="24"/>
          <w:szCs w:val="24"/>
        </w:rPr>
        <w:t xml:space="preserve"> </w:t>
      </w:r>
      <w:r w:rsidR="00DB7F7A">
        <w:rPr>
          <w:rFonts w:ascii="Times New Roman" w:hAnsi="Times New Roman"/>
          <w:sz w:val="24"/>
          <w:szCs w:val="24"/>
        </w:rPr>
        <w:t>(</w:t>
      </w:r>
      <w:r w:rsidR="007D03F7">
        <w:rPr>
          <w:rFonts w:ascii="Times New Roman" w:hAnsi="Times New Roman"/>
          <w:sz w:val="24"/>
          <w:szCs w:val="24"/>
        </w:rPr>
        <w:t>ΜΚΔ</w:t>
      </w:r>
      <w:r w:rsidR="00DB7F7A">
        <w:rPr>
          <w:rFonts w:ascii="Times New Roman" w:hAnsi="Times New Roman"/>
          <w:sz w:val="24"/>
          <w:szCs w:val="24"/>
        </w:rPr>
        <w:t>)</w:t>
      </w:r>
      <w:r w:rsidR="007D03F7">
        <w:rPr>
          <w:rFonts w:ascii="Times New Roman" w:hAnsi="Times New Roman"/>
          <w:sz w:val="24"/>
          <w:szCs w:val="24"/>
        </w:rPr>
        <w:t xml:space="preserve"> στις συμμετοχικές διαδικασίες της Ευρωπαϊκής Ένωσης.</w:t>
      </w:r>
    </w:p>
    <w:p w14:paraId="31F64A7C" w14:textId="77777777" w:rsidR="00B362AD" w:rsidRDefault="00B362AD" w:rsidP="0012084A">
      <w:pPr>
        <w:spacing w:line="360" w:lineRule="auto"/>
        <w:ind w:firstLine="0"/>
        <w:contextualSpacing/>
        <w:rPr>
          <w:rFonts w:ascii="Times New Roman" w:hAnsi="Times New Roman"/>
          <w:b/>
          <w:bCs/>
          <w:sz w:val="24"/>
          <w:szCs w:val="24"/>
        </w:rPr>
      </w:pPr>
    </w:p>
    <w:p w14:paraId="36A857B2" w14:textId="52BFEA9C" w:rsidR="00877EF8" w:rsidRPr="00424730" w:rsidRDefault="00B362AD" w:rsidP="00424730">
      <w:pPr>
        <w:pStyle w:val="22"/>
      </w:pPr>
      <w:bookmarkStart w:id="7" w:name="_Toc200196044"/>
      <w:r>
        <w:t>1.1.</w:t>
      </w:r>
      <w:r w:rsidR="00877EF8">
        <w:t xml:space="preserve"> Ευρωπαϊκή και Ψηφιακή Δημόσια Σφαίρα</w:t>
      </w:r>
      <w:bookmarkEnd w:id="7"/>
    </w:p>
    <w:p w14:paraId="2B4CDA65" w14:textId="49F18FD4" w:rsidR="00B732E0" w:rsidRDefault="00BF4410" w:rsidP="006B793F">
      <w:pPr>
        <w:pStyle w:val="31"/>
      </w:pPr>
      <w:bookmarkStart w:id="8" w:name="_Toc200196045"/>
      <w:r>
        <w:t>Ιδεατός Τύπος και Δομικά Στοιχεία της Δημόσιας Σφαίρας</w:t>
      </w:r>
      <w:bookmarkEnd w:id="8"/>
    </w:p>
    <w:p w14:paraId="41A9D20F" w14:textId="6946781B" w:rsidR="00B118C4" w:rsidRPr="0047037F" w:rsidRDefault="00BA2832" w:rsidP="0012084A">
      <w:pPr>
        <w:spacing w:line="360" w:lineRule="auto"/>
        <w:contextualSpacing/>
        <w:jc w:val="both"/>
        <w:rPr>
          <w:rFonts w:ascii="Times New Roman" w:hAnsi="Times New Roman"/>
          <w:sz w:val="24"/>
          <w:szCs w:val="24"/>
        </w:rPr>
      </w:pPr>
      <w:r>
        <w:rPr>
          <w:rFonts w:ascii="Times New Roman" w:hAnsi="Times New Roman"/>
          <w:sz w:val="24"/>
          <w:szCs w:val="24"/>
        </w:rPr>
        <w:t xml:space="preserve">Ως δημόσια σφαίρα </w:t>
      </w:r>
      <w:r w:rsidR="00DD57E8">
        <w:rPr>
          <w:rFonts w:ascii="Times New Roman" w:hAnsi="Times New Roman"/>
          <w:sz w:val="24"/>
          <w:szCs w:val="24"/>
        </w:rPr>
        <w:t>ορίζεται</w:t>
      </w:r>
      <w:r w:rsidR="00521E10">
        <w:rPr>
          <w:rFonts w:ascii="Times New Roman" w:hAnsi="Times New Roman"/>
          <w:sz w:val="24"/>
          <w:szCs w:val="24"/>
        </w:rPr>
        <w:t xml:space="preserve"> ο «</w:t>
      </w:r>
      <w:r w:rsidR="00E7692C">
        <w:rPr>
          <w:rFonts w:ascii="Times New Roman" w:hAnsi="Times New Roman"/>
          <w:sz w:val="24"/>
          <w:szCs w:val="24"/>
        </w:rPr>
        <w:t>χώρος της κοινωνικής μας ζωής</w:t>
      </w:r>
      <w:r w:rsidR="00502C11">
        <w:rPr>
          <w:rFonts w:ascii="Times New Roman" w:hAnsi="Times New Roman"/>
          <w:sz w:val="24"/>
          <w:szCs w:val="24"/>
        </w:rPr>
        <w:t xml:space="preserve"> στον οποίο μπορεί να διαμορφωθεί κάτι το οποίο πλησιάζει την κοινή γνώμη</w:t>
      </w:r>
      <w:r w:rsidR="003F6C4E">
        <w:rPr>
          <w:rFonts w:ascii="Times New Roman" w:hAnsi="Times New Roman"/>
          <w:sz w:val="24"/>
          <w:szCs w:val="24"/>
        </w:rPr>
        <w:t>» (</w:t>
      </w:r>
      <w:r w:rsidR="00A87609">
        <w:rPr>
          <w:rFonts w:ascii="Times New Roman" w:hAnsi="Times New Roman"/>
          <w:sz w:val="24"/>
          <w:szCs w:val="24"/>
          <w:lang w:val="en-US"/>
        </w:rPr>
        <w:t>Habermas</w:t>
      </w:r>
      <w:r w:rsidR="00A87609" w:rsidRPr="00A87609">
        <w:rPr>
          <w:rFonts w:ascii="Times New Roman" w:hAnsi="Times New Roman"/>
          <w:sz w:val="24"/>
          <w:szCs w:val="24"/>
        </w:rPr>
        <w:t xml:space="preserve">, 1964, </w:t>
      </w:r>
      <w:r w:rsidR="00A87609">
        <w:rPr>
          <w:rFonts w:ascii="Times New Roman" w:hAnsi="Times New Roman"/>
          <w:sz w:val="24"/>
          <w:szCs w:val="24"/>
        </w:rPr>
        <w:t xml:space="preserve">σελ.49). </w:t>
      </w:r>
      <w:r w:rsidR="00D62433">
        <w:rPr>
          <w:rFonts w:ascii="Times New Roman" w:hAnsi="Times New Roman"/>
          <w:sz w:val="24"/>
          <w:szCs w:val="24"/>
        </w:rPr>
        <w:t xml:space="preserve">Αυτός </w:t>
      </w:r>
      <w:r w:rsidR="007444D0">
        <w:rPr>
          <w:rFonts w:ascii="Times New Roman" w:hAnsi="Times New Roman"/>
          <w:sz w:val="24"/>
          <w:szCs w:val="24"/>
        </w:rPr>
        <w:t>ο χώρος δημιουργείται οπουδήποτε αρκετοί</w:t>
      </w:r>
      <w:r w:rsidR="00692D94">
        <w:rPr>
          <w:rFonts w:ascii="Times New Roman" w:hAnsi="Times New Roman"/>
          <w:sz w:val="24"/>
          <w:szCs w:val="24"/>
        </w:rPr>
        <w:t xml:space="preserve">, καλά ενημερωμένοι </w:t>
      </w:r>
      <w:r w:rsidR="007444D0">
        <w:rPr>
          <w:rFonts w:ascii="Times New Roman" w:hAnsi="Times New Roman"/>
          <w:sz w:val="24"/>
          <w:szCs w:val="24"/>
        </w:rPr>
        <w:t xml:space="preserve">πολίτες </w:t>
      </w:r>
      <w:r w:rsidR="007444D0">
        <w:rPr>
          <w:rFonts w:ascii="Times New Roman" w:hAnsi="Times New Roman"/>
          <w:sz w:val="24"/>
          <w:szCs w:val="24"/>
        </w:rPr>
        <w:lastRenderedPageBreak/>
        <w:t>συναθροίζονται ως δημόσιο σώμα</w:t>
      </w:r>
      <w:r w:rsidR="00AC0250">
        <w:rPr>
          <w:rFonts w:ascii="Times New Roman" w:hAnsi="Times New Roman"/>
          <w:sz w:val="24"/>
          <w:szCs w:val="24"/>
        </w:rPr>
        <w:t xml:space="preserve"> </w:t>
      </w:r>
      <w:r w:rsidR="00A23FA4">
        <w:rPr>
          <w:rFonts w:ascii="Times New Roman" w:hAnsi="Times New Roman"/>
          <w:sz w:val="24"/>
          <w:szCs w:val="24"/>
        </w:rPr>
        <w:t xml:space="preserve">με τρόπο ανεμπόδιστο </w:t>
      </w:r>
      <w:r w:rsidR="00F33721">
        <w:rPr>
          <w:rFonts w:ascii="Times New Roman" w:hAnsi="Times New Roman"/>
          <w:sz w:val="24"/>
          <w:szCs w:val="24"/>
        </w:rPr>
        <w:t xml:space="preserve">και ελεύθερο και κάνοντας </w:t>
      </w:r>
      <w:r w:rsidR="002C3672">
        <w:rPr>
          <w:rFonts w:ascii="Times New Roman" w:hAnsi="Times New Roman"/>
          <w:sz w:val="24"/>
          <w:szCs w:val="24"/>
        </w:rPr>
        <w:t>χρίση</w:t>
      </w:r>
      <w:r w:rsidR="00F33721">
        <w:rPr>
          <w:rFonts w:ascii="Times New Roman" w:hAnsi="Times New Roman"/>
          <w:sz w:val="24"/>
          <w:szCs w:val="24"/>
        </w:rPr>
        <w:t xml:space="preserve"> της λογικής τους</w:t>
      </w:r>
      <w:r w:rsidR="008414B0">
        <w:rPr>
          <w:rFonts w:ascii="Times New Roman" w:hAnsi="Times New Roman"/>
          <w:sz w:val="24"/>
          <w:szCs w:val="24"/>
        </w:rPr>
        <w:t>,</w:t>
      </w:r>
      <w:r w:rsidR="00F33721">
        <w:rPr>
          <w:rFonts w:ascii="Times New Roman" w:hAnsi="Times New Roman"/>
          <w:sz w:val="24"/>
          <w:szCs w:val="24"/>
        </w:rPr>
        <w:t xml:space="preserve"> </w:t>
      </w:r>
      <w:r w:rsidR="00692D94">
        <w:rPr>
          <w:rFonts w:ascii="Times New Roman" w:hAnsi="Times New Roman"/>
          <w:sz w:val="24"/>
          <w:szCs w:val="24"/>
        </w:rPr>
        <w:t>συζητούν</w:t>
      </w:r>
      <w:r w:rsidR="002C3672">
        <w:rPr>
          <w:rFonts w:ascii="Times New Roman" w:hAnsi="Times New Roman"/>
          <w:sz w:val="24"/>
          <w:szCs w:val="24"/>
        </w:rPr>
        <w:t xml:space="preserve"> και </w:t>
      </w:r>
      <w:r w:rsidR="008314CD">
        <w:rPr>
          <w:rFonts w:ascii="Times New Roman" w:hAnsi="Times New Roman"/>
          <w:sz w:val="24"/>
          <w:szCs w:val="24"/>
        </w:rPr>
        <w:t xml:space="preserve">φτάνουν σε </w:t>
      </w:r>
      <w:r w:rsidR="00EF6E99">
        <w:rPr>
          <w:rFonts w:ascii="Times New Roman" w:hAnsi="Times New Roman"/>
          <w:sz w:val="24"/>
          <w:szCs w:val="24"/>
        </w:rPr>
        <w:t>συμπεράσματα</w:t>
      </w:r>
      <w:r w:rsidR="00692D94">
        <w:rPr>
          <w:rFonts w:ascii="Times New Roman" w:hAnsi="Times New Roman"/>
          <w:sz w:val="24"/>
          <w:szCs w:val="24"/>
        </w:rPr>
        <w:t xml:space="preserve"> για «ζητήματα κοινού ενδιαφέροντος»</w:t>
      </w:r>
      <w:r w:rsidR="00EF6E99">
        <w:rPr>
          <w:rFonts w:ascii="Times New Roman" w:hAnsi="Times New Roman"/>
          <w:sz w:val="24"/>
          <w:szCs w:val="24"/>
        </w:rPr>
        <w:t xml:space="preserve"> (</w:t>
      </w:r>
      <w:r w:rsidR="00507CC4">
        <w:rPr>
          <w:rFonts w:ascii="Times New Roman" w:hAnsi="Times New Roman"/>
          <w:sz w:val="24"/>
          <w:szCs w:val="24"/>
          <w:lang w:val="en-US"/>
        </w:rPr>
        <w:t>Habermas</w:t>
      </w:r>
      <w:r w:rsidR="00507CC4" w:rsidRPr="00507CC4">
        <w:rPr>
          <w:rFonts w:ascii="Times New Roman" w:hAnsi="Times New Roman"/>
          <w:sz w:val="24"/>
          <w:szCs w:val="24"/>
        </w:rPr>
        <w:t>, 1964, 1991).</w:t>
      </w:r>
    </w:p>
    <w:p w14:paraId="3FAA246C" w14:textId="0F52C33F" w:rsidR="00925D0B" w:rsidRDefault="0073413B"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rPr>
        <w:t xml:space="preserve">Από τον ορισμό αυτό, αλλά και από </w:t>
      </w:r>
      <w:r w:rsidR="00436E84">
        <w:rPr>
          <w:rFonts w:ascii="Times New Roman" w:hAnsi="Times New Roman"/>
          <w:sz w:val="24"/>
          <w:szCs w:val="24"/>
        </w:rPr>
        <w:t xml:space="preserve">πολλές </w:t>
      </w:r>
      <w:r w:rsidR="00B325BE">
        <w:rPr>
          <w:rFonts w:ascii="Times New Roman" w:hAnsi="Times New Roman"/>
          <w:sz w:val="24"/>
          <w:szCs w:val="24"/>
        </w:rPr>
        <w:t xml:space="preserve">άλλες </w:t>
      </w:r>
      <w:r w:rsidR="00436E84">
        <w:rPr>
          <w:rFonts w:ascii="Times New Roman" w:hAnsi="Times New Roman"/>
          <w:sz w:val="24"/>
          <w:szCs w:val="24"/>
        </w:rPr>
        <w:t xml:space="preserve">βιβλιογραφικές πηγές, διακρίνουμε </w:t>
      </w:r>
      <w:r w:rsidR="007834FB">
        <w:rPr>
          <w:rFonts w:ascii="Times New Roman" w:hAnsi="Times New Roman"/>
          <w:sz w:val="24"/>
          <w:szCs w:val="24"/>
          <w:lang w:eastAsia="el-GR"/>
        </w:rPr>
        <w:t>τρία βασικά στοιχεία της δημόσιας σφαίρας: τους συμμετέχοντες, τα μέσα/διαύλους επικοινωνίας και τα θέματα, τα οποία γίνονται αντικείμενο διαλόγου</w:t>
      </w:r>
      <w:r w:rsidR="0047037F">
        <w:rPr>
          <w:rFonts w:ascii="Times New Roman" w:hAnsi="Times New Roman"/>
          <w:sz w:val="24"/>
          <w:szCs w:val="24"/>
          <w:lang w:eastAsia="el-GR"/>
        </w:rPr>
        <w:t xml:space="preserve">. </w:t>
      </w:r>
      <w:r w:rsidR="00A70FA2">
        <w:rPr>
          <w:rFonts w:ascii="Times New Roman" w:hAnsi="Times New Roman"/>
          <w:sz w:val="24"/>
          <w:szCs w:val="24"/>
          <w:lang w:eastAsia="el-GR"/>
        </w:rPr>
        <w:t xml:space="preserve">Οι συμμετέχοντες είναι αυτοί που </w:t>
      </w:r>
      <w:r w:rsidR="00EF02A7">
        <w:rPr>
          <w:rFonts w:ascii="Times New Roman" w:hAnsi="Times New Roman"/>
          <w:sz w:val="24"/>
          <w:szCs w:val="24"/>
          <w:lang w:eastAsia="el-GR"/>
        </w:rPr>
        <w:t xml:space="preserve">συνυπάρχουν και συνδιαλέγονται εντός της δημόσιας σφαίρας </w:t>
      </w:r>
      <w:r w:rsidR="00496795">
        <w:rPr>
          <w:rFonts w:ascii="Times New Roman" w:hAnsi="Times New Roman"/>
          <w:sz w:val="24"/>
          <w:szCs w:val="24"/>
          <w:lang w:eastAsia="el-GR"/>
        </w:rPr>
        <w:t xml:space="preserve">και </w:t>
      </w:r>
      <w:r w:rsidR="00120A50">
        <w:rPr>
          <w:rFonts w:ascii="Times New Roman" w:hAnsi="Times New Roman"/>
          <w:sz w:val="24"/>
          <w:szCs w:val="24"/>
          <w:lang w:eastAsia="el-GR"/>
        </w:rPr>
        <w:t xml:space="preserve">συγκεκριμένα είναι </w:t>
      </w:r>
      <w:r w:rsidR="007037E8">
        <w:rPr>
          <w:rFonts w:ascii="Times New Roman" w:hAnsi="Times New Roman"/>
          <w:sz w:val="24"/>
          <w:szCs w:val="24"/>
          <w:lang w:eastAsia="el-GR"/>
        </w:rPr>
        <w:t>1) το κράτος, το οποίο επικοινωνεί με τους πολίτες ανά φορέα μέσω των διάφορων επικοινωνιακών μηχανισμών του, 2) τα μέσα μαζικής ενημέρωσης, τα οποία συμμετέχουν διεξοδικά στην συζήτηση, 3) η κοινωνία των πολιτών και 4) οι πολίτες ως αυτόνομα άτομα.</w:t>
      </w:r>
      <w:r w:rsidR="00A70FA2">
        <w:rPr>
          <w:rFonts w:ascii="Times New Roman" w:hAnsi="Times New Roman"/>
          <w:sz w:val="24"/>
          <w:szCs w:val="24"/>
          <w:lang w:eastAsia="el-GR"/>
        </w:rPr>
        <w:t xml:space="preserve"> </w:t>
      </w:r>
      <w:r w:rsidR="00467912">
        <w:rPr>
          <w:rFonts w:ascii="Times New Roman" w:hAnsi="Times New Roman"/>
          <w:sz w:val="24"/>
          <w:szCs w:val="24"/>
          <w:lang w:eastAsia="el-GR"/>
        </w:rPr>
        <w:t>Οι δίαυλοι επικοινωνίας είναι οι χώροι μέσα από τους οποίους οι πολίτες παίρνουν τις απαραίτητες πληροφορίες που χρειάζονται για να σχηματίσουν άποψη για τα επίκαιρα θέματα και να κρίνουν τις ενέργειες του κράτους. Τον ρόλο αυτό στην σύγχρονη κοινωνία παίζουν κυρίως τα</w:t>
      </w:r>
      <w:r w:rsidR="00B50B99">
        <w:rPr>
          <w:rFonts w:ascii="Times New Roman" w:hAnsi="Times New Roman"/>
          <w:sz w:val="24"/>
          <w:szCs w:val="24"/>
          <w:lang w:eastAsia="el-GR"/>
        </w:rPr>
        <w:t xml:space="preserve"> παραδοσιακά</w:t>
      </w:r>
      <w:r w:rsidR="00467912">
        <w:rPr>
          <w:rFonts w:ascii="Times New Roman" w:hAnsi="Times New Roman"/>
          <w:sz w:val="24"/>
          <w:szCs w:val="24"/>
          <w:lang w:eastAsia="el-GR"/>
        </w:rPr>
        <w:t xml:space="preserve"> μέσα ενημέρωσης</w:t>
      </w:r>
      <w:r w:rsidR="00B50B99">
        <w:rPr>
          <w:rFonts w:ascii="Times New Roman" w:hAnsi="Times New Roman"/>
          <w:sz w:val="24"/>
          <w:szCs w:val="24"/>
          <w:lang w:eastAsia="el-GR"/>
        </w:rPr>
        <w:t xml:space="preserve"> (τηλεόραση, ραδιόφωνο, τύπος, διαδ</w:t>
      </w:r>
      <w:r w:rsidR="000D7941">
        <w:rPr>
          <w:rFonts w:ascii="Times New Roman" w:hAnsi="Times New Roman"/>
          <w:sz w:val="24"/>
          <w:szCs w:val="24"/>
          <w:lang w:eastAsia="el-GR"/>
        </w:rPr>
        <w:t>ίκτυο)</w:t>
      </w:r>
      <w:r w:rsidR="00467912">
        <w:rPr>
          <w:rFonts w:ascii="Times New Roman" w:hAnsi="Times New Roman"/>
          <w:sz w:val="24"/>
          <w:szCs w:val="24"/>
          <w:lang w:eastAsia="el-GR"/>
        </w:rPr>
        <w:t xml:space="preserve"> και το κράτος</w:t>
      </w:r>
      <w:r w:rsidR="000D7941">
        <w:rPr>
          <w:rFonts w:ascii="Times New Roman" w:hAnsi="Times New Roman"/>
          <w:sz w:val="24"/>
          <w:szCs w:val="24"/>
          <w:lang w:eastAsia="el-GR"/>
        </w:rPr>
        <w:t xml:space="preserve"> (μέσω τον επικοινωνιακών μηχανισμών του)</w:t>
      </w:r>
      <w:r w:rsidR="00467912">
        <w:rPr>
          <w:rFonts w:ascii="Times New Roman" w:hAnsi="Times New Roman"/>
          <w:sz w:val="24"/>
          <w:szCs w:val="24"/>
          <w:lang w:eastAsia="el-GR"/>
        </w:rPr>
        <w:t>.</w:t>
      </w:r>
      <w:r w:rsidR="005A25B1">
        <w:rPr>
          <w:rFonts w:ascii="Times New Roman" w:hAnsi="Times New Roman"/>
          <w:sz w:val="24"/>
          <w:szCs w:val="24"/>
          <w:lang w:eastAsia="el-GR"/>
        </w:rPr>
        <w:t xml:space="preserve"> </w:t>
      </w:r>
      <w:r w:rsidR="007F303A">
        <w:rPr>
          <w:rFonts w:ascii="Times New Roman" w:hAnsi="Times New Roman"/>
          <w:sz w:val="24"/>
          <w:szCs w:val="24"/>
          <w:lang w:eastAsia="el-GR"/>
        </w:rPr>
        <w:t xml:space="preserve">Διαθέτοντας τις </w:t>
      </w:r>
      <w:r w:rsidR="00562DC9">
        <w:rPr>
          <w:rFonts w:ascii="Times New Roman" w:hAnsi="Times New Roman"/>
          <w:sz w:val="24"/>
          <w:szCs w:val="24"/>
          <w:lang w:eastAsia="el-GR"/>
        </w:rPr>
        <w:t>απαραίτητες πληροφορίες</w:t>
      </w:r>
      <w:r w:rsidR="00FA4707">
        <w:rPr>
          <w:rFonts w:ascii="Times New Roman" w:hAnsi="Times New Roman"/>
          <w:sz w:val="24"/>
          <w:szCs w:val="24"/>
          <w:lang w:eastAsia="el-GR"/>
        </w:rPr>
        <w:t>,</w:t>
      </w:r>
      <w:r w:rsidR="00C4278D">
        <w:rPr>
          <w:rFonts w:ascii="Times New Roman" w:hAnsi="Times New Roman"/>
          <w:sz w:val="24"/>
          <w:szCs w:val="24"/>
          <w:lang w:eastAsia="el-GR"/>
        </w:rPr>
        <w:t xml:space="preserve"> </w:t>
      </w:r>
      <w:r w:rsidR="009B5B0C">
        <w:rPr>
          <w:rFonts w:ascii="Times New Roman" w:hAnsi="Times New Roman"/>
          <w:sz w:val="24"/>
          <w:szCs w:val="24"/>
          <w:lang w:eastAsia="el-GR"/>
        </w:rPr>
        <w:t xml:space="preserve">πολίτες και </w:t>
      </w:r>
      <w:r w:rsidR="00C4278D">
        <w:rPr>
          <w:rFonts w:ascii="Times New Roman" w:hAnsi="Times New Roman"/>
          <w:sz w:val="24"/>
          <w:szCs w:val="24"/>
          <w:lang w:eastAsia="el-GR"/>
        </w:rPr>
        <w:t>ομάδες πολιτών</w:t>
      </w:r>
      <w:r w:rsidR="009B5B0C">
        <w:rPr>
          <w:rFonts w:ascii="Times New Roman" w:hAnsi="Times New Roman"/>
          <w:sz w:val="24"/>
          <w:szCs w:val="24"/>
          <w:lang w:eastAsia="el-GR"/>
        </w:rPr>
        <w:t xml:space="preserve"> αναδεικνύουν </w:t>
      </w:r>
      <w:r w:rsidR="00A60FAC">
        <w:rPr>
          <w:rFonts w:ascii="Times New Roman" w:hAnsi="Times New Roman"/>
          <w:sz w:val="24"/>
          <w:szCs w:val="24"/>
          <w:lang w:eastAsia="el-GR"/>
        </w:rPr>
        <w:t>θέματα, τα οποία συγκροτούν την δημόσια θεματολογία</w:t>
      </w:r>
      <w:r w:rsidR="006F5167">
        <w:rPr>
          <w:rFonts w:ascii="Times New Roman" w:hAnsi="Times New Roman"/>
          <w:sz w:val="24"/>
          <w:szCs w:val="24"/>
          <w:lang w:eastAsia="el-GR"/>
        </w:rPr>
        <w:t>.</w:t>
      </w:r>
    </w:p>
    <w:p w14:paraId="53B419F9" w14:textId="74014442" w:rsidR="00174670" w:rsidRDefault="00174670"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Σε αυτό το σημείο πρέπει να επισημανθεί πως ο </w:t>
      </w:r>
      <w:r w:rsidR="005844D5">
        <w:rPr>
          <w:rFonts w:ascii="Times New Roman" w:hAnsi="Times New Roman"/>
          <w:sz w:val="24"/>
          <w:szCs w:val="24"/>
          <w:lang w:eastAsia="el-GR"/>
        </w:rPr>
        <w:t xml:space="preserve">Χάμπερμας – ο οποίος και εισήγαγε για πρώτη φορά την έννοια το </w:t>
      </w:r>
      <w:r w:rsidR="00EF34F8">
        <w:rPr>
          <w:rFonts w:ascii="Times New Roman" w:hAnsi="Times New Roman"/>
          <w:sz w:val="24"/>
          <w:szCs w:val="24"/>
          <w:lang w:eastAsia="el-GR"/>
        </w:rPr>
        <w:t xml:space="preserve">1962 – είχε </w:t>
      </w:r>
      <w:r w:rsidR="00BD38A8">
        <w:rPr>
          <w:rFonts w:ascii="Times New Roman" w:hAnsi="Times New Roman"/>
          <w:sz w:val="24"/>
          <w:szCs w:val="24"/>
          <w:lang w:eastAsia="el-GR"/>
        </w:rPr>
        <w:t>μία συγκεκριμένη οπτική για το π</w:t>
      </w:r>
      <w:r w:rsidR="00CF566A">
        <w:rPr>
          <w:rFonts w:ascii="Times New Roman" w:hAnsi="Times New Roman"/>
          <w:sz w:val="24"/>
          <w:szCs w:val="24"/>
          <w:lang w:eastAsia="el-GR"/>
        </w:rPr>
        <w:t>ώ</w:t>
      </w:r>
      <w:r w:rsidR="00BD38A8">
        <w:rPr>
          <w:rFonts w:ascii="Times New Roman" w:hAnsi="Times New Roman"/>
          <w:sz w:val="24"/>
          <w:szCs w:val="24"/>
          <w:lang w:eastAsia="el-GR"/>
        </w:rPr>
        <w:t xml:space="preserve">ς </w:t>
      </w:r>
      <w:r w:rsidR="00CF566A">
        <w:rPr>
          <w:rFonts w:ascii="Times New Roman" w:hAnsi="Times New Roman"/>
          <w:sz w:val="24"/>
          <w:szCs w:val="24"/>
          <w:lang w:eastAsia="el-GR"/>
        </w:rPr>
        <w:t>οφείλει</w:t>
      </w:r>
      <w:r w:rsidR="00BD38A8">
        <w:rPr>
          <w:rFonts w:ascii="Times New Roman" w:hAnsi="Times New Roman"/>
          <w:sz w:val="24"/>
          <w:szCs w:val="24"/>
          <w:lang w:eastAsia="el-GR"/>
        </w:rPr>
        <w:t xml:space="preserve"> να λειτουργεί η δημόσια σφαίρα, </w:t>
      </w:r>
      <w:r w:rsidR="00620E9C">
        <w:rPr>
          <w:rFonts w:ascii="Times New Roman" w:hAnsi="Times New Roman"/>
          <w:sz w:val="24"/>
          <w:szCs w:val="24"/>
          <w:lang w:eastAsia="el-GR"/>
        </w:rPr>
        <w:t xml:space="preserve">είχε, δηλαδή, έναν συγκεκριμένο ιδεατό τύπο για αυτήν. </w:t>
      </w:r>
      <w:r w:rsidR="003C3032">
        <w:rPr>
          <w:rFonts w:ascii="Times New Roman" w:hAnsi="Times New Roman"/>
          <w:sz w:val="24"/>
          <w:szCs w:val="24"/>
          <w:lang w:eastAsia="el-GR"/>
        </w:rPr>
        <w:t>Σύμφωνα με τον Γερμανό κοινωνιολόγο</w:t>
      </w:r>
      <w:r w:rsidR="00524CD2">
        <w:rPr>
          <w:rFonts w:ascii="Times New Roman" w:hAnsi="Times New Roman"/>
          <w:sz w:val="24"/>
          <w:szCs w:val="24"/>
          <w:lang w:eastAsia="el-GR"/>
        </w:rPr>
        <w:t xml:space="preserve"> (1991)</w:t>
      </w:r>
      <w:r w:rsidR="00BE581E" w:rsidRPr="00775F7E">
        <w:rPr>
          <w:rFonts w:ascii="Times New Roman" w:hAnsi="Times New Roman"/>
          <w:sz w:val="24"/>
          <w:szCs w:val="24"/>
          <w:lang w:eastAsia="el-GR"/>
        </w:rPr>
        <w:t xml:space="preserve">, </w:t>
      </w:r>
      <w:r w:rsidR="00BE581E">
        <w:rPr>
          <w:rFonts w:ascii="Times New Roman" w:hAnsi="Times New Roman"/>
          <w:sz w:val="24"/>
          <w:szCs w:val="24"/>
          <w:lang w:eastAsia="el-GR"/>
        </w:rPr>
        <w:t xml:space="preserve">υπάρχει </w:t>
      </w:r>
      <w:r w:rsidR="00775F7E">
        <w:rPr>
          <w:rFonts w:ascii="Times New Roman" w:hAnsi="Times New Roman"/>
          <w:sz w:val="24"/>
          <w:szCs w:val="24"/>
          <w:lang w:eastAsia="el-GR"/>
        </w:rPr>
        <w:t>ένας βασικός διαχωρισμός μεταξύ του «ιδιωτικού χώρου» (</w:t>
      </w:r>
      <w:r w:rsidR="00775F7E">
        <w:rPr>
          <w:rFonts w:ascii="Times New Roman" w:hAnsi="Times New Roman"/>
          <w:sz w:val="24"/>
          <w:szCs w:val="24"/>
          <w:lang w:val="en-US" w:eastAsia="el-GR"/>
        </w:rPr>
        <w:t>private</w:t>
      </w:r>
      <w:r w:rsidR="00775F7E" w:rsidRPr="00535326">
        <w:rPr>
          <w:rFonts w:ascii="Times New Roman" w:hAnsi="Times New Roman"/>
          <w:sz w:val="24"/>
          <w:szCs w:val="24"/>
          <w:lang w:eastAsia="el-GR"/>
        </w:rPr>
        <w:t xml:space="preserve"> </w:t>
      </w:r>
      <w:r w:rsidR="00775F7E">
        <w:rPr>
          <w:rFonts w:ascii="Times New Roman" w:hAnsi="Times New Roman"/>
          <w:sz w:val="24"/>
          <w:szCs w:val="24"/>
          <w:lang w:val="en-US" w:eastAsia="el-GR"/>
        </w:rPr>
        <w:t>realm</w:t>
      </w:r>
      <w:r w:rsidR="00775F7E" w:rsidRPr="00535326">
        <w:rPr>
          <w:rFonts w:ascii="Times New Roman" w:hAnsi="Times New Roman"/>
          <w:sz w:val="24"/>
          <w:szCs w:val="24"/>
          <w:lang w:eastAsia="el-GR"/>
        </w:rPr>
        <w:t>)</w:t>
      </w:r>
      <w:r w:rsidR="00775F7E" w:rsidRPr="0092212D">
        <w:rPr>
          <w:rFonts w:ascii="Times New Roman" w:hAnsi="Times New Roman"/>
          <w:sz w:val="24"/>
          <w:szCs w:val="24"/>
          <w:lang w:eastAsia="el-GR"/>
        </w:rPr>
        <w:t xml:space="preserve"> </w:t>
      </w:r>
      <w:r w:rsidR="00775F7E">
        <w:rPr>
          <w:rFonts w:ascii="Times New Roman" w:hAnsi="Times New Roman"/>
          <w:sz w:val="24"/>
          <w:szCs w:val="24"/>
          <w:lang w:eastAsia="el-GR"/>
        </w:rPr>
        <w:t>και της «σφαίρας της δημόσιας εξουσίας» (</w:t>
      </w:r>
      <w:r w:rsidR="00775F7E">
        <w:rPr>
          <w:rFonts w:ascii="Times New Roman" w:hAnsi="Times New Roman"/>
          <w:sz w:val="24"/>
          <w:szCs w:val="24"/>
          <w:lang w:val="en-US" w:eastAsia="el-GR"/>
        </w:rPr>
        <w:t>sphere</w:t>
      </w:r>
      <w:r w:rsidR="00775F7E" w:rsidRPr="00920659">
        <w:rPr>
          <w:rFonts w:ascii="Times New Roman" w:hAnsi="Times New Roman"/>
          <w:sz w:val="24"/>
          <w:szCs w:val="24"/>
          <w:lang w:eastAsia="el-GR"/>
        </w:rPr>
        <w:t xml:space="preserve"> </w:t>
      </w:r>
      <w:r w:rsidR="00775F7E">
        <w:rPr>
          <w:rFonts w:ascii="Times New Roman" w:hAnsi="Times New Roman"/>
          <w:sz w:val="24"/>
          <w:szCs w:val="24"/>
          <w:lang w:val="en-US" w:eastAsia="el-GR"/>
        </w:rPr>
        <w:t>of</w:t>
      </w:r>
      <w:r w:rsidR="00775F7E" w:rsidRPr="00920659">
        <w:rPr>
          <w:rFonts w:ascii="Times New Roman" w:hAnsi="Times New Roman"/>
          <w:sz w:val="24"/>
          <w:szCs w:val="24"/>
          <w:lang w:eastAsia="el-GR"/>
        </w:rPr>
        <w:t xml:space="preserve"> </w:t>
      </w:r>
      <w:r w:rsidR="00775F7E">
        <w:rPr>
          <w:rFonts w:ascii="Times New Roman" w:hAnsi="Times New Roman"/>
          <w:sz w:val="24"/>
          <w:szCs w:val="24"/>
          <w:lang w:val="en-US" w:eastAsia="el-GR"/>
        </w:rPr>
        <w:t>public</w:t>
      </w:r>
      <w:r w:rsidR="00775F7E" w:rsidRPr="00920659">
        <w:rPr>
          <w:rFonts w:ascii="Times New Roman" w:hAnsi="Times New Roman"/>
          <w:sz w:val="24"/>
          <w:szCs w:val="24"/>
          <w:lang w:eastAsia="el-GR"/>
        </w:rPr>
        <w:t xml:space="preserve"> </w:t>
      </w:r>
      <w:r w:rsidR="00775F7E">
        <w:rPr>
          <w:rFonts w:ascii="Times New Roman" w:hAnsi="Times New Roman"/>
          <w:sz w:val="24"/>
          <w:szCs w:val="24"/>
          <w:lang w:val="en-US" w:eastAsia="el-GR"/>
        </w:rPr>
        <w:t>authority</w:t>
      </w:r>
      <w:r w:rsidR="00775F7E" w:rsidRPr="00920659">
        <w:rPr>
          <w:rFonts w:ascii="Times New Roman" w:hAnsi="Times New Roman"/>
          <w:sz w:val="24"/>
          <w:szCs w:val="24"/>
          <w:lang w:eastAsia="el-GR"/>
        </w:rPr>
        <w:t>)</w:t>
      </w:r>
      <w:r w:rsidR="00775F7E">
        <w:rPr>
          <w:rFonts w:ascii="Times New Roman" w:hAnsi="Times New Roman"/>
          <w:sz w:val="24"/>
          <w:szCs w:val="24"/>
          <w:lang w:eastAsia="el-GR"/>
        </w:rPr>
        <w:t xml:space="preserve">. Ως ιδιωτικό χώρο αντιλαμβάνεται αυτό που ο ίδιος ονομάζει </w:t>
      </w:r>
      <w:r w:rsidR="00524CD2">
        <w:rPr>
          <w:rFonts w:ascii="Times New Roman" w:hAnsi="Times New Roman"/>
          <w:sz w:val="24"/>
          <w:szCs w:val="24"/>
          <w:lang w:eastAsia="el-GR"/>
        </w:rPr>
        <w:t>«</w:t>
      </w:r>
      <w:r w:rsidR="00775F7E">
        <w:rPr>
          <w:rFonts w:ascii="Times New Roman" w:hAnsi="Times New Roman"/>
          <w:sz w:val="24"/>
          <w:szCs w:val="24"/>
          <w:lang w:eastAsia="el-GR"/>
        </w:rPr>
        <w:t>κοινωνία των πολιτών με την στενή έννοια</w:t>
      </w:r>
      <w:r w:rsidR="00524CD2">
        <w:rPr>
          <w:rFonts w:ascii="Times New Roman" w:hAnsi="Times New Roman"/>
          <w:sz w:val="24"/>
          <w:szCs w:val="24"/>
          <w:lang w:eastAsia="el-GR"/>
        </w:rPr>
        <w:t>»</w:t>
      </w:r>
      <w:r w:rsidR="00775F7E" w:rsidRPr="00FE24B1">
        <w:rPr>
          <w:rFonts w:ascii="Times New Roman" w:hAnsi="Times New Roman"/>
          <w:sz w:val="24"/>
          <w:szCs w:val="24"/>
          <w:lang w:eastAsia="el-GR"/>
        </w:rPr>
        <w:t xml:space="preserve"> (</w:t>
      </w:r>
      <w:r w:rsidR="00775F7E">
        <w:rPr>
          <w:rFonts w:ascii="Times New Roman" w:hAnsi="Times New Roman"/>
          <w:sz w:val="24"/>
          <w:szCs w:val="24"/>
          <w:lang w:val="en-US" w:eastAsia="el-GR"/>
        </w:rPr>
        <w:t>Habermas</w:t>
      </w:r>
      <w:r w:rsidR="00775F7E" w:rsidRPr="00FE24B1">
        <w:rPr>
          <w:rFonts w:ascii="Times New Roman" w:hAnsi="Times New Roman"/>
          <w:sz w:val="24"/>
          <w:szCs w:val="24"/>
          <w:lang w:eastAsia="el-GR"/>
        </w:rPr>
        <w:t>, 1991,</w:t>
      </w:r>
      <w:r w:rsidR="00775F7E">
        <w:rPr>
          <w:rFonts w:ascii="Times New Roman" w:hAnsi="Times New Roman"/>
          <w:sz w:val="24"/>
          <w:szCs w:val="24"/>
          <w:lang w:eastAsia="el-GR"/>
        </w:rPr>
        <w:t xml:space="preserve"> σελ.30), η οποία περιλαμβάνει τις οικονομικές δραστηριότητες των πολιτών, όπως η ανταλλαγή αγαθών (</w:t>
      </w:r>
      <w:r w:rsidR="00775F7E">
        <w:rPr>
          <w:rFonts w:ascii="Times New Roman" w:hAnsi="Times New Roman"/>
          <w:sz w:val="24"/>
          <w:szCs w:val="24"/>
          <w:lang w:val="en-US" w:eastAsia="el-GR"/>
        </w:rPr>
        <w:t>commodity</w:t>
      </w:r>
      <w:r w:rsidR="00775F7E" w:rsidRPr="00171350">
        <w:rPr>
          <w:rFonts w:ascii="Times New Roman" w:hAnsi="Times New Roman"/>
          <w:sz w:val="24"/>
          <w:szCs w:val="24"/>
          <w:lang w:eastAsia="el-GR"/>
        </w:rPr>
        <w:t xml:space="preserve"> </w:t>
      </w:r>
      <w:r w:rsidR="00775F7E">
        <w:rPr>
          <w:rFonts w:ascii="Times New Roman" w:hAnsi="Times New Roman"/>
          <w:sz w:val="24"/>
          <w:szCs w:val="24"/>
          <w:lang w:val="en-US" w:eastAsia="el-GR"/>
        </w:rPr>
        <w:t>exchange</w:t>
      </w:r>
      <w:r w:rsidR="00775F7E" w:rsidRPr="00171350">
        <w:rPr>
          <w:rFonts w:ascii="Times New Roman" w:hAnsi="Times New Roman"/>
          <w:sz w:val="24"/>
          <w:szCs w:val="24"/>
          <w:lang w:eastAsia="el-GR"/>
        </w:rPr>
        <w:t xml:space="preserve">) </w:t>
      </w:r>
      <w:r w:rsidR="00775F7E">
        <w:rPr>
          <w:rFonts w:ascii="Times New Roman" w:hAnsi="Times New Roman"/>
          <w:sz w:val="24"/>
          <w:szCs w:val="24"/>
          <w:lang w:eastAsia="el-GR"/>
        </w:rPr>
        <w:t>και η κοινωνική εργασία (</w:t>
      </w:r>
      <w:r w:rsidR="00775F7E">
        <w:rPr>
          <w:rFonts w:ascii="Times New Roman" w:hAnsi="Times New Roman"/>
          <w:sz w:val="24"/>
          <w:szCs w:val="24"/>
          <w:lang w:val="en-US" w:eastAsia="el-GR"/>
        </w:rPr>
        <w:t>social</w:t>
      </w:r>
      <w:r w:rsidR="00775F7E" w:rsidRPr="00171350">
        <w:rPr>
          <w:rFonts w:ascii="Times New Roman" w:hAnsi="Times New Roman"/>
          <w:sz w:val="24"/>
          <w:szCs w:val="24"/>
          <w:lang w:eastAsia="el-GR"/>
        </w:rPr>
        <w:t xml:space="preserve"> </w:t>
      </w:r>
      <w:r w:rsidR="00775F7E">
        <w:rPr>
          <w:rFonts w:ascii="Times New Roman" w:hAnsi="Times New Roman"/>
          <w:sz w:val="24"/>
          <w:szCs w:val="24"/>
          <w:lang w:val="en-US" w:eastAsia="el-GR"/>
        </w:rPr>
        <w:t>labor</w:t>
      </w:r>
      <w:r w:rsidR="00775F7E" w:rsidRPr="00171350">
        <w:rPr>
          <w:rFonts w:ascii="Times New Roman" w:hAnsi="Times New Roman"/>
          <w:sz w:val="24"/>
          <w:szCs w:val="24"/>
          <w:lang w:eastAsia="el-GR"/>
        </w:rPr>
        <w:t>)</w:t>
      </w:r>
      <w:r w:rsidR="00775F7E">
        <w:rPr>
          <w:rFonts w:ascii="Times New Roman" w:hAnsi="Times New Roman"/>
          <w:sz w:val="24"/>
          <w:szCs w:val="24"/>
          <w:lang w:eastAsia="el-GR"/>
        </w:rPr>
        <w:t>. Πυρήνα της ιδιωτικής σφαίρας αποτελεί για τον Χάμπερμας η ίδια η οικογένεια, την οποία αποκαλεί «οικεία σφαίρα» (</w:t>
      </w:r>
      <w:r w:rsidR="00775F7E">
        <w:rPr>
          <w:rFonts w:ascii="Times New Roman" w:hAnsi="Times New Roman"/>
          <w:sz w:val="24"/>
          <w:szCs w:val="24"/>
          <w:lang w:val="en-US" w:eastAsia="el-GR"/>
        </w:rPr>
        <w:t>intimate</w:t>
      </w:r>
      <w:r w:rsidR="00775F7E" w:rsidRPr="000D2ABE">
        <w:rPr>
          <w:rFonts w:ascii="Times New Roman" w:hAnsi="Times New Roman"/>
          <w:sz w:val="24"/>
          <w:szCs w:val="24"/>
          <w:lang w:eastAsia="el-GR"/>
        </w:rPr>
        <w:t xml:space="preserve"> </w:t>
      </w:r>
      <w:r w:rsidR="00775F7E">
        <w:rPr>
          <w:rFonts w:ascii="Times New Roman" w:hAnsi="Times New Roman"/>
          <w:sz w:val="24"/>
          <w:szCs w:val="24"/>
          <w:lang w:val="en-US" w:eastAsia="el-GR"/>
        </w:rPr>
        <w:t>sphere</w:t>
      </w:r>
      <w:r w:rsidR="00775F7E" w:rsidRPr="000D2ABE">
        <w:rPr>
          <w:rFonts w:ascii="Times New Roman" w:hAnsi="Times New Roman"/>
          <w:sz w:val="24"/>
          <w:szCs w:val="24"/>
          <w:lang w:eastAsia="el-GR"/>
        </w:rPr>
        <w:t xml:space="preserve">). </w:t>
      </w:r>
      <w:r w:rsidR="00775F7E">
        <w:rPr>
          <w:rFonts w:ascii="Times New Roman" w:hAnsi="Times New Roman"/>
          <w:sz w:val="24"/>
          <w:szCs w:val="24"/>
          <w:lang w:eastAsia="el-GR"/>
        </w:rPr>
        <w:t xml:space="preserve">Από την άλλη πλευρά, στην σφαίρα της δημόσιας εξουσίας, τοποθετείται το κράτος με όλους τους μηχανισμούς και φορείς του, όπως η κυβέρνηση, τα δικαστήρια, ο στρατός κ.ο.κ.. Ανάμεσα τους βρίσκεται η δημόσια σφαίρα, ένας κοινωνικός χώρος, προέκταση του ιδιωτικού, όπου οι επαρκώς ενημερωμένοι πολίτες συμμετέχουν σε έναν ορθολογικό και κριτικό δημόσιο διάλογο, </w:t>
      </w:r>
      <w:r w:rsidR="00775F7E">
        <w:rPr>
          <w:rFonts w:ascii="Times New Roman" w:hAnsi="Times New Roman"/>
          <w:sz w:val="24"/>
          <w:szCs w:val="24"/>
          <w:lang w:eastAsia="el-GR"/>
        </w:rPr>
        <w:lastRenderedPageBreak/>
        <w:t>χρησιμοποιώντας την λογική τους για να ελέγξουν την κρατική εξουσία και να εκφράσουν τις απόψεις τους περί των δημόσιων ζητημάτων.</w:t>
      </w:r>
    </w:p>
    <w:p w14:paraId="548A2A23" w14:textId="0E28A463" w:rsidR="00875CB9" w:rsidRDefault="00980B6E"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Για τον Χάμπερμας, </w:t>
      </w:r>
      <w:r w:rsidR="00557398">
        <w:rPr>
          <w:rFonts w:ascii="Times New Roman" w:hAnsi="Times New Roman"/>
          <w:sz w:val="24"/>
          <w:szCs w:val="24"/>
          <w:lang w:eastAsia="el-GR"/>
        </w:rPr>
        <w:t xml:space="preserve">το κράτος και τα μέσα ενημέρωσης μπορεί να συμμετέχουν στην δημόσια σφαίρα, αλλά δεν </w:t>
      </w:r>
      <w:r w:rsidR="003B3E5F">
        <w:rPr>
          <w:rFonts w:ascii="Times New Roman" w:hAnsi="Times New Roman"/>
          <w:sz w:val="24"/>
          <w:szCs w:val="24"/>
          <w:lang w:eastAsia="el-GR"/>
        </w:rPr>
        <w:t xml:space="preserve">αποτελούν βασικά μέρη της. </w:t>
      </w:r>
      <w:r w:rsidR="00952D6A">
        <w:rPr>
          <w:rFonts w:ascii="Times New Roman" w:hAnsi="Times New Roman"/>
          <w:sz w:val="24"/>
          <w:szCs w:val="24"/>
          <w:lang w:eastAsia="el-GR"/>
        </w:rPr>
        <w:t xml:space="preserve">Υποχρέωση τους </w:t>
      </w:r>
      <w:r w:rsidR="00AA7931">
        <w:rPr>
          <w:rFonts w:ascii="Times New Roman" w:hAnsi="Times New Roman"/>
          <w:sz w:val="24"/>
          <w:szCs w:val="24"/>
          <w:lang w:eastAsia="el-GR"/>
        </w:rPr>
        <w:t>είναι να συμβάλλουν στην σωστή λειτουργία της</w:t>
      </w:r>
      <w:r w:rsidR="00345B79">
        <w:rPr>
          <w:rFonts w:ascii="Times New Roman" w:hAnsi="Times New Roman"/>
          <w:sz w:val="24"/>
          <w:szCs w:val="24"/>
          <w:lang w:eastAsia="el-GR"/>
        </w:rPr>
        <w:t xml:space="preserve">, </w:t>
      </w:r>
      <w:r w:rsidR="009C1BF7">
        <w:rPr>
          <w:rFonts w:ascii="Times New Roman" w:hAnsi="Times New Roman"/>
          <w:sz w:val="24"/>
          <w:szCs w:val="24"/>
          <w:lang w:eastAsia="el-GR"/>
        </w:rPr>
        <w:t xml:space="preserve">αφήνοντας </w:t>
      </w:r>
      <w:r w:rsidR="00E83646">
        <w:rPr>
          <w:rFonts w:ascii="Times New Roman" w:hAnsi="Times New Roman"/>
          <w:sz w:val="24"/>
          <w:szCs w:val="24"/>
          <w:lang w:eastAsia="el-GR"/>
        </w:rPr>
        <w:t xml:space="preserve">ανεπηρέαστους και όσο το δυνατόν ελεύθερους τους </w:t>
      </w:r>
      <w:r w:rsidR="00345B79">
        <w:rPr>
          <w:rFonts w:ascii="Times New Roman" w:hAnsi="Times New Roman"/>
          <w:sz w:val="24"/>
          <w:szCs w:val="24"/>
          <w:lang w:eastAsia="el-GR"/>
        </w:rPr>
        <w:t xml:space="preserve">πολίτες και την κοινωνία των πολιτών, στους οποίους </w:t>
      </w:r>
      <w:r w:rsidR="00DC1454">
        <w:rPr>
          <w:rFonts w:ascii="Times New Roman" w:hAnsi="Times New Roman"/>
          <w:sz w:val="24"/>
          <w:szCs w:val="24"/>
          <w:lang w:eastAsia="el-GR"/>
        </w:rPr>
        <w:t xml:space="preserve">«ανήκει» η δημόσια σφαίρα. </w:t>
      </w:r>
      <w:r w:rsidR="00553EBB">
        <w:rPr>
          <w:rFonts w:ascii="Times New Roman" w:hAnsi="Times New Roman"/>
          <w:sz w:val="24"/>
          <w:szCs w:val="24"/>
          <w:lang w:eastAsia="el-GR"/>
        </w:rPr>
        <w:t xml:space="preserve">Μάλιστα, </w:t>
      </w:r>
      <w:r w:rsidR="002E75B1">
        <w:rPr>
          <w:rFonts w:ascii="Times New Roman" w:hAnsi="Times New Roman"/>
          <w:sz w:val="24"/>
          <w:szCs w:val="24"/>
          <w:lang w:eastAsia="el-GR"/>
        </w:rPr>
        <w:t>ο</w:t>
      </w:r>
      <w:r w:rsidR="002E75B1" w:rsidRPr="0019529F">
        <w:rPr>
          <w:rFonts w:ascii="Times New Roman" w:hAnsi="Times New Roman"/>
          <w:sz w:val="24"/>
          <w:szCs w:val="24"/>
          <w:lang w:eastAsia="el-GR"/>
        </w:rPr>
        <w:t xml:space="preserve"> </w:t>
      </w:r>
      <w:r w:rsidR="002E75B1">
        <w:rPr>
          <w:rFonts w:ascii="Times New Roman" w:hAnsi="Times New Roman"/>
          <w:sz w:val="24"/>
          <w:szCs w:val="24"/>
          <w:lang w:val="en-US" w:eastAsia="el-GR"/>
        </w:rPr>
        <w:t>Fuchs</w:t>
      </w:r>
      <w:r w:rsidR="002E75B1">
        <w:rPr>
          <w:rFonts w:ascii="Times New Roman" w:hAnsi="Times New Roman"/>
          <w:sz w:val="24"/>
          <w:szCs w:val="24"/>
          <w:lang w:eastAsia="el-GR"/>
        </w:rPr>
        <w:t xml:space="preserve"> (2014)</w:t>
      </w:r>
      <w:r w:rsidR="00763198">
        <w:rPr>
          <w:rFonts w:ascii="Times New Roman" w:hAnsi="Times New Roman"/>
          <w:sz w:val="24"/>
          <w:szCs w:val="24"/>
          <w:lang w:eastAsia="el-GR"/>
        </w:rPr>
        <w:t xml:space="preserve"> </w:t>
      </w:r>
      <w:r w:rsidR="002E75B1">
        <w:rPr>
          <w:rFonts w:ascii="Times New Roman" w:hAnsi="Times New Roman"/>
          <w:sz w:val="24"/>
          <w:szCs w:val="24"/>
          <w:lang w:eastAsia="el-GR"/>
        </w:rPr>
        <w:t>επισημαίνει πως ο Χάμπερμας «τονίζει ότι η δημόσια σφαίρα δεν είναι απλά μια σφαίρα απαλλαγμένη από την πολιτική επικοινωνία, αλλά και μια σφαίρα απαλλαγμένη από την κρατική λογοκρισία και τους ιδιωτικούς ελέγχους. Είναι απαλλαγμένη από ειδικούς ελέγχους» (σελ.60). Στον ιδεατό της τύπο, η δημόσια σφαίρα θα δεχόταν πληροφορία από τα ΜΜΕ και το κράτος, χωρίς αυτά να επιχειρούν να ελέγξουν την θεματολογία ή να διαμορφώσουν απόψεις</w:t>
      </w:r>
      <w:r w:rsidR="00754A52">
        <w:rPr>
          <w:rFonts w:ascii="Times New Roman" w:hAnsi="Times New Roman"/>
          <w:sz w:val="24"/>
          <w:szCs w:val="24"/>
          <w:lang w:eastAsia="el-GR"/>
        </w:rPr>
        <w:t>.</w:t>
      </w:r>
    </w:p>
    <w:p w14:paraId="03023196" w14:textId="77777777" w:rsidR="00B16529" w:rsidRDefault="00B16529" w:rsidP="0012084A">
      <w:pPr>
        <w:spacing w:line="360" w:lineRule="auto"/>
        <w:contextualSpacing/>
        <w:jc w:val="both"/>
        <w:rPr>
          <w:rFonts w:ascii="Times New Roman" w:hAnsi="Times New Roman"/>
          <w:sz w:val="24"/>
          <w:szCs w:val="24"/>
          <w:lang w:eastAsia="el-GR"/>
        </w:rPr>
      </w:pPr>
    </w:p>
    <w:p w14:paraId="393C5164" w14:textId="559BB4B9" w:rsidR="00B16529" w:rsidRDefault="00B16529" w:rsidP="006F381A">
      <w:pPr>
        <w:pStyle w:val="31"/>
        <w:rPr>
          <w:lang w:eastAsia="el-GR"/>
        </w:rPr>
      </w:pPr>
      <w:bookmarkStart w:id="9" w:name="_Toc200196046"/>
      <w:r>
        <w:rPr>
          <w:lang w:eastAsia="el-GR"/>
        </w:rPr>
        <w:t>Η Δημόσια Σφαίρα στο Σύγχρονο Πλαίσιο</w:t>
      </w:r>
      <w:bookmarkEnd w:id="9"/>
    </w:p>
    <w:p w14:paraId="7141BC0E" w14:textId="0457A5C0" w:rsidR="00487DC0" w:rsidRDefault="00487DC0"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Στην παραπάνω υποενότητα</w:t>
      </w:r>
      <w:r w:rsidR="00526867">
        <w:rPr>
          <w:rFonts w:ascii="Times New Roman" w:hAnsi="Times New Roman"/>
          <w:sz w:val="24"/>
          <w:szCs w:val="24"/>
          <w:lang w:eastAsia="el-GR"/>
        </w:rPr>
        <w:t xml:space="preserve"> </w:t>
      </w:r>
      <w:r w:rsidR="0037391B">
        <w:rPr>
          <w:rFonts w:ascii="Times New Roman" w:hAnsi="Times New Roman"/>
          <w:sz w:val="24"/>
          <w:szCs w:val="24"/>
          <w:lang w:eastAsia="el-GR"/>
        </w:rPr>
        <w:t xml:space="preserve">περιεγράφηκαν τα βασικά </w:t>
      </w:r>
      <w:r w:rsidR="0096612C">
        <w:rPr>
          <w:rFonts w:ascii="Times New Roman" w:hAnsi="Times New Roman"/>
          <w:sz w:val="24"/>
          <w:szCs w:val="24"/>
          <w:lang w:eastAsia="el-GR"/>
        </w:rPr>
        <w:t>δομικά στοιχεία της δημόσιας σφαίρας και ο ιδεατός τύπος λειτουργίας της. Βέβαια</w:t>
      </w:r>
      <w:r w:rsidR="00BE0142">
        <w:rPr>
          <w:rFonts w:ascii="Times New Roman" w:hAnsi="Times New Roman"/>
          <w:sz w:val="24"/>
          <w:szCs w:val="24"/>
          <w:lang w:eastAsia="el-GR"/>
        </w:rPr>
        <w:t xml:space="preserve">, </w:t>
      </w:r>
      <w:r w:rsidR="0055613F">
        <w:rPr>
          <w:rFonts w:ascii="Times New Roman" w:hAnsi="Times New Roman"/>
          <w:sz w:val="24"/>
          <w:szCs w:val="24"/>
          <w:lang w:eastAsia="el-GR"/>
        </w:rPr>
        <w:t>αυτή η ιδεατή εικόνα όχι μόνο δεν ισχύει στην πράξη, αλλά θα μπορούσε να θεωρηθεί και ουτοπικ</w:t>
      </w:r>
      <w:r w:rsidR="002D1917">
        <w:rPr>
          <w:rFonts w:ascii="Times New Roman" w:hAnsi="Times New Roman"/>
          <w:sz w:val="24"/>
          <w:szCs w:val="24"/>
          <w:lang w:eastAsia="el-GR"/>
        </w:rPr>
        <w:t>ή</w:t>
      </w:r>
      <w:r w:rsidR="0055613F">
        <w:rPr>
          <w:rFonts w:ascii="Times New Roman" w:hAnsi="Times New Roman"/>
          <w:sz w:val="24"/>
          <w:szCs w:val="24"/>
          <w:lang w:eastAsia="el-GR"/>
        </w:rPr>
        <w:t xml:space="preserve"> με βάση τις σημερινές πρακτικές.</w:t>
      </w:r>
    </w:p>
    <w:p w14:paraId="41E9BCA0" w14:textId="77E2165C" w:rsidR="00A20C4B" w:rsidRDefault="00A20C4B"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Η πρώτη </w:t>
      </w:r>
      <w:r w:rsidR="00DE5C05">
        <w:rPr>
          <w:rFonts w:ascii="Times New Roman" w:hAnsi="Times New Roman"/>
          <w:sz w:val="24"/>
          <w:szCs w:val="24"/>
          <w:lang w:eastAsia="el-GR"/>
        </w:rPr>
        <w:t xml:space="preserve">«δυσλειτουργία» έχει να κάνει με το φαινόμενο το οποίο ο ίδιος ο Χάμπερμας ονόμασε </w:t>
      </w:r>
      <w:r w:rsidR="00120996">
        <w:rPr>
          <w:rFonts w:ascii="Times New Roman" w:hAnsi="Times New Roman"/>
          <w:sz w:val="24"/>
          <w:szCs w:val="24"/>
          <w:lang w:eastAsia="el-GR"/>
        </w:rPr>
        <w:t>«επαναφεουδοποίηση της δημόσιας σφαίρας»</w:t>
      </w:r>
      <w:r w:rsidR="00790849">
        <w:rPr>
          <w:rFonts w:ascii="Times New Roman" w:hAnsi="Times New Roman"/>
          <w:sz w:val="24"/>
          <w:szCs w:val="24"/>
          <w:lang w:eastAsia="el-GR"/>
        </w:rPr>
        <w:t xml:space="preserve"> </w:t>
      </w:r>
      <w:r w:rsidR="00386743">
        <w:rPr>
          <w:rFonts w:ascii="Times New Roman" w:hAnsi="Times New Roman"/>
          <w:sz w:val="24"/>
          <w:szCs w:val="24"/>
          <w:lang w:eastAsia="el-GR"/>
        </w:rPr>
        <w:t>(</w:t>
      </w:r>
      <w:r w:rsidR="00386743">
        <w:rPr>
          <w:rFonts w:ascii="Times New Roman" w:hAnsi="Times New Roman"/>
          <w:sz w:val="24"/>
          <w:szCs w:val="24"/>
          <w:lang w:val="en-US" w:eastAsia="el-GR"/>
        </w:rPr>
        <w:t>Habermas</w:t>
      </w:r>
      <w:r w:rsidR="00790849">
        <w:rPr>
          <w:rFonts w:ascii="Times New Roman" w:hAnsi="Times New Roman"/>
          <w:sz w:val="24"/>
          <w:szCs w:val="24"/>
          <w:lang w:eastAsia="el-GR"/>
        </w:rPr>
        <w:t xml:space="preserve">, 1991). </w:t>
      </w:r>
      <w:r w:rsidR="00F9544A">
        <w:rPr>
          <w:rFonts w:ascii="Times New Roman" w:hAnsi="Times New Roman"/>
          <w:sz w:val="24"/>
          <w:szCs w:val="24"/>
          <w:lang w:val="en-US" w:eastAsia="el-GR"/>
        </w:rPr>
        <w:t>O</w:t>
      </w:r>
      <w:r w:rsidR="00F9544A" w:rsidRPr="00F67032">
        <w:rPr>
          <w:rFonts w:ascii="Times New Roman" w:hAnsi="Times New Roman"/>
          <w:sz w:val="24"/>
          <w:szCs w:val="24"/>
          <w:lang w:eastAsia="el-GR"/>
        </w:rPr>
        <w:t xml:space="preserve"> </w:t>
      </w:r>
      <w:r w:rsidR="00F9544A">
        <w:rPr>
          <w:rFonts w:ascii="Times New Roman" w:hAnsi="Times New Roman"/>
          <w:sz w:val="24"/>
          <w:szCs w:val="24"/>
          <w:lang w:eastAsia="el-GR"/>
        </w:rPr>
        <w:t>Χάμπερμας πίστευε</w:t>
      </w:r>
      <w:r w:rsidR="00386743">
        <w:rPr>
          <w:rFonts w:ascii="Times New Roman" w:hAnsi="Times New Roman"/>
          <w:sz w:val="24"/>
          <w:szCs w:val="24"/>
          <w:lang w:eastAsia="el-GR"/>
        </w:rPr>
        <w:t xml:space="preserve"> </w:t>
      </w:r>
      <w:r w:rsidR="00F9544A">
        <w:rPr>
          <w:rFonts w:ascii="Times New Roman" w:hAnsi="Times New Roman"/>
          <w:sz w:val="24"/>
          <w:szCs w:val="24"/>
          <w:lang w:eastAsia="el-GR"/>
        </w:rPr>
        <w:t>πως στην μεταπολεμική Δύση, η δημόσια σφαίρα είχε πέσει θύμα «αποικιοποίησης» από το κράτος και τα νέα μέσα – ράδιο και τηλεόραση – τα οποία διεξήγαγαν τον διάλογο, αναγνωρίζοντας προβλήματα και αναδεικνύοντας λύσεις, χωρίς την ενεργή συμμετοχή των πολιτών, οι οποίοι είχαν μεταμορφωθεί σε παθητικοί θεατές της πολιτικής ζωής</w:t>
      </w:r>
      <w:r w:rsidR="00EE0CEF">
        <w:rPr>
          <w:rFonts w:ascii="Times New Roman" w:hAnsi="Times New Roman"/>
          <w:sz w:val="24"/>
          <w:szCs w:val="24"/>
          <w:lang w:eastAsia="el-GR"/>
        </w:rPr>
        <w:t>.</w:t>
      </w:r>
    </w:p>
    <w:p w14:paraId="66F0C973" w14:textId="3930770F" w:rsidR="00843ABC" w:rsidRDefault="00843ABC"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Αυτή ακρι</w:t>
      </w:r>
      <w:r w:rsidR="00DF5008">
        <w:rPr>
          <w:rFonts w:ascii="Times New Roman" w:hAnsi="Times New Roman"/>
          <w:sz w:val="24"/>
          <w:szCs w:val="24"/>
          <w:lang w:eastAsia="el-GR"/>
        </w:rPr>
        <w:t>βώς η</w:t>
      </w:r>
      <w:r>
        <w:rPr>
          <w:rFonts w:ascii="Times New Roman" w:hAnsi="Times New Roman"/>
          <w:sz w:val="24"/>
          <w:szCs w:val="24"/>
          <w:lang w:eastAsia="el-GR"/>
        </w:rPr>
        <w:t xml:space="preserve"> σχέση</w:t>
      </w:r>
      <w:r w:rsidR="00DF5008">
        <w:rPr>
          <w:rFonts w:ascii="Times New Roman" w:hAnsi="Times New Roman"/>
          <w:sz w:val="24"/>
          <w:szCs w:val="24"/>
          <w:lang w:eastAsia="el-GR"/>
        </w:rPr>
        <w:t xml:space="preserve"> μεταξύ</w:t>
      </w:r>
      <w:r>
        <w:rPr>
          <w:rFonts w:ascii="Times New Roman" w:hAnsi="Times New Roman"/>
          <w:sz w:val="24"/>
          <w:szCs w:val="24"/>
          <w:lang w:eastAsia="el-GR"/>
        </w:rPr>
        <w:t xml:space="preserve"> Μέσων, πολιτών και πολιτικών, όσον αφορά την διαμόρφωση του πολιτικού διαλόγου και της πολιτικής θεματολογία</w:t>
      </w:r>
      <w:r w:rsidR="00595FC9">
        <w:rPr>
          <w:rFonts w:ascii="Times New Roman" w:hAnsi="Times New Roman"/>
          <w:sz w:val="24"/>
          <w:szCs w:val="24"/>
          <w:lang w:eastAsia="el-GR"/>
        </w:rPr>
        <w:t>ς</w:t>
      </w:r>
      <w:r>
        <w:rPr>
          <w:rFonts w:ascii="Times New Roman" w:hAnsi="Times New Roman"/>
          <w:sz w:val="24"/>
          <w:szCs w:val="24"/>
          <w:lang w:eastAsia="el-GR"/>
        </w:rPr>
        <w:t xml:space="preserve"> περιγράφεται στο θεωρητικό υπόβαθρο που δημιουργούν οι διάφορες προσεγγίσεις που περιγράφουν τον λεγόμενο καθορισμό της ημερήσιας θεματολογίας των Μέσων (</w:t>
      </w:r>
      <w:r>
        <w:rPr>
          <w:rFonts w:ascii="Times New Roman" w:hAnsi="Times New Roman"/>
          <w:sz w:val="24"/>
          <w:szCs w:val="24"/>
          <w:lang w:val="en-US" w:eastAsia="el-GR"/>
        </w:rPr>
        <w:t>agenda</w:t>
      </w:r>
      <w:r w:rsidRPr="00945696">
        <w:rPr>
          <w:rFonts w:ascii="Times New Roman" w:hAnsi="Times New Roman"/>
          <w:sz w:val="24"/>
          <w:szCs w:val="24"/>
          <w:lang w:eastAsia="el-GR"/>
        </w:rPr>
        <w:t>-</w:t>
      </w:r>
      <w:r>
        <w:rPr>
          <w:rFonts w:ascii="Times New Roman" w:hAnsi="Times New Roman"/>
          <w:sz w:val="24"/>
          <w:szCs w:val="24"/>
          <w:lang w:val="en-US" w:eastAsia="el-GR"/>
        </w:rPr>
        <w:t>setting</w:t>
      </w:r>
      <w:r w:rsidRPr="00945696">
        <w:rPr>
          <w:rFonts w:ascii="Times New Roman" w:hAnsi="Times New Roman"/>
          <w:sz w:val="24"/>
          <w:szCs w:val="24"/>
          <w:lang w:eastAsia="el-GR"/>
        </w:rPr>
        <w:t>)</w:t>
      </w:r>
      <w:r>
        <w:rPr>
          <w:rFonts w:ascii="Times New Roman" w:hAnsi="Times New Roman"/>
          <w:sz w:val="24"/>
          <w:szCs w:val="24"/>
          <w:lang w:eastAsia="el-GR"/>
        </w:rPr>
        <w:t xml:space="preserve">, ο οποίος μπορεί να οριστεί ως «μια διαδικασία με την οποία τα μαζικά μέσα ενημέρωσης επικοινωνούν στο κοινό τη σχετική σημασία διαφόρων θεμάτων και γεγονότων» (Δεμερτζής, 2002, σελ.100). Τα Μέσα – το κάθε Μέσο ξεχωριστά - επιλέγουν ποια θέματα θα προβάλλουν και πόσο, σχεδιάζοντας μια ιεράρχηση όπου η σχετική σημασία </w:t>
      </w:r>
      <w:r>
        <w:rPr>
          <w:rFonts w:ascii="Times New Roman" w:hAnsi="Times New Roman"/>
          <w:sz w:val="24"/>
          <w:szCs w:val="24"/>
          <w:lang w:eastAsia="el-GR"/>
        </w:rPr>
        <w:lastRenderedPageBreak/>
        <w:t>των θεμάτων είναι ανάλογη του χρόνου προβολής και της θέσης τους στο δελτίο ειδήσεων (</w:t>
      </w:r>
      <w:r>
        <w:rPr>
          <w:rFonts w:ascii="Times New Roman" w:hAnsi="Times New Roman"/>
          <w:sz w:val="24"/>
          <w:szCs w:val="24"/>
          <w:lang w:val="en-US" w:eastAsia="el-GR"/>
        </w:rPr>
        <w:t>media</w:t>
      </w:r>
      <w:r w:rsidRPr="008E3CD1">
        <w:rPr>
          <w:rFonts w:ascii="Times New Roman" w:hAnsi="Times New Roman"/>
          <w:sz w:val="24"/>
          <w:szCs w:val="24"/>
          <w:lang w:eastAsia="el-GR"/>
        </w:rPr>
        <w:t>-</w:t>
      </w:r>
      <w:r>
        <w:rPr>
          <w:rFonts w:ascii="Times New Roman" w:hAnsi="Times New Roman"/>
          <w:sz w:val="24"/>
          <w:szCs w:val="24"/>
          <w:lang w:val="en-US" w:eastAsia="el-GR"/>
        </w:rPr>
        <w:t>agenda</w:t>
      </w:r>
      <w:r w:rsidRPr="008E3CD1">
        <w:rPr>
          <w:rFonts w:ascii="Times New Roman" w:hAnsi="Times New Roman"/>
          <w:sz w:val="24"/>
          <w:szCs w:val="24"/>
          <w:lang w:eastAsia="el-GR"/>
        </w:rPr>
        <w:t>)</w:t>
      </w:r>
      <w:r>
        <w:rPr>
          <w:rFonts w:ascii="Times New Roman" w:hAnsi="Times New Roman"/>
          <w:sz w:val="24"/>
          <w:szCs w:val="24"/>
          <w:lang w:eastAsia="el-GR"/>
        </w:rPr>
        <w:t>. Η πρακτική αυτή μπορεί να έχει επίδραση στην</w:t>
      </w:r>
      <w:r w:rsidRPr="006D6BF9">
        <w:rPr>
          <w:rFonts w:ascii="Times New Roman" w:hAnsi="Times New Roman"/>
          <w:sz w:val="24"/>
          <w:szCs w:val="24"/>
          <w:lang w:eastAsia="el-GR"/>
        </w:rPr>
        <w:t xml:space="preserve"> </w:t>
      </w:r>
      <w:r>
        <w:rPr>
          <w:rFonts w:ascii="Times New Roman" w:hAnsi="Times New Roman"/>
          <w:sz w:val="24"/>
          <w:szCs w:val="24"/>
          <w:lang w:eastAsia="el-GR"/>
        </w:rPr>
        <w:t>δημόσια θεματολογία (</w:t>
      </w:r>
      <w:r>
        <w:rPr>
          <w:rFonts w:ascii="Times New Roman" w:hAnsi="Times New Roman"/>
          <w:sz w:val="24"/>
          <w:szCs w:val="24"/>
          <w:lang w:val="en-US" w:eastAsia="el-GR"/>
        </w:rPr>
        <w:t>public</w:t>
      </w:r>
      <w:r w:rsidRPr="006D6BF9">
        <w:rPr>
          <w:rFonts w:ascii="Times New Roman" w:hAnsi="Times New Roman"/>
          <w:sz w:val="24"/>
          <w:szCs w:val="24"/>
          <w:lang w:eastAsia="el-GR"/>
        </w:rPr>
        <w:t xml:space="preserve"> </w:t>
      </w:r>
      <w:r>
        <w:rPr>
          <w:rFonts w:ascii="Times New Roman" w:hAnsi="Times New Roman"/>
          <w:sz w:val="24"/>
          <w:szCs w:val="24"/>
          <w:lang w:val="en-US" w:eastAsia="el-GR"/>
        </w:rPr>
        <w:t>agenda</w:t>
      </w:r>
      <w:r w:rsidRPr="006D6BF9">
        <w:rPr>
          <w:rFonts w:ascii="Times New Roman" w:hAnsi="Times New Roman"/>
          <w:sz w:val="24"/>
          <w:szCs w:val="24"/>
          <w:lang w:eastAsia="el-GR"/>
        </w:rPr>
        <w:t xml:space="preserve">), </w:t>
      </w:r>
      <w:r>
        <w:rPr>
          <w:rFonts w:ascii="Times New Roman" w:hAnsi="Times New Roman"/>
          <w:sz w:val="24"/>
          <w:szCs w:val="24"/>
          <w:lang w:eastAsia="el-GR"/>
        </w:rPr>
        <w:t>δηλαδή, την ιεράρχηση που κάνει η κοινή γνώμη/κοινό στα διάφορα δημόσια θέματα. Η δημόσια θεματολογία, με την σειρά της, μπορεί να επηρεάσει την πολιτική θεματολογία η οποία αποτελείται από «τις προτεραιότητες των πολιτικών ελίτ προκειμένου να υιοθετήσουν και να εφαρμόσουν συγκεκριμένες πολιτικές» (Δεμερτζής, 2002, σελ.102). Οι τρεις αυτές διατάξεις συγκροτούν μαζί την ημερήσια θεματολογία, δηλαδή τα θέματα που κυριαρχούν στην δημόσια σφαίρα.</w:t>
      </w:r>
      <w:r w:rsidR="003134DF">
        <w:rPr>
          <w:rFonts w:ascii="Times New Roman" w:hAnsi="Times New Roman"/>
          <w:sz w:val="24"/>
          <w:szCs w:val="24"/>
          <w:lang w:eastAsia="el-GR"/>
        </w:rPr>
        <w:t xml:space="preserve"> </w:t>
      </w:r>
      <w:r w:rsidR="00CA7483">
        <w:rPr>
          <w:rFonts w:ascii="Times New Roman" w:hAnsi="Times New Roman"/>
          <w:sz w:val="24"/>
          <w:szCs w:val="24"/>
          <w:lang w:eastAsia="el-GR"/>
        </w:rPr>
        <w:t xml:space="preserve">Συνεπώς, </w:t>
      </w:r>
      <w:r w:rsidR="00FC33D1">
        <w:rPr>
          <w:rFonts w:ascii="Times New Roman" w:hAnsi="Times New Roman"/>
          <w:sz w:val="24"/>
          <w:szCs w:val="24"/>
          <w:lang w:eastAsia="el-GR"/>
        </w:rPr>
        <w:t xml:space="preserve">όταν </w:t>
      </w:r>
      <w:r w:rsidR="007643F6">
        <w:rPr>
          <w:rFonts w:ascii="Times New Roman" w:hAnsi="Times New Roman"/>
          <w:sz w:val="24"/>
          <w:szCs w:val="24"/>
          <w:lang w:eastAsia="el-GR"/>
        </w:rPr>
        <w:t xml:space="preserve">συγκεκριμένοι όμιλοι ΜΜΕ </w:t>
      </w:r>
      <w:r w:rsidR="00D10D80">
        <w:rPr>
          <w:rFonts w:ascii="Times New Roman" w:hAnsi="Times New Roman"/>
          <w:sz w:val="24"/>
          <w:szCs w:val="24"/>
          <w:lang w:eastAsia="el-GR"/>
        </w:rPr>
        <w:t>αποκτούν</w:t>
      </w:r>
      <w:r w:rsidR="000A72C0">
        <w:rPr>
          <w:rFonts w:ascii="Times New Roman" w:hAnsi="Times New Roman"/>
          <w:sz w:val="24"/>
          <w:szCs w:val="24"/>
          <w:lang w:eastAsia="el-GR"/>
        </w:rPr>
        <w:t xml:space="preserve"> πολύ</w:t>
      </w:r>
      <w:r w:rsidR="00D10D80">
        <w:rPr>
          <w:rFonts w:ascii="Times New Roman" w:hAnsi="Times New Roman"/>
          <w:sz w:val="24"/>
          <w:szCs w:val="24"/>
          <w:lang w:eastAsia="el-GR"/>
        </w:rPr>
        <w:t xml:space="preserve"> ισχυρή επιρροή πάνω</w:t>
      </w:r>
      <w:r w:rsidR="000A72C0">
        <w:rPr>
          <w:rFonts w:ascii="Times New Roman" w:hAnsi="Times New Roman"/>
          <w:sz w:val="24"/>
          <w:szCs w:val="24"/>
          <w:lang w:eastAsia="el-GR"/>
        </w:rPr>
        <w:t xml:space="preserve"> στην ιεράρχηση των </w:t>
      </w:r>
      <w:r w:rsidR="00B43C48">
        <w:rPr>
          <w:rFonts w:ascii="Times New Roman" w:hAnsi="Times New Roman"/>
          <w:sz w:val="24"/>
          <w:szCs w:val="24"/>
          <w:lang w:eastAsia="el-GR"/>
        </w:rPr>
        <w:t>θεμάτων</w:t>
      </w:r>
      <w:r w:rsidR="000A72C0">
        <w:rPr>
          <w:rFonts w:ascii="Times New Roman" w:hAnsi="Times New Roman"/>
          <w:sz w:val="24"/>
          <w:szCs w:val="24"/>
          <w:lang w:eastAsia="el-GR"/>
        </w:rPr>
        <w:t xml:space="preserve">, </w:t>
      </w:r>
      <w:r w:rsidR="00200018">
        <w:rPr>
          <w:rFonts w:ascii="Times New Roman" w:hAnsi="Times New Roman"/>
          <w:sz w:val="24"/>
          <w:szCs w:val="24"/>
          <w:lang w:eastAsia="el-GR"/>
        </w:rPr>
        <w:t xml:space="preserve">αναδύεται το ερώτημα του κατά πόσο ο δημόσιος διάλογος αντικατοπτρίζει πράγματι τις </w:t>
      </w:r>
      <w:r w:rsidR="0080212C">
        <w:rPr>
          <w:rFonts w:ascii="Times New Roman" w:hAnsi="Times New Roman"/>
          <w:sz w:val="24"/>
          <w:szCs w:val="24"/>
          <w:lang w:eastAsia="el-GR"/>
        </w:rPr>
        <w:t>ανησυχίες και απόψεις των πολιτών.</w:t>
      </w:r>
    </w:p>
    <w:p w14:paraId="413385ED" w14:textId="02AC8637" w:rsidR="00453D02" w:rsidRDefault="00421ECE"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Η δεύτερη βασική διαφορά με τον ιδεατό τύπο </w:t>
      </w:r>
      <w:r w:rsidR="005148ED">
        <w:rPr>
          <w:rFonts w:ascii="Times New Roman" w:hAnsi="Times New Roman"/>
          <w:sz w:val="24"/>
          <w:szCs w:val="24"/>
          <w:lang w:eastAsia="el-GR"/>
        </w:rPr>
        <w:t xml:space="preserve">του Χάμπερμας </w:t>
      </w:r>
      <w:r w:rsidR="004000CF">
        <w:rPr>
          <w:rFonts w:ascii="Times New Roman" w:hAnsi="Times New Roman"/>
          <w:sz w:val="24"/>
          <w:szCs w:val="24"/>
          <w:lang w:eastAsia="el-GR"/>
        </w:rPr>
        <w:t>έχει να κάνει με την κριτική που έχει δεχθεί η θεωρία του κατά τις τελευταίες δεκαετίες</w:t>
      </w:r>
      <w:r w:rsidR="00647CCC">
        <w:rPr>
          <w:rFonts w:ascii="Times New Roman" w:hAnsi="Times New Roman"/>
          <w:sz w:val="24"/>
          <w:szCs w:val="24"/>
          <w:lang w:eastAsia="el-GR"/>
        </w:rPr>
        <w:t xml:space="preserve"> (</w:t>
      </w:r>
      <w:r w:rsidR="00647CCC">
        <w:rPr>
          <w:rFonts w:ascii="Times New Roman" w:hAnsi="Times New Roman"/>
          <w:sz w:val="24"/>
          <w:szCs w:val="24"/>
          <w:lang w:val="en-US" w:eastAsia="el-GR"/>
        </w:rPr>
        <w:t>Fraser</w:t>
      </w:r>
      <w:r w:rsidR="00647CCC" w:rsidRPr="00647CCC">
        <w:rPr>
          <w:rFonts w:ascii="Times New Roman" w:hAnsi="Times New Roman"/>
          <w:sz w:val="24"/>
          <w:szCs w:val="24"/>
          <w:lang w:eastAsia="el-GR"/>
        </w:rPr>
        <w:t>, 1990</w:t>
      </w:r>
      <w:r w:rsidR="00F6326E" w:rsidRPr="00F6326E">
        <w:rPr>
          <w:rFonts w:ascii="Times New Roman" w:hAnsi="Times New Roman"/>
          <w:sz w:val="24"/>
          <w:szCs w:val="24"/>
          <w:lang w:eastAsia="el-GR"/>
        </w:rPr>
        <w:t>;</w:t>
      </w:r>
      <w:r w:rsidR="00A45D9E">
        <w:rPr>
          <w:rFonts w:ascii="Times New Roman" w:hAnsi="Times New Roman"/>
          <w:sz w:val="24"/>
          <w:szCs w:val="24"/>
          <w:lang w:eastAsia="el-GR"/>
        </w:rPr>
        <w:t xml:space="preserve"> </w:t>
      </w:r>
      <w:r w:rsidR="00A45D9E">
        <w:rPr>
          <w:rFonts w:ascii="Times New Roman" w:hAnsi="Times New Roman"/>
          <w:sz w:val="24"/>
          <w:szCs w:val="24"/>
          <w:lang w:val="en-US" w:eastAsia="el-GR"/>
        </w:rPr>
        <w:t>Warner</w:t>
      </w:r>
      <w:r w:rsidR="00A45D9E" w:rsidRPr="00A45D9E">
        <w:rPr>
          <w:rFonts w:ascii="Times New Roman" w:hAnsi="Times New Roman"/>
          <w:sz w:val="24"/>
          <w:szCs w:val="24"/>
          <w:lang w:eastAsia="el-GR"/>
        </w:rPr>
        <w:t>, 2002)</w:t>
      </w:r>
      <w:r w:rsidR="004000CF">
        <w:rPr>
          <w:rFonts w:ascii="Times New Roman" w:hAnsi="Times New Roman"/>
          <w:sz w:val="24"/>
          <w:szCs w:val="24"/>
          <w:lang w:eastAsia="el-GR"/>
        </w:rPr>
        <w:t>. Η σημαντικότερη από αυτές υποστηρίζει πως η δημόσια σφαίρα όπως την όρισε ο Γερμανός κοινωνιολόγος, ως ένας χώρος κριτικής και ορθολογικής διαβούλευσης, δεν υπήρξε ποτέ, αφού ο ορθός λόγος δεν κυριαρχούσε πάντοτε στις συζητήσεις που αυτός περιέγραφε, ενώ είναι πιθανό πώς αρκετοί συμμετέχοντες είχαν ως σκοπό την εξυπηρέτηση των συμφερόντων τους.</w:t>
      </w:r>
      <w:r w:rsidR="004000CF" w:rsidRPr="00A9048C">
        <w:rPr>
          <w:rFonts w:ascii="Times New Roman" w:hAnsi="Times New Roman"/>
          <w:sz w:val="24"/>
          <w:szCs w:val="24"/>
          <w:lang w:eastAsia="el-GR"/>
        </w:rPr>
        <w:t xml:space="preserve"> </w:t>
      </w:r>
      <w:r w:rsidR="004000CF">
        <w:rPr>
          <w:rFonts w:ascii="Times New Roman" w:hAnsi="Times New Roman"/>
          <w:sz w:val="24"/>
          <w:szCs w:val="24"/>
          <w:lang w:eastAsia="el-GR"/>
        </w:rPr>
        <w:t>Επιπροσθέτως, αυτού του είδους η δημόσια σφαίρα δεν ήταν αντιπροσωπευτική της κοινωνίας, αφού η συντριπτική πλειονότητα του πληθυσμού ήταν αποκλεισμένη από τους προαναφερθέντες χώρους</w:t>
      </w:r>
      <w:r w:rsidR="001A55F6" w:rsidRPr="001A55F6">
        <w:rPr>
          <w:rFonts w:ascii="Times New Roman" w:hAnsi="Times New Roman"/>
          <w:sz w:val="24"/>
          <w:szCs w:val="24"/>
          <w:lang w:eastAsia="el-GR"/>
        </w:rPr>
        <w:t>,</w:t>
      </w:r>
      <w:r w:rsidR="00565920">
        <w:rPr>
          <w:rFonts w:ascii="Times New Roman" w:hAnsi="Times New Roman"/>
          <w:sz w:val="24"/>
          <w:szCs w:val="24"/>
          <w:lang w:eastAsia="el-GR"/>
        </w:rPr>
        <w:t xml:space="preserve"> ειδικά άτομα όπως οι γυναίκες, </w:t>
      </w:r>
      <w:r w:rsidR="00EA4D5C">
        <w:rPr>
          <w:rFonts w:ascii="Times New Roman" w:hAnsi="Times New Roman"/>
          <w:sz w:val="24"/>
          <w:szCs w:val="24"/>
          <w:lang w:eastAsia="el-GR"/>
        </w:rPr>
        <w:t xml:space="preserve">οι μειονότητες και η εργατική τάξη </w:t>
      </w:r>
      <w:r w:rsidR="004000CF" w:rsidRPr="00AB11C7">
        <w:rPr>
          <w:rFonts w:ascii="Times New Roman" w:hAnsi="Times New Roman"/>
          <w:sz w:val="24"/>
          <w:szCs w:val="24"/>
          <w:lang w:eastAsia="el-GR"/>
        </w:rPr>
        <w:t>(</w:t>
      </w:r>
      <w:r w:rsidR="004000CF">
        <w:rPr>
          <w:rFonts w:ascii="Times New Roman" w:hAnsi="Times New Roman"/>
          <w:sz w:val="24"/>
          <w:szCs w:val="24"/>
          <w:lang w:val="en-US" w:eastAsia="el-GR"/>
        </w:rPr>
        <w:t>Fraser</w:t>
      </w:r>
      <w:r w:rsidR="004000CF" w:rsidRPr="00AB11C7">
        <w:rPr>
          <w:rFonts w:ascii="Times New Roman" w:hAnsi="Times New Roman"/>
          <w:sz w:val="24"/>
          <w:szCs w:val="24"/>
          <w:lang w:eastAsia="el-GR"/>
        </w:rPr>
        <w:t xml:space="preserve">, </w:t>
      </w:r>
      <w:r w:rsidR="004000CF" w:rsidRPr="006208E8">
        <w:rPr>
          <w:rFonts w:ascii="Times New Roman" w:hAnsi="Times New Roman"/>
          <w:sz w:val="24"/>
          <w:szCs w:val="24"/>
          <w:lang w:eastAsia="el-GR"/>
        </w:rPr>
        <w:t>1990</w:t>
      </w:r>
      <w:r w:rsidR="00EA4D5C">
        <w:rPr>
          <w:rFonts w:ascii="Times New Roman" w:hAnsi="Times New Roman"/>
          <w:sz w:val="24"/>
          <w:szCs w:val="24"/>
          <w:lang w:eastAsia="el-GR"/>
        </w:rPr>
        <w:t xml:space="preserve">; </w:t>
      </w:r>
      <w:r w:rsidR="00EA4D5C">
        <w:rPr>
          <w:rFonts w:ascii="Times New Roman" w:hAnsi="Times New Roman"/>
          <w:sz w:val="24"/>
          <w:szCs w:val="24"/>
          <w:lang w:val="en-US" w:eastAsia="el-GR"/>
        </w:rPr>
        <w:t>Warner</w:t>
      </w:r>
      <w:r w:rsidR="00EA4D5C" w:rsidRPr="00A45D9E">
        <w:rPr>
          <w:rFonts w:ascii="Times New Roman" w:hAnsi="Times New Roman"/>
          <w:sz w:val="24"/>
          <w:szCs w:val="24"/>
          <w:lang w:eastAsia="el-GR"/>
        </w:rPr>
        <w:t>, 2002</w:t>
      </w:r>
      <w:r w:rsidR="004000CF" w:rsidRPr="006208E8">
        <w:rPr>
          <w:rFonts w:ascii="Times New Roman" w:hAnsi="Times New Roman"/>
          <w:sz w:val="24"/>
          <w:szCs w:val="24"/>
          <w:lang w:eastAsia="el-GR"/>
        </w:rPr>
        <w:t>)</w:t>
      </w:r>
      <w:r w:rsidR="004000CF">
        <w:rPr>
          <w:rFonts w:ascii="Times New Roman" w:hAnsi="Times New Roman"/>
          <w:sz w:val="24"/>
          <w:szCs w:val="24"/>
          <w:lang w:eastAsia="el-GR"/>
        </w:rPr>
        <w:t>.</w:t>
      </w:r>
      <w:r w:rsidR="0060224E">
        <w:rPr>
          <w:rFonts w:ascii="Times New Roman" w:hAnsi="Times New Roman"/>
          <w:sz w:val="24"/>
          <w:szCs w:val="24"/>
          <w:lang w:eastAsia="el-GR"/>
        </w:rPr>
        <w:t xml:space="preserve"> </w:t>
      </w:r>
      <w:r w:rsidR="00FC24C7">
        <w:rPr>
          <w:rFonts w:ascii="Times New Roman" w:hAnsi="Times New Roman"/>
          <w:sz w:val="24"/>
          <w:szCs w:val="24"/>
          <w:lang w:eastAsia="el-GR"/>
        </w:rPr>
        <w:t>Αυτές</w:t>
      </w:r>
      <w:r w:rsidR="00D56DDB">
        <w:rPr>
          <w:rFonts w:ascii="Times New Roman" w:hAnsi="Times New Roman"/>
          <w:sz w:val="24"/>
          <w:szCs w:val="24"/>
          <w:lang w:eastAsia="el-GR"/>
        </w:rPr>
        <w:t xml:space="preserve"> </w:t>
      </w:r>
      <w:r w:rsidR="00FC24C7">
        <w:rPr>
          <w:rFonts w:ascii="Times New Roman" w:hAnsi="Times New Roman"/>
          <w:sz w:val="24"/>
          <w:szCs w:val="24"/>
          <w:lang w:eastAsia="el-GR"/>
        </w:rPr>
        <w:t>και άλλες ομάδες πολιτών μπορεί να δημιουργήσουν πολλαπλές και επικαλυπτόμενες δημόσιες σφαίρες</w:t>
      </w:r>
      <w:r w:rsidR="00CD1C62">
        <w:rPr>
          <w:rFonts w:ascii="Times New Roman" w:hAnsi="Times New Roman"/>
          <w:sz w:val="24"/>
          <w:szCs w:val="24"/>
          <w:lang w:eastAsia="el-GR"/>
        </w:rPr>
        <w:t xml:space="preserve"> (σφαιρίδια) με διαφορετικ</w:t>
      </w:r>
      <w:r w:rsidR="000B71D0">
        <w:rPr>
          <w:rFonts w:ascii="Times New Roman" w:hAnsi="Times New Roman"/>
          <w:sz w:val="24"/>
          <w:szCs w:val="24"/>
          <w:lang w:eastAsia="el-GR"/>
        </w:rPr>
        <w:t xml:space="preserve">ά επίπεδα επιρροής στην κοινή γνώμη. </w:t>
      </w:r>
      <w:r w:rsidR="004000CF">
        <w:rPr>
          <w:rFonts w:ascii="Times New Roman" w:hAnsi="Times New Roman"/>
          <w:sz w:val="24"/>
          <w:szCs w:val="24"/>
          <w:lang w:eastAsia="el-GR"/>
        </w:rPr>
        <w:t>Όπως και αν έχει, ωστόσο, η θεωρία περί δημόσιας σφαίρας αποτελεί μία σημαντική βάση για την ανάπτυξη των ιδεών περί πολιτικού διαλόγου και στην περίπτωση της παρούσας εργασίας, περί της Ευρωπαϊκής Δημόσιας Σφαίρας.</w:t>
      </w:r>
    </w:p>
    <w:p w14:paraId="6E860D75" w14:textId="77777777" w:rsidR="00382696" w:rsidRPr="00382696" w:rsidRDefault="00382696" w:rsidP="0012084A">
      <w:pPr>
        <w:spacing w:line="360" w:lineRule="auto"/>
        <w:contextualSpacing/>
        <w:jc w:val="both"/>
        <w:rPr>
          <w:rFonts w:ascii="Times New Roman" w:hAnsi="Times New Roman"/>
          <w:sz w:val="24"/>
          <w:szCs w:val="24"/>
          <w:lang w:eastAsia="el-GR"/>
        </w:rPr>
      </w:pPr>
    </w:p>
    <w:p w14:paraId="1F577C57" w14:textId="11181A8E" w:rsidR="00820A34" w:rsidRPr="00820A34" w:rsidRDefault="00820A34" w:rsidP="006F381A">
      <w:pPr>
        <w:pStyle w:val="31"/>
        <w:rPr>
          <w:lang w:eastAsia="el-GR"/>
        </w:rPr>
      </w:pPr>
      <w:bookmarkStart w:id="10" w:name="_Toc200196047"/>
      <w:r>
        <w:rPr>
          <w:lang w:eastAsia="el-GR"/>
        </w:rPr>
        <w:t>Η Ευρωπαϊκή Δημόσια Σφαίρα</w:t>
      </w:r>
      <w:bookmarkEnd w:id="10"/>
    </w:p>
    <w:p w14:paraId="4CE157A8" w14:textId="43F07185" w:rsidR="00706FA0" w:rsidRDefault="009C275F"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Η δημόσια σφαίρα, λοιπόν, είναι ένας χώρος όπου καλά ενημερωμένοι πολίτες συζητούν</w:t>
      </w:r>
      <w:r w:rsidR="00804241">
        <w:rPr>
          <w:rFonts w:ascii="Times New Roman" w:hAnsi="Times New Roman"/>
          <w:sz w:val="24"/>
          <w:szCs w:val="24"/>
          <w:lang w:eastAsia="el-GR"/>
        </w:rPr>
        <w:t xml:space="preserve"> επί των επίκαιρων θεμάτων, </w:t>
      </w:r>
      <w:r w:rsidR="00945DC1">
        <w:rPr>
          <w:rFonts w:ascii="Times New Roman" w:hAnsi="Times New Roman"/>
          <w:sz w:val="24"/>
          <w:szCs w:val="24"/>
          <w:lang w:eastAsia="el-GR"/>
        </w:rPr>
        <w:t>προτείνουν πολιτικές (</w:t>
      </w:r>
      <w:r w:rsidR="00945DC1">
        <w:rPr>
          <w:rFonts w:ascii="Times New Roman" w:hAnsi="Times New Roman"/>
          <w:sz w:val="24"/>
          <w:szCs w:val="24"/>
          <w:lang w:val="en-US" w:eastAsia="el-GR"/>
        </w:rPr>
        <w:t>politics</w:t>
      </w:r>
      <w:r w:rsidR="00945DC1" w:rsidRPr="00945DC1">
        <w:rPr>
          <w:rFonts w:ascii="Times New Roman" w:hAnsi="Times New Roman"/>
          <w:sz w:val="24"/>
          <w:szCs w:val="24"/>
          <w:lang w:eastAsia="el-GR"/>
        </w:rPr>
        <w:t>)</w:t>
      </w:r>
      <w:r w:rsidR="007B78D5">
        <w:rPr>
          <w:rFonts w:ascii="Times New Roman" w:hAnsi="Times New Roman"/>
          <w:sz w:val="24"/>
          <w:szCs w:val="24"/>
          <w:lang w:eastAsia="el-GR"/>
        </w:rPr>
        <w:t xml:space="preserve"> και ασκούν έλεγχο στις πολιτικές (</w:t>
      </w:r>
      <w:r w:rsidR="007B78D5">
        <w:rPr>
          <w:rFonts w:ascii="Times New Roman" w:hAnsi="Times New Roman"/>
          <w:sz w:val="24"/>
          <w:szCs w:val="24"/>
          <w:lang w:val="en-US" w:eastAsia="el-GR"/>
        </w:rPr>
        <w:t>polici</w:t>
      </w:r>
      <w:r w:rsidR="00A13302">
        <w:rPr>
          <w:rFonts w:ascii="Times New Roman" w:hAnsi="Times New Roman"/>
          <w:sz w:val="24"/>
          <w:szCs w:val="24"/>
          <w:lang w:val="en-US" w:eastAsia="el-GR"/>
        </w:rPr>
        <w:t>es</w:t>
      </w:r>
      <w:r w:rsidR="00A13302" w:rsidRPr="00A13302">
        <w:rPr>
          <w:rFonts w:ascii="Times New Roman" w:hAnsi="Times New Roman"/>
          <w:sz w:val="24"/>
          <w:szCs w:val="24"/>
          <w:lang w:eastAsia="el-GR"/>
        </w:rPr>
        <w:t xml:space="preserve">) </w:t>
      </w:r>
      <w:r w:rsidR="00A13302">
        <w:rPr>
          <w:rFonts w:ascii="Times New Roman" w:hAnsi="Times New Roman"/>
          <w:sz w:val="24"/>
          <w:szCs w:val="24"/>
          <w:lang w:eastAsia="el-GR"/>
        </w:rPr>
        <w:t>του κράτους.</w:t>
      </w:r>
      <w:r w:rsidR="003B5916">
        <w:rPr>
          <w:rFonts w:ascii="Times New Roman" w:hAnsi="Times New Roman"/>
          <w:sz w:val="24"/>
          <w:szCs w:val="24"/>
          <w:lang w:eastAsia="el-GR"/>
        </w:rPr>
        <w:t xml:space="preserve"> Όταν αυτ</w:t>
      </w:r>
      <w:r w:rsidR="00F401B7">
        <w:rPr>
          <w:rFonts w:ascii="Times New Roman" w:hAnsi="Times New Roman"/>
          <w:sz w:val="24"/>
          <w:szCs w:val="24"/>
          <w:lang w:eastAsia="el-GR"/>
        </w:rPr>
        <w:t>ές</w:t>
      </w:r>
      <w:r w:rsidR="003B5916">
        <w:rPr>
          <w:rFonts w:ascii="Times New Roman" w:hAnsi="Times New Roman"/>
          <w:sz w:val="24"/>
          <w:szCs w:val="24"/>
          <w:lang w:eastAsia="el-GR"/>
        </w:rPr>
        <w:t xml:space="preserve"> ξεπερνούν τα σύνορα του κράτους, τότε γίνεται πιο επιτακτική η ανάγκη για μία υπερεθνική δημόσια σφαίρα (</w:t>
      </w:r>
      <w:r w:rsidR="003B5916">
        <w:rPr>
          <w:rFonts w:ascii="Times New Roman" w:hAnsi="Times New Roman"/>
          <w:sz w:val="24"/>
          <w:szCs w:val="24"/>
          <w:lang w:val="en-US" w:eastAsia="el-GR"/>
        </w:rPr>
        <w:t>Kunelius</w:t>
      </w:r>
      <w:r w:rsidR="003B5916" w:rsidRPr="000A6BED">
        <w:rPr>
          <w:rFonts w:ascii="Times New Roman" w:hAnsi="Times New Roman"/>
          <w:sz w:val="24"/>
          <w:szCs w:val="24"/>
          <w:lang w:eastAsia="el-GR"/>
        </w:rPr>
        <w:t xml:space="preserve"> &amp; </w:t>
      </w:r>
      <w:r w:rsidR="003B5916">
        <w:rPr>
          <w:rFonts w:ascii="Times New Roman" w:hAnsi="Times New Roman"/>
          <w:sz w:val="24"/>
          <w:szCs w:val="24"/>
          <w:lang w:val="en-US" w:eastAsia="el-GR"/>
        </w:rPr>
        <w:t>Sparks</w:t>
      </w:r>
      <w:r w:rsidR="003B5916" w:rsidRPr="000A6BED">
        <w:rPr>
          <w:rFonts w:ascii="Times New Roman" w:hAnsi="Times New Roman"/>
          <w:sz w:val="24"/>
          <w:szCs w:val="24"/>
          <w:lang w:eastAsia="el-GR"/>
        </w:rPr>
        <w:t>, 2001).</w:t>
      </w:r>
      <w:r w:rsidR="00270FD8">
        <w:rPr>
          <w:rFonts w:ascii="Times New Roman" w:hAnsi="Times New Roman"/>
          <w:sz w:val="24"/>
          <w:szCs w:val="24"/>
          <w:lang w:eastAsia="el-GR"/>
        </w:rPr>
        <w:t xml:space="preserve"> </w:t>
      </w:r>
      <w:r w:rsidR="00B5530E">
        <w:rPr>
          <w:rFonts w:ascii="Times New Roman" w:hAnsi="Times New Roman"/>
          <w:sz w:val="24"/>
          <w:szCs w:val="24"/>
          <w:lang w:eastAsia="el-GR"/>
        </w:rPr>
        <w:t xml:space="preserve">Με βάση </w:t>
      </w:r>
      <w:r w:rsidR="00270FD8">
        <w:rPr>
          <w:rFonts w:ascii="Times New Roman" w:hAnsi="Times New Roman"/>
          <w:sz w:val="24"/>
          <w:szCs w:val="24"/>
          <w:lang w:eastAsia="el-GR"/>
        </w:rPr>
        <w:t xml:space="preserve">αυτές τις παρατηρήσεις </w:t>
      </w:r>
      <w:r w:rsidR="00AA44F0">
        <w:rPr>
          <w:rFonts w:ascii="Times New Roman" w:hAnsi="Times New Roman"/>
          <w:sz w:val="24"/>
          <w:szCs w:val="24"/>
          <w:lang w:eastAsia="el-GR"/>
        </w:rPr>
        <w:t xml:space="preserve">αναπτύσσεται η συζήτηση περί της </w:t>
      </w:r>
      <w:r w:rsidR="00AA44F0">
        <w:rPr>
          <w:rFonts w:ascii="Times New Roman" w:hAnsi="Times New Roman"/>
          <w:sz w:val="24"/>
          <w:szCs w:val="24"/>
          <w:lang w:eastAsia="el-GR"/>
        </w:rPr>
        <w:lastRenderedPageBreak/>
        <w:t>ύπαρξης ή δημιουργίας της Ευρωπαϊκής Δημόσιας Σφαίρας (</w:t>
      </w:r>
      <w:r w:rsidR="0004046B">
        <w:rPr>
          <w:rFonts w:ascii="Times New Roman" w:hAnsi="Times New Roman"/>
          <w:sz w:val="24"/>
          <w:szCs w:val="24"/>
          <w:lang w:eastAsia="el-GR"/>
        </w:rPr>
        <w:t>εφεξής ΕΔΣ)</w:t>
      </w:r>
      <w:r w:rsidR="00CF55CA">
        <w:rPr>
          <w:rFonts w:ascii="Times New Roman" w:hAnsi="Times New Roman"/>
          <w:sz w:val="24"/>
          <w:szCs w:val="24"/>
          <w:lang w:eastAsia="el-GR"/>
        </w:rPr>
        <w:t xml:space="preserve">. Αντλώντας από το έργο του Χάμπερμας και την σχετική βιβλιογραφία, </w:t>
      </w:r>
      <w:r w:rsidR="00C45693">
        <w:rPr>
          <w:rFonts w:ascii="Times New Roman" w:hAnsi="Times New Roman"/>
          <w:sz w:val="24"/>
          <w:szCs w:val="24"/>
          <w:lang w:eastAsia="el-GR"/>
        </w:rPr>
        <w:t xml:space="preserve">θα μπορούσαμε να </w:t>
      </w:r>
      <w:r w:rsidR="004E5C27">
        <w:rPr>
          <w:rFonts w:ascii="Times New Roman" w:hAnsi="Times New Roman"/>
          <w:sz w:val="24"/>
          <w:szCs w:val="24"/>
          <w:lang w:eastAsia="el-GR"/>
        </w:rPr>
        <w:t xml:space="preserve">ορίσουμε την ΕΔΣ ως έναν χώρο, όπου οι πολίτες </w:t>
      </w:r>
      <w:r w:rsidR="00510E35">
        <w:rPr>
          <w:rFonts w:ascii="Times New Roman" w:hAnsi="Times New Roman"/>
          <w:sz w:val="24"/>
          <w:szCs w:val="24"/>
          <w:lang w:eastAsia="el-GR"/>
        </w:rPr>
        <w:t xml:space="preserve">και </w:t>
      </w:r>
      <w:r w:rsidR="00266BDA">
        <w:rPr>
          <w:rFonts w:ascii="Times New Roman" w:hAnsi="Times New Roman"/>
          <w:sz w:val="24"/>
          <w:szCs w:val="24"/>
          <w:lang w:eastAsia="el-GR"/>
        </w:rPr>
        <w:t>τα θεσμικά όργανα</w:t>
      </w:r>
      <w:r w:rsidR="00B75504">
        <w:rPr>
          <w:rFonts w:ascii="Times New Roman" w:hAnsi="Times New Roman"/>
          <w:sz w:val="24"/>
          <w:szCs w:val="24"/>
          <w:lang w:eastAsia="el-GR"/>
        </w:rPr>
        <w:t xml:space="preserve"> </w:t>
      </w:r>
      <w:r w:rsidR="004E5C27">
        <w:rPr>
          <w:rFonts w:ascii="Times New Roman" w:hAnsi="Times New Roman"/>
          <w:sz w:val="24"/>
          <w:szCs w:val="24"/>
          <w:lang w:eastAsia="el-GR"/>
        </w:rPr>
        <w:t>της Ευρωπαϊκής Ένωσης</w:t>
      </w:r>
      <w:r w:rsidR="00B81AA6">
        <w:rPr>
          <w:rFonts w:ascii="Times New Roman" w:hAnsi="Times New Roman"/>
          <w:sz w:val="24"/>
          <w:szCs w:val="24"/>
          <w:lang w:eastAsia="el-GR"/>
        </w:rPr>
        <w:t xml:space="preserve">, αλλά και </w:t>
      </w:r>
      <w:r w:rsidR="00266BDA">
        <w:rPr>
          <w:rFonts w:ascii="Times New Roman" w:hAnsi="Times New Roman"/>
          <w:sz w:val="24"/>
          <w:szCs w:val="24"/>
          <w:lang w:eastAsia="el-GR"/>
        </w:rPr>
        <w:t xml:space="preserve">οργανισμοί </w:t>
      </w:r>
      <w:r w:rsidR="00B81AA6">
        <w:rPr>
          <w:rFonts w:ascii="Times New Roman" w:hAnsi="Times New Roman"/>
          <w:sz w:val="24"/>
          <w:szCs w:val="24"/>
          <w:lang w:eastAsia="el-GR"/>
        </w:rPr>
        <w:t xml:space="preserve">άλλων κρατών, θα συμμετείχαν σε </w:t>
      </w:r>
      <w:r w:rsidR="003E176D">
        <w:rPr>
          <w:rFonts w:ascii="Times New Roman" w:hAnsi="Times New Roman"/>
          <w:sz w:val="24"/>
          <w:szCs w:val="24"/>
          <w:lang w:eastAsia="el-GR"/>
        </w:rPr>
        <w:t xml:space="preserve">έναν πανευρωπαϊκό πολιτικό διάλογο </w:t>
      </w:r>
      <w:r w:rsidR="002C66B0">
        <w:rPr>
          <w:rFonts w:ascii="Times New Roman" w:hAnsi="Times New Roman"/>
          <w:sz w:val="24"/>
          <w:szCs w:val="24"/>
          <w:lang w:eastAsia="el-GR"/>
        </w:rPr>
        <w:t xml:space="preserve">σχετικά με κοινά θέματα, θα σύγκριναν εθνικές </w:t>
      </w:r>
      <w:r w:rsidR="00352956">
        <w:rPr>
          <w:rFonts w:ascii="Times New Roman" w:hAnsi="Times New Roman"/>
          <w:sz w:val="24"/>
          <w:szCs w:val="24"/>
          <w:lang w:eastAsia="el-GR"/>
        </w:rPr>
        <w:t>πολιτικές (</w:t>
      </w:r>
      <w:r w:rsidR="00352956">
        <w:rPr>
          <w:rFonts w:ascii="Times New Roman" w:hAnsi="Times New Roman"/>
          <w:sz w:val="24"/>
          <w:szCs w:val="24"/>
          <w:lang w:val="en-US" w:eastAsia="el-GR"/>
        </w:rPr>
        <w:t>policies</w:t>
      </w:r>
      <w:r w:rsidR="00352956" w:rsidRPr="00352956">
        <w:rPr>
          <w:rFonts w:ascii="Times New Roman" w:hAnsi="Times New Roman"/>
          <w:sz w:val="24"/>
          <w:szCs w:val="24"/>
          <w:lang w:eastAsia="el-GR"/>
        </w:rPr>
        <w:t>)</w:t>
      </w:r>
      <w:r w:rsidR="002C66B0">
        <w:rPr>
          <w:rFonts w:ascii="Times New Roman" w:hAnsi="Times New Roman"/>
          <w:sz w:val="24"/>
          <w:szCs w:val="24"/>
          <w:lang w:eastAsia="el-GR"/>
        </w:rPr>
        <w:t xml:space="preserve"> και </w:t>
      </w:r>
      <w:r w:rsidR="00A91D95">
        <w:rPr>
          <w:rFonts w:ascii="Times New Roman" w:hAnsi="Times New Roman"/>
          <w:sz w:val="24"/>
          <w:szCs w:val="24"/>
          <w:lang w:eastAsia="el-GR"/>
        </w:rPr>
        <w:t>πρακτικές πάνω σε αυτά τα θέματα και θα ασκούσαν κριτική και έλεγχο στην ίδια την Ένωση.</w:t>
      </w:r>
    </w:p>
    <w:p w14:paraId="1DBDF604" w14:textId="175B4E88" w:rsidR="007000D4" w:rsidRPr="005603B2" w:rsidRDefault="005603B2"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Αναπτύσσοντας την παραπάνω </w:t>
      </w:r>
      <w:r w:rsidR="00DE0DFD">
        <w:rPr>
          <w:rFonts w:ascii="Times New Roman" w:hAnsi="Times New Roman"/>
          <w:sz w:val="24"/>
          <w:szCs w:val="24"/>
          <w:lang w:eastAsia="el-GR"/>
        </w:rPr>
        <w:t>τυπολογία (</w:t>
      </w:r>
      <w:r w:rsidR="00617B58">
        <w:rPr>
          <w:rFonts w:ascii="Times New Roman" w:hAnsi="Times New Roman"/>
          <w:sz w:val="24"/>
          <w:szCs w:val="24"/>
          <w:lang w:eastAsia="el-GR"/>
        </w:rPr>
        <w:t>συμμετέχοντες, δίαυλοι επικοινωνίας, θέματα)</w:t>
      </w:r>
      <w:r w:rsidR="00DE0DFD">
        <w:rPr>
          <w:rFonts w:ascii="Times New Roman" w:hAnsi="Times New Roman"/>
          <w:sz w:val="24"/>
          <w:szCs w:val="24"/>
          <w:lang w:eastAsia="el-GR"/>
        </w:rPr>
        <w:t>, ως πιθανοί συμμετέχοντες της</w:t>
      </w:r>
      <w:r w:rsidR="00617B58">
        <w:rPr>
          <w:rFonts w:ascii="Times New Roman" w:hAnsi="Times New Roman"/>
          <w:sz w:val="24"/>
          <w:szCs w:val="24"/>
          <w:lang w:eastAsia="el-GR"/>
        </w:rPr>
        <w:t xml:space="preserve"> ΕΔΣ</w:t>
      </w:r>
      <w:r w:rsidR="00D05CA7">
        <w:rPr>
          <w:rFonts w:ascii="Times New Roman" w:hAnsi="Times New Roman"/>
          <w:sz w:val="24"/>
          <w:szCs w:val="24"/>
          <w:lang w:eastAsia="el-GR"/>
        </w:rPr>
        <w:t xml:space="preserve"> </w:t>
      </w:r>
      <w:r w:rsidR="00617B58">
        <w:rPr>
          <w:rFonts w:ascii="Times New Roman" w:hAnsi="Times New Roman"/>
          <w:sz w:val="24"/>
          <w:szCs w:val="24"/>
          <w:lang w:eastAsia="el-GR"/>
        </w:rPr>
        <w:t xml:space="preserve">αναγνωρίζονται 1) η ίδια η Ευρωπαϊκή Ένωση με τους θεσμούς και της υπηρεσίες της, 2) τα εθνικά και υπερεθνικά (π.χ. </w:t>
      </w:r>
      <w:r w:rsidR="00617B58">
        <w:rPr>
          <w:rFonts w:ascii="Times New Roman" w:hAnsi="Times New Roman"/>
          <w:sz w:val="24"/>
          <w:szCs w:val="24"/>
          <w:lang w:val="en-US" w:eastAsia="el-GR"/>
        </w:rPr>
        <w:t>euronews</w:t>
      </w:r>
      <w:r w:rsidR="00617B58" w:rsidRPr="00811C2F">
        <w:rPr>
          <w:rFonts w:ascii="Times New Roman" w:hAnsi="Times New Roman"/>
          <w:sz w:val="24"/>
          <w:szCs w:val="24"/>
          <w:lang w:eastAsia="el-GR"/>
        </w:rPr>
        <w:t xml:space="preserve">) </w:t>
      </w:r>
      <w:r w:rsidR="00617B58">
        <w:rPr>
          <w:rFonts w:ascii="Times New Roman" w:hAnsi="Times New Roman"/>
          <w:sz w:val="24"/>
          <w:szCs w:val="24"/>
          <w:lang w:eastAsia="el-GR"/>
        </w:rPr>
        <w:t>μέσα ενημέρωσης, 3) οργανισμοί που ανήκουν στην κοινωνία των πολιτών και δρουν πανευρωπαϊκά και 4) οι πολίτες των κρατών-μελών της Ένωσης (</w:t>
      </w:r>
      <w:r w:rsidR="00617B58">
        <w:rPr>
          <w:rFonts w:ascii="Times New Roman" w:hAnsi="Times New Roman"/>
          <w:sz w:val="24"/>
          <w:szCs w:val="24"/>
          <w:lang w:val="en-US" w:eastAsia="el-GR"/>
        </w:rPr>
        <w:t>Ruiz</w:t>
      </w:r>
      <w:r w:rsidR="00617B58" w:rsidRPr="00420FAF">
        <w:rPr>
          <w:rFonts w:ascii="Times New Roman" w:hAnsi="Times New Roman"/>
          <w:sz w:val="24"/>
          <w:szCs w:val="24"/>
          <w:lang w:eastAsia="el-GR"/>
        </w:rPr>
        <w:t>-</w:t>
      </w:r>
      <w:r w:rsidR="00617B58">
        <w:rPr>
          <w:rFonts w:ascii="Times New Roman" w:hAnsi="Times New Roman"/>
          <w:sz w:val="24"/>
          <w:szCs w:val="24"/>
          <w:lang w:val="en-US" w:eastAsia="el-GR"/>
        </w:rPr>
        <w:t>Soler</w:t>
      </w:r>
      <w:r w:rsidR="00617B58" w:rsidRPr="00420FAF">
        <w:rPr>
          <w:rFonts w:ascii="Times New Roman" w:hAnsi="Times New Roman"/>
          <w:sz w:val="24"/>
          <w:szCs w:val="24"/>
          <w:lang w:eastAsia="el-GR"/>
        </w:rPr>
        <w:t>, 2020</w:t>
      </w:r>
      <w:r w:rsidR="00617B58">
        <w:rPr>
          <w:rFonts w:ascii="Times New Roman" w:hAnsi="Times New Roman"/>
          <w:sz w:val="24"/>
          <w:szCs w:val="24"/>
          <w:lang w:eastAsia="el-GR"/>
        </w:rPr>
        <w:t>).</w:t>
      </w:r>
      <w:r w:rsidR="00F7089D">
        <w:rPr>
          <w:rFonts w:ascii="Times New Roman" w:hAnsi="Times New Roman"/>
          <w:sz w:val="24"/>
          <w:szCs w:val="24"/>
          <w:lang w:eastAsia="el-GR"/>
        </w:rPr>
        <w:t xml:space="preserve"> </w:t>
      </w:r>
      <w:r w:rsidR="006957DD">
        <w:rPr>
          <w:rFonts w:ascii="Times New Roman" w:hAnsi="Times New Roman"/>
          <w:sz w:val="24"/>
          <w:szCs w:val="24"/>
          <w:lang w:eastAsia="el-GR"/>
        </w:rPr>
        <w:t xml:space="preserve">Πιθανοί δίαυλοι </w:t>
      </w:r>
      <w:r w:rsidR="00646A71">
        <w:rPr>
          <w:rFonts w:ascii="Times New Roman" w:hAnsi="Times New Roman"/>
          <w:sz w:val="24"/>
          <w:szCs w:val="24"/>
          <w:lang w:eastAsia="el-GR"/>
        </w:rPr>
        <w:t>πληροφόρησης</w:t>
      </w:r>
      <w:r w:rsidR="006957DD">
        <w:rPr>
          <w:rFonts w:ascii="Times New Roman" w:hAnsi="Times New Roman"/>
          <w:sz w:val="24"/>
          <w:szCs w:val="24"/>
          <w:lang w:eastAsia="el-GR"/>
        </w:rPr>
        <w:t xml:space="preserve"> των πολίτων </w:t>
      </w:r>
      <w:r w:rsidR="00776B3E">
        <w:rPr>
          <w:rFonts w:ascii="Times New Roman" w:hAnsi="Times New Roman"/>
          <w:sz w:val="24"/>
          <w:szCs w:val="24"/>
          <w:lang w:eastAsia="el-GR"/>
        </w:rPr>
        <w:t xml:space="preserve">αποτελούν τα εθνικά και υπερεθνικά μέσα ενημέρωσης, οι </w:t>
      </w:r>
      <w:r w:rsidR="00646A71">
        <w:rPr>
          <w:rFonts w:ascii="Times New Roman" w:hAnsi="Times New Roman"/>
          <w:sz w:val="24"/>
          <w:szCs w:val="24"/>
          <w:lang w:eastAsia="el-GR"/>
        </w:rPr>
        <w:t>διάφορες ιστοσελίδες της</w:t>
      </w:r>
      <w:r w:rsidR="00BD4DF3">
        <w:rPr>
          <w:rFonts w:ascii="Times New Roman" w:hAnsi="Times New Roman"/>
          <w:sz w:val="24"/>
          <w:szCs w:val="24"/>
          <w:lang w:eastAsia="el-GR"/>
        </w:rPr>
        <w:t xml:space="preserve"> Ένωσης που πληροφορούν για τις εργασίες των θεσμών της (π.χ. του Κοινοβουλίου, της Επιτροπής</w:t>
      </w:r>
      <w:r w:rsidR="00F076E7">
        <w:rPr>
          <w:rFonts w:ascii="Times New Roman" w:hAnsi="Times New Roman"/>
          <w:sz w:val="24"/>
          <w:szCs w:val="24"/>
          <w:lang w:eastAsia="el-GR"/>
        </w:rPr>
        <w:t>, του Συμβουλίου και άλλων</w:t>
      </w:r>
      <w:r w:rsidR="00BD4DF3">
        <w:rPr>
          <w:rFonts w:ascii="Times New Roman" w:hAnsi="Times New Roman"/>
          <w:sz w:val="24"/>
          <w:szCs w:val="24"/>
          <w:lang w:eastAsia="el-GR"/>
        </w:rPr>
        <w:t xml:space="preserve">), αλλά </w:t>
      </w:r>
      <w:r w:rsidR="00B039A3">
        <w:rPr>
          <w:rFonts w:ascii="Times New Roman" w:hAnsi="Times New Roman"/>
          <w:sz w:val="24"/>
          <w:szCs w:val="24"/>
          <w:lang w:eastAsia="el-GR"/>
        </w:rPr>
        <w:t xml:space="preserve">και τα μέσα κοινωνικής </w:t>
      </w:r>
      <w:r w:rsidR="00705100">
        <w:rPr>
          <w:rFonts w:ascii="Times New Roman" w:hAnsi="Times New Roman"/>
          <w:sz w:val="24"/>
          <w:szCs w:val="24"/>
          <w:lang w:eastAsia="el-GR"/>
        </w:rPr>
        <w:t>δικτύωσης (</w:t>
      </w:r>
      <w:r w:rsidR="00705100">
        <w:rPr>
          <w:rFonts w:ascii="Times New Roman" w:hAnsi="Times New Roman"/>
          <w:sz w:val="24"/>
          <w:szCs w:val="24"/>
          <w:lang w:val="en-US" w:eastAsia="el-GR"/>
        </w:rPr>
        <w:t>social</w:t>
      </w:r>
      <w:r w:rsidR="00705100" w:rsidRPr="00705100">
        <w:rPr>
          <w:rFonts w:ascii="Times New Roman" w:hAnsi="Times New Roman"/>
          <w:sz w:val="24"/>
          <w:szCs w:val="24"/>
          <w:lang w:eastAsia="el-GR"/>
        </w:rPr>
        <w:t xml:space="preserve"> </w:t>
      </w:r>
      <w:r w:rsidR="00705100">
        <w:rPr>
          <w:rFonts w:ascii="Times New Roman" w:hAnsi="Times New Roman"/>
          <w:sz w:val="24"/>
          <w:szCs w:val="24"/>
          <w:lang w:val="en-US" w:eastAsia="el-GR"/>
        </w:rPr>
        <w:t>media</w:t>
      </w:r>
      <w:r w:rsidR="00705100" w:rsidRPr="00705100">
        <w:rPr>
          <w:rFonts w:ascii="Times New Roman" w:hAnsi="Times New Roman"/>
          <w:sz w:val="24"/>
          <w:szCs w:val="24"/>
          <w:lang w:eastAsia="el-GR"/>
        </w:rPr>
        <w:t>),</w:t>
      </w:r>
      <w:r w:rsidR="00705100">
        <w:rPr>
          <w:rFonts w:ascii="Times New Roman" w:hAnsi="Times New Roman"/>
          <w:sz w:val="24"/>
          <w:szCs w:val="24"/>
          <w:lang w:eastAsia="el-GR"/>
        </w:rPr>
        <w:t xml:space="preserve"> ενώ τ</w:t>
      </w:r>
      <w:r w:rsidR="00D00551">
        <w:rPr>
          <w:rFonts w:ascii="Times New Roman" w:hAnsi="Times New Roman"/>
          <w:sz w:val="24"/>
          <w:szCs w:val="24"/>
          <w:lang w:eastAsia="el-GR"/>
        </w:rPr>
        <w:t>α πιθανά θέματα αποτελούν όλα τα θέματα που απασχολούν πανευρωπ</w:t>
      </w:r>
      <w:r w:rsidR="00D05CA7">
        <w:rPr>
          <w:rFonts w:ascii="Times New Roman" w:hAnsi="Times New Roman"/>
          <w:sz w:val="24"/>
          <w:szCs w:val="24"/>
          <w:lang w:eastAsia="el-GR"/>
        </w:rPr>
        <w:t>αϊκά τους πολίτες.</w:t>
      </w:r>
    </w:p>
    <w:p w14:paraId="3448578F" w14:textId="0EB60886" w:rsidR="002D47AF" w:rsidRDefault="007F4065"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Με βάση τ</w:t>
      </w:r>
      <w:r w:rsidR="004519D4">
        <w:rPr>
          <w:rFonts w:ascii="Times New Roman" w:hAnsi="Times New Roman"/>
          <w:sz w:val="24"/>
          <w:szCs w:val="24"/>
          <w:lang w:eastAsia="el-GR"/>
        </w:rPr>
        <w:t>ην τυπολογία</w:t>
      </w:r>
      <w:r>
        <w:rPr>
          <w:rFonts w:ascii="Times New Roman" w:hAnsi="Times New Roman"/>
          <w:sz w:val="24"/>
          <w:szCs w:val="24"/>
          <w:lang w:eastAsia="el-GR"/>
        </w:rPr>
        <w:t>, δύο είναι οι τρόποι με τους οποίους αναπτύσσεται ή μπορεί να αναπτυχθεί η ΕΔΣ. Από την μία πλευρά</w:t>
      </w:r>
      <w:r w:rsidR="007F5918">
        <w:rPr>
          <w:rFonts w:ascii="Times New Roman" w:hAnsi="Times New Roman"/>
          <w:sz w:val="24"/>
          <w:szCs w:val="24"/>
          <w:lang w:eastAsia="el-GR"/>
        </w:rPr>
        <w:t>,</w:t>
      </w:r>
      <w:r>
        <w:rPr>
          <w:rFonts w:ascii="Times New Roman" w:hAnsi="Times New Roman"/>
          <w:sz w:val="24"/>
          <w:szCs w:val="24"/>
          <w:lang w:eastAsia="el-GR"/>
        </w:rPr>
        <w:t xml:space="preserve"> βρίσκεται ο εξευρωπαϊσμός των εθνικών δημόσιων σφαιρών και από την άλλη, μια «πολυεθνική και υπερεθνική ΕΔΣ, ευρισκόμενη πάνω από το εθνικό επίπεδο»</w:t>
      </w:r>
      <w:r w:rsidRPr="00420FAF">
        <w:rPr>
          <w:rFonts w:ascii="Times New Roman" w:hAnsi="Times New Roman"/>
          <w:sz w:val="24"/>
          <w:szCs w:val="24"/>
          <w:lang w:eastAsia="el-GR"/>
        </w:rPr>
        <w:t xml:space="preserve"> (</w:t>
      </w:r>
      <w:r>
        <w:rPr>
          <w:rFonts w:ascii="Times New Roman" w:hAnsi="Times New Roman"/>
          <w:sz w:val="24"/>
          <w:szCs w:val="24"/>
          <w:lang w:val="en-US" w:eastAsia="el-GR"/>
        </w:rPr>
        <w:t>Ruiz</w:t>
      </w:r>
      <w:r w:rsidRPr="00420FAF">
        <w:rPr>
          <w:rFonts w:ascii="Times New Roman" w:hAnsi="Times New Roman"/>
          <w:sz w:val="24"/>
          <w:szCs w:val="24"/>
          <w:lang w:eastAsia="el-GR"/>
        </w:rPr>
        <w:t>-</w:t>
      </w:r>
      <w:r>
        <w:rPr>
          <w:rFonts w:ascii="Times New Roman" w:hAnsi="Times New Roman"/>
          <w:sz w:val="24"/>
          <w:szCs w:val="24"/>
          <w:lang w:val="en-US" w:eastAsia="el-GR"/>
        </w:rPr>
        <w:t>Soler</w:t>
      </w:r>
      <w:r w:rsidRPr="00420FAF">
        <w:rPr>
          <w:rFonts w:ascii="Times New Roman" w:hAnsi="Times New Roman"/>
          <w:sz w:val="24"/>
          <w:szCs w:val="24"/>
          <w:lang w:eastAsia="el-GR"/>
        </w:rPr>
        <w:t xml:space="preserve">, 2020, </w:t>
      </w:r>
      <w:r>
        <w:rPr>
          <w:rFonts w:ascii="Times New Roman" w:hAnsi="Times New Roman"/>
          <w:sz w:val="24"/>
          <w:szCs w:val="24"/>
          <w:lang w:eastAsia="el-GR"/>
        </w:rPr>
        <w:t>σελ.2).</w:t>
      </w:r>
      <w:r w:rsidR="004519D4">
        <w:rPr>
          <w:rFonts w:ascii="Times New Roman" w:hAnsi="Times New Roman"/>
          <w:sz w:val="24"/>
          <w:szCs w:val="24"/>
          <w:lang w:eastAsia="el-GR"/>
        </w:rPr>
        <w:t xml:space="preserve"> </w:t>
      </w:r>
      <w:r w:rsidR="001A31C6">
        <w:rPr>
          <w:rFonts w:ascii="Times New Roman" w:hAnsi="Times New Roman"/>
          <w:sz w:val="24"/>
          <w:szCs w:val="24"/>
          <w:lang w:eastAsia="el-GR"/>
        </w:rPr>
        <w:t>Η πρώτη προσέγγιση δίνει μεγαλύτερη έμφαση στην κάλυψη των ευρωπαϊκών θεμάτων από τα εθνικά μίντια</w:t>
      </w:r>
      <w:r w:rsidR="00D13909">
        <w:rPr>
          <w:rFonts w:ascii="Times New Roman" w:hAnsi="Times New Roman"/>
          <w:sz w:val="24"/>
          <w:szCs w:val="24"/>
          <w:lang w:eastAsia="el-GR"/>
        </w:rPr>
        <w:t xml:space="preserve">, ειδικά με </w:t>
      </w:r>
      <w:r w:rsidR="001A31C6">
        <w:rPr>
          <w:rFonts w:ascii="Times New Roman" w:hAnsi="Times New Roman"/>
          <w:sz w:val="24"/>
          <w:szCs w:val="24"/>
          <w:lang w:eastAsia="el-GR"/>
        </w:rPr>
        <w:t>την χρήση μιας ευρωπαϊκής πλαισίωσης για αυτά, αλλά και το ανεπτυγμένο ενδιαφέρων των πολιτών ενός κράτους-μέλους για ευρωπαϊκά ζητήματα</w:t>
      </w:r>
      <w:r w:rsidR="000D1E25">
        <w:rPr>
          <w:rFonts w:ascii="Times New Roman" w:hAnsi="Times New Roman"/>
          <w:sz w:val="24"/>
          <w:szCs w:val="24"/>
          <w:lang w:eastAsia="el-GR"/>
        </w:rPr>
        <w:t xml:space="preserve">, κάτι που μπορεί να </w:t>
      </w:r>
      <w:r w:rsidR="002E08A5">
        <w:rPr>
          <w:rFonts w:ascii="Times New Roman" w:hAnsi="Times New Roman"/>
          <w:sz w:val="24"/>
          <w:szCs w:val="24"/>
          <w:lang w:eastAsia="el-GR"/>
        </w:rPr>
        <w:t>προκληθεί μέσω της συχνότερης ενημέρωσης τους για τα ευρωπαϊκά θέματα από τα Μέσα</w:t>
      </w:r>
      <w:r w:rsidR="0085499F">
        <w:rPr>
          <w:rFonts w:ascii="Times New Roman" w:hAnsi="Times New Roman"/>
          <w:sz w:val="24"/>
          <w:szCs w:val="24"/>
          <w:lang w:eastAsia="el-GR"/>
        </w:rPr>
        <w:t xml:space="preserve">, τα </w:t>
      </w:r>
      <w:r w:rsidR="006064BE">
        <w:rPr>
          <w:rFonts w:ascii="Times New Roman" w:hAnsi="Times New Roman"/>
          <w:sz w:val="24"/>
          <w:szCs w:val="24"/>
          <w:lang w:eastAsia="el-GR"/>
        </w:rPr>
        <w:t xml:space="preserve">εθνικά </w:t>
      </w:r>
      <w:r w:rsidR="0085499F">
        <w:rPr>
          <w:rFonts w:ascii="Times New Roman" w:hAnsi="Times New Roman"/>
          <w:sz w:val="24"/>
          <w:szCs w:val="24"/>
          <w:lang w:eastAsia="el-GR"/>
        </w:rPr>
        <w:t>πολιτικά πρόσωπα και την ίδια την Ένωση</w:t>
      </w:r>
      <w:r w:rsidR="001A31C6">
        <w:rPr>
          <w:rFonts w:ascii="Times New Roman" w:hAnsi="Times New Roman"/>
          <w:sz w:val="24"/>
          <w:szCs w:val="24"/>
          <w:lang w:eastAsia="el-GR"/>
        </w:rPr>
        <w:t xml:space="preserve">. Η δεύτερη προσέγγιση, αντιθέτως, αναφέρεται </w:t>
      </w:r>
      <w:r w:rsidR="0085499F">
        <w:rPr>
          <w:rFonts w:ascii="Times New Roman" w:hAnsi="Times New Roman"/>
          <w:sz w:val="24"/>
          <w:szCs w:val="24"/>
          <w:lang w:eastAsia="el-GR"/>
        </w:rPr>
        <w:t xml:space="preserve">κυρίως </w:t>
      </w:r>
      <w:r w:rsidR="001A31C6">
        <w:rPr>
          <w:rFonts w:ascii="Times New Roman" w:hAnsi="Times New Roman"/>
          <w:sz w:val="24"/>
          <w:szCs w:val="24"/>
          <w:lang w:eastAsia="el-GR"/>
        </w:rPr>
        <w:t>στην αλληλεπίδραση μεταξύ</w:t>
      </w:r>
      <w:r w:rsidR="00B55CC3">
        <w:rPr>
          <w:rFonts w:ascii="Times New Roman" w:hAnsi="Times New Roman"/>
          <w:sz w:val="24"/>
          <w:szCs w:val="24"/>
          <w:lang w:eastAsia="el-GR"/>
        </w:rPr>
        <w:t xml:space="preserve"> ιδιωτών</w:t>
      </w:r>
      <w:r w:rsidR="001A31C6">
        <w:rPr>
          <w:rFonts w:ascii="Times New Roman" w:hAnsi="Times New Roman"/>
          <w:sz w:val="24"/>
          <w:szCs w:val="24"/>
          <w:lang w:eastAsia="el-GR"/>
        </w:rPr>
        <w:t xml:space="preserve"> πολιτών και οργανισμών</w:t>
      </w:r>
      <w:r w:rsidR="00B55CC3">
        <w:rPr>
          <w:rFonts w:ascii="Times New Roman" w:hAnsi="Times New Roman"/>
          <w:sz w:val="24"/>
          <w:szCs w:val="24"/>
          <w:lang w:eastAsia="el-GR"/>
        </w:rPr>
        <w:t xml:space="preserve"> της κοινωνίας των πολιτών</w:t>
      </w:r>
      <w:r w:rsidR="001A31C6">
        <w:rPr>
          <w:rFonts w:ascii="Times New Roman" w:hAnsi="Times New Roman"/>
          <w:sz w:val="24"/>
          <w:szCs w:val="24"/>
          <w:lang w:eastAsia="el-GR"/>
        </w:rPr>
        <w:t xml:space="preserve"> από διάφορα κράτη-μέλη, με σκοπό τον διακρατικό διάλογο για θέματα που απασχολούν την Ευρώπη.</w:t>
      </w:r>
      <w:r w:rsidR="00223636">
        <w:rPr>
          <w:rFonts w:ascii="Times New Roman" w:hAnsi="Times New Roman"/>
          <w:sz w:val="24"/>
          <w:szCs w:val="24"/>
          <w:lang w:eastAsia="el-GR"/>
        </w:rPr>
        <w:t xml:space="preserve"> Σε αυτή την προσέγγιση </w:t>
      </w:r>
      <w:r w:rsidR="003A3E70">
        <w:rPr>
          <w:rFonts w:ascii="Times New Roman" w:hAnsi="Times New Roman"/>
          <w:sz w:val="24"/>
          <w:szCs w:val="24"/>
          <w:lang w:eastAsia="el-GR"/>
        </w:rPr>
        <w:t xml:space="preserve">δίνεται έμφαση στην πληροφόρηση από </w:t>
      </w:r>
      <w:r w:rsidR="00B75138">
        <w:rPr>
          <w:rFonts w:ascii="Times New Roman" w:hAnsi="Times New Roman"/>
          <w:sz w:val="24"/>
          <w:szCs w:val="24"/>
          <w:lang w:eastAsia="el-GR"/>
        </w:rPr>
        <w:t xml:space="preserve">πηγές ανεπηρέαστες από εθνικά φίλτρα, όπως είναι </w:t>
      </w:r>
      <w:r w:rsidR="002A3DAD">
        <w:rPr>
          <w:rFonts w:ascii="Times New Roman" w:hAnsi="Times New Roman"/>
          <w:sz w:val="24"/>
          <w:szCs w:val="24"/>
          <w:lang w:eastAsia="el-GR"/>
        </w:rPr>
        <w:t xml:space="preserve">οι φορείς της Ένωσης, τα υπερεθνικά μέσα ενημέρωσης (πχ. </w:t>
      </w:r>
      <w:r w:rsidR="002A3DAD">
        <w:rPr>
          <w:rFonts w:ascii="Times New Roman" w:hAnsi="Times New Roman"/>
          <w:sz w:val="24"/>
          <w:szCs w:val="24"/>
          <w:lang w:val="en-US" w:eastAsia="el-GR"/>
        </w:rPr>
        <w:t>Euronews</w:t>
      </w:r>
      <w:r w:rsidR="003C05F4" w:rsidRPr="003C05F4">
        <w:rPr>
          <w:rFonts w:ascii="Times New Roman" w:hAnsi="Times New Roman"/>
          <w:sz w:val="24"/>
          <w:szCs w:val="24"/>
          <w:lang w:eastAsia="el-GR"/>
        </w:rPr>
        <w:t xml:space="preserve">, </w:t>
      </w:r>
      <w:r w:rsidR="003C05F4">
        <w:rPr>
          <w:rFonts w:ascii="Times New Roman" w:hAnsi="Times New Roman"/>
          <w:sz w:val="24"/>
          <w:szCs w:val="24"/>
          <w:lang w:val="en-US" w:eastAsia="el-GR"/>
        </w:rPr>
        <w:t>Reuters</w:t>
      </w:r>
      <w:r w:rsidR="002A3DAD" w:rsidRPr="003C05F4">
        <w:rPr>
          <w:rFonts w:ascii="Times New Roman" w:hAnsi="Times New Roman"/>
          <w:sz w:val="24"/>
          <w:szCs w:val="24"/>
          <w:lang w:eastAsia="el-GR"/>
        </w:rPr>
        <w:t>)</w:t>
      </w:r>
      <w:r w:rsidR="003C05F4">
        <w:rPr>
          <w:rFonts w:ascii="Times New Roman" w:hAnsi="Times New Roman"/>
          <w:sz w:val="24"/>
          <w:szCs w:val="24"/>
          <w:lang w:eastAsia="el-GR"/>
        </w:rPr>
        <w:t>, ακόμη και η ποιοτική ενη</w:t>
      </w:r>
      <w:r w:rsidR="00D4609C">
        <w:rPr>
          <w:rFonts w:ascii="Times New Roman" w:hAnsi="Times New Roman"/>
          <w:sz w:val="24"/>
          <w:szCs w:val="24"/>
          <w:lang w:eastAsia="el-GR"/>
        </w:rPr>
        <w:t xml:space="preserve">μέρωση και αλληλεπίδραση μέσω </w:t>
      </w:r>
      <w:r w:rsidR="00240AA1">
        <w:rPr>
          <w:rFonts w:ascii="Times New Roman" w:hAnsi="Times New Roman"/>
          <w:sz w:val="24"/>
          <w:szCs w:val="24"/>
          <w:lang w:eastAsia="el-GR"/>
        </w:rPr>
        <w:t>από τις πλατ</w:t>
      </w:r>
      <w:r w:rsidR="0003470A">
        <w:rPr>
          <w:rFonts w:ascii="Times New Roman" w:hAnsi="Times New Roman"/>
          <w:sz w:val="24"/>
          <w:szCs w:val="24"/>
          <w:lang w:eastAsia="el-GR"/>
        </w:rPr>
        <w:t>φόρμες</w:t>
      </w:r>
      <w:r w:rsidR="00240AA1">
        <w:rPr>
          <w:rFonts w:ascii="Times New Roman" w:hAnsi="Times New Roman"/>
          <w:sz w:val="24"/>
          <w:szCs w:val="24"/>
          <w:lang w:eastAsia="el-GR"/>
        </w:rPr>
        <w:t xml:space="preserve"> κοινωνικής δικτύωσης</w:t>
      </w:r>
      <w:r w:rsidR="0003470A">
        <w:rPr>
          <w:rFonts w:ascii="Times New Roman" w:hAnsi="Times New Roman"/>
          <w:sz w:val="24"/>
          <w:szCs w:val="24"/>
          <w:lang w:eastAsia="el-GR"/>
        </w:rPr>
        <w:t>.</w:t>
      </w:r>
    </w:p>
    <w:p w14:paraId="385BCA5E" w14:textId="69C4D574" w:rsidR="00595104" w:rsidRDefault="00595104"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lastRenderedPageBreak/>
        <w:t xml:space="preserve">Ο </w:t>
      </w:r>
      <w:r>
        <w:rPr>
          <w:rFonts w:ascii="Times New Roman" w:hAnsi="Times New Roman"/>
          <w:sz w:val="24"/>
          <w:szCs w:val="24"/>
          <w:lang w:val="en-US" w:eastAsia="el-GR"/>
        </w:rPr>
        <w:t>Ruiz</w:t>
      </w:r>
      <w:r w:rsidRPr="00434EFC">
        <w:rPr>
          <w:rFonts w:ascii="Times New Roman" w:hAnsi="Times New Roman"/>
          <w:sz w:val="24"/>
          <w:szCs w:val="24"/>
          <w:lang w:eastAsia="el-GR"/>
        </w:rPr>
        <w:t>-</w:t>
      </w:r>
      <w:r>
        <w:rPr>
          <w:rFonts w:ascii="Times New Roman" w:hAnsi="Times New Roman"/>
          <w:sz w:val="24"/>
          <w:szCs w:val="24"/>
          <w:lang w:val="en-US" w:eastAsia="el-GR"/>
        </w:rPr>
        <w:t>Soler</w:t>
      </w:r>
      <w:r w:rsidRPr="00434EFC">
        <w:rPr>
          <w:rFonts w:ascii="Times New Roman" w:hAnsi="Times New Roman"/>
          <w:sz w:val="24"/>
          <w:szCs w:val="24"/>
          <w:lang w:eastAsia="el-GR"/>
        </w:rPr>
        <w:t xml:space="preserve"> (2020), </w:t>
      </w:r>
      <w:r>
        <w:rPr>
          <w:rFonts w:ascii="Times New Roman" w:hAnsi="Times New Roman"/>
          <w:sz w:val="24"/>
          <w:szCs w:val="24"/>
          <w:lang w:eastAsia="el-GR"/>
        </w:rPr>
        <w:t>επίσης, παρατηρεί δύο τάσεις μεταξύ των ακαδημαϊκών που απασχολούνται με την έννοια της ΕΔΣ, τους «απαισιόδοξους» και τους «αισιόδοξους». Οι «απαισιόδοξοι» είναι αυτοί που πιστεύουν ότι η ΕΔΣ δεν είναι δυνατό να υπάρξει πραγματικά λόγω τριών θεμελιωδών εμποδίων</w:t>
      </w:r>
      <w:r w:rsidRPr="00AB63CB">
        <w:rPr>
          <w:rFonts w:ascii="Times New Roman" w:hAnsi="Times New Roman"/>
          <w:sz w:val="24"/>
          <w:szCs w:val="24"/>
          <w:lang w:eastAsia="el-GR"/>
        </w:rPr>
        <w:t xml:space="preserve">· </w:t>
      </w:r>
      <w:r>
        <w:rPr>
          <w:rFonts w:ascii="Times New Roman" w:hAnsi="Times New Roman"/>
          <w:sz w:val="24"/>
          <w:szCs w:val="24"/>
          <w:lang w:eastAsia="el-GR"/>
        </w:rPr>
        <w:t>των εθνικών γλωσσών, που περιορίζουν τον πανευρωπαϊκό διάλογο, των εθνικών μέσων ενημέρωσης, που καλύπτουν τα ευρωπαϊκά θέματα κυρίως από εθνική σκοπιά και των κοινωνικοπολιτικών διαφορών, που «φιλτράρουν» τον τρόπο που οι πολίτες κάθε κράτους-μέλους αντιλαμβάνονται τα ευρωπαϊκά ζητήματα. Οι «αισιόδοξοι», από την άλλη, χωρίζονται σε δύο «στρατόπεδα»</w:t>
      </w:r>
      <w:r w:rsidRPr="006F4F60">
        <w:t xml:space="preserve"> </w:t>
      </w:r>
      <w:r w:rsidRPr="006F4F60">
        <w:rPr>
          <w:rFonts w:ascii="Times New Roman" w:hAnsi="Times New Roman"/>
          <w:sz w:val="24"/>
          <w:szCs w:val="24"/>
          <w:lang w:eastAsia="el-GR"/>
        </w:rPr>
        <w:t>·</w:t>
      </w:r>
      <w:r>
        <w:rPr>
          <w:rFonts w:ascii="Times New Roman" w:hAnsi="Times New Roman"/>
          <w:sz w:val="24"/>
          <w:szCs w:val="24"/>
          <w:lang w:eastAsia="el-GR"/>
        </w:rPr>
        <w:t xml:space="preserve"> αυτούς που θεωρούν ότι </w:t>
      </w:r>
      <w:r w:rsidR="009F0829">
        <w:rPr>
          <w:rFonts w:ascii="Times New Roman" w:hAnsi="Times New Roman"/>
          <w:sz w:val="24"/>
          <w:szCs w:val="24"/>
          <w:lang w:eastAsia="el-GR"/>
        </w:rPr>
        <w:t>μια πολυεθνική και διακρατική</w:t>
      </w:r>
      <w:r>
        <w:rPr>
          <w:rFonts w:ascii="Times New Roman" w:hAnsi="Times New Roman"/>
          <w:sz w:val="24"/>
          <w:szCs w:val="24"/>
          <w:lang w:eastAsia="el-GR"/>
        </w:rPr>
        <w:t xml:space="preserve"> ΕΔΣ δεν υπάρχει ακόμα αλλά οι τωρινές συνθήκες επιτρέπουν την δημιουργία της και αυτούς που πιστεύουν πως η ΕΔΣ υπάρχει ήδη με την μορφή επί μέρους ευρωπαϊκών σφαιρών</w:t>
      </w:r>
      <w:r w:rsidR="00DA5FC6">
        <w:rPr>
          <w:rFonts w:ascii="Times New Roman" w:hAnsi="Times New Roman"/>
          <w:sz w:val="24"/>
          <w:szCs w:val="24"/>
          <w:lang w:eastAsia="el-GR"/>
        </w:rPr>
        <w:t>/σφαιριδίων</w:t>
      </w:r>
      <w:r>
        <w:rPr>
          <w:rFonts w:ascii="Times New Roman" w:hAnsi="Times New Roman"/>
          <w:sz w:val="24"/>
          <w:szCs w:val="24"/>
          <w:lang w:eastAsia="el-GR"/>
        </w:rPr>
        <w:t xml:space="preserve"> που συνυπάρχουν σε διάφορους, κυρίως ψηφιακούς, χώρους.</w:t>
      </w:r>
    </w:p>
    <w:p w14:paraId="192F62AC" w14:textId="77777777" w:rsidR="00954A3E" w:rsidRDefault="00954A3E" w:rsidP="0012084A">
      <w:pPr>
        <w:spacing w:line="360" w:lineRule="auto"/>
        <w:contextualSpacing/>
        <w:rPr>
          <w:rFonts w:ascii="Times New Roman" w:hAnsi="Times New Roman"/>
          <w:sz w:val="24"/>
          <w:szCs w:val="24"/>
          <w:lang w:eastAsia="el-GR"/>
        </w:rPr>
      </w:pPr>
    </w:p>
    <w:p w14:paraId="39CB2E7A" w14:textId="0BB13516" w:rsidR="00526867" w:rsidRDefault="00526867" w:rsidP="003366BB">
      <w:pPr>
        <w:pStyle w:val="31"/>
        <w:rPr>
          <w:lang w:eastAsia="el-GR"/>
        </w:rPr>
      </w:pPr>
      <w:bookmarkStart w:id="11" w:name="_Toc200196048"/>
      <w:r>
        <w:rPr>
          <w:lang w:eastAsia="el-GR"/>
        </w:rPr>
        <w:t>Τα Μέσα Κοινωνικής Δικτύωσης ως χώρος υλοποίησης της Ε</w:t>
      </w:r>
      <w:r w:rsidR="00EE491F">
        <w:rPr>
          <w:lang w:eastAsia="el-GR"/>
        </w:rPr>
        <w:t>υρωπαϊκής Δημόσιας Σφαίρας</w:t>
      </w:r>
      <w:bookmarkEnd w:id="11"/>
    </w:p>
    <w:p w14:paraId="00811857" w14:textId="525D01F0" w:rsidR="00AF28F3" w:rsidRDefault="00943B19"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Τα Μέσα Κοινωνικής Δικτύωσης</w:t>
      </w:r>
      <w:r w:rsidR="001B0E85">
        <w:rPr>
          <w:rFonts w:ascii="Times New Roman" w:hAnsi="Times New Roman"/>
          <w:sz w:val="24"/>
          <w:szCs w:val="24"/>
          <w:lang w:eastAsia="el-GR"/>
        </w:rPr>
        <w:t xml:space="preserve">, τα οποία </w:t>
      </w:r>
      <w:r w:rsidR="007C2AEA">
        <w:rPr>
          <w:rFonts w:ascii="Times New Roman" w:hAnsi="Times New Roman"/>
          <w:sz w:val="24"/>
          <w:szCs w:val="24"/>
          <w:lang w:eastAsia="el-GR"/>
        </w:rPr>
        <w:t>εμφανίζονται</w:t>
      </w:r>
      <w:r w:rsidR="00EB010B">
        <w:rPr>
          <w:rFonts w:ascii="Times New Roman" w:hAnsi="Times New Roman"/>
          <w:sz w:val="24"/>
          <w:szCs w:val="24"/>
          <w:lang w:eastAsia="el-GR"/>
        </w:rPr>
        <w:t xml:space="preserve"> και ως ψηφιακά κοινωνικά δίκτυα ή πλατφόρμες κοινωνικής δικτύωσης</w:t>
      </w:r>
      <w:r w:rsidR="004F0D08">
        <w:rPr>
          <w:rFonts w:ascii="Times New Roman" w:hAnsi="Times New Roman"/>
          <w:sz w:val="24"/>
          <w:szCs w:val="24"/>
          <w:lang w:eastAsia="el-GR"/>
        </w:rPr>
        <w:t xml:space="preserve">, είναι «διαδικτυακές υπηρεσίες </w:t>
      </w:r>
      <w:r w:rsidR="00AF28F3">
        <w:rPr>
          <w:rFonts w:ascii="Times New Roman" w:hAnsi="Times New Roman"/>
          <w:sz w:val="24"/>
          <w:szCs w:val="24"/>
          <w:lang w:eastAsia="el-GR"/>
        </w:rPr>
        <w:t xml:space="preserve">που επιτρέπουν στα άτομα </w:t>
      </w:r>
      <w:r w:rsidR="006F3A6E">
        <w:rPr>
          <w:rFonts w:ascii="Times New Roman" w:hAnsi="Times New Roman"/>
          <w:sz w:val="24"/>
          <w:szCs w:val="24"/>
          <w:lang w:eastAsia="el-GR"/>
        </w:rPr>
        <w:t>να 1) δημιουργούν ένα δημόσιο ή ημ</w:t>
      </w:r>
      <w:r w:rsidR="00EE27C4">
        <w:rPr>
          <w:rFonts w:ascii="Times New Roman" w:hAnsi="Times New Roman"/>
          <w:sz w:val="24"/>
          <w:szCs w:val="24"/>
          <w:lang w:eastAsia="el-GR"/>
        </w:rPr>
        <w:t>ι</w:t>
      </w:r>
      <w:r w:rsidR="006F3A6E">
        <w:rPr>
          <w:rFonts w:ascii="Times New Roman" w:hAnsi="Times New Roman"/>
          <w:sz w:val="24"/>
          <w:szCs w:val="24"/>
          <w:lang w:eastAsia="el-GR"/>
        </w:rPr>
        <w:t>-δημόσιο προφίλ εντός ενός οριοθετημένου συστήματος</w:t>
      </w:r>
      <w:r w:rsidR="00EE27C4">
        <w:rPr>
          <w:rFonts w:ascii="Times New Roman" w:hAnsi="Times New Roman"/>
          <w:sz w:val="24"/>
          <w:szCs w:val="24"/>
          <w:lang w:eastAsia="el-GR"/>
        </w:rPr>
        <w:t>,</w:t>
      </w:r>
      <w:r w:rsidR="00D05E3E">
        <w:rPr>
          <w:rFonts w:ascii="Times New Roman" w:hAnsi="Times New Roman"/>
          <w:sz w:val="24"/>
          <w:szCs w:val="24"/>
          <w:lang w:eastAsia="el-GR"/>
        </w:rPr>
        <w:t xml:space="preserve"> </w:t>
      </w:r>
      <w:r w:rsidR="00EE27C4">
        <w:rPr>
          <w:rFonts w:ascii="Times New Roman" w:hAnsi="Times New Roman"/>
          <w:sz w:val="24"/>
          <w:szCs w:val="24"/>
          <w:lang w:eastAsia="el-GR"/>
        </w:rPr>
        <w:t>2)</w:t>
      </w:r>
      <w:r w:rsidR="00D05E3E">
        <w:rPr>
          <w:rFonts w:ascii="Times New Roman" w:hAnsi="Times New Roman"/>
          <w:sz w:val="24"/>
          <w:szCs w:val="24"/>
          <w:lang w:eastAsia="el-GR"/>
        </w:rPr>
        <w:t xml:space="preserve"> </w:t>
      </w:r>
      <w:r w:rsidR="00EE27C4">
        <w:rPr>
          <w:rFonts w:ascii="Times New Roman" w:hAnsi="Times New Roman"/>
          <w:sz w:val="24"/>
          <w:szCs w:val="24"/>
          <w:lang w:eastAsia="el-GR"/>
        </w:rPr>
        <w:t xml:space="preserve">διατυπώνουν μια λίστα άλλων χρηστών με τους οποίους μοιράζονται μια σύνδεση </w:t>
      </w:r>
      <w:r w:rsidR="001D0FB7">
        <w:rPr>
          <w:rFonts w:ascii="Times New Roman" w:hAnsi="Times New Roman"/>
          <w:sz w:val="24"/>
          <w:szCs w:val="24"/>
          <w:lang w:eastAsia="el-GR"/>
        </w:rPr>
        <w:t>και 3)</w:t>
      </w:r>
      <w:r w:rsidR="00D05E3E">
        <w:rPr>
          <w:rFonts w:ascii="Times New Roman" w:hAnsi="Times New Roman"/>
          <w:sz w:val="24"/>
          <w:szCs w:val="24"/>
          <w:lang w:eastAsia="el-GR"/>
        </w:rPr>
        <w:t xml:space="preserve"> </w:t>
      </w:r>
      <w:r w:rsidR="001D0FB7">
        <w:rPr>
          <w:rFonts w:ascii="Times New Roman" w:hAnsi="Times New Roman"/>
          <w:sz w:val="24"/>
          <w:szCs w:val="24"/>
          <w:lang w:eastAsia="el-GR"/>
        </w:rPr>
        <w:t>προβάλλουν και</w:t>
      </w:r>
      <w:r w:rsidR="007D58D0">
        <w:rPr>
          <w:rFonts w:ascii="Times New Roman" w:hAnsi="Times New Roman"/>
          <w:sz w:val="24"/>
          <w:szCs w:val="24"/>
          <w:lang w:eastAsia="el-GR"/>
        </w:rPr>
        <w:t xml:space="preserve"> </w:t>
      </w:r>
      <w:r w:rsidR="001D0FB7">
        <w:rPr>
          <w:rFonts w:ascii="Times New Roman" w:hAnsi="Times New Roman"/>
          <w:sz w:val="24"/>
          <w:szCs w:val="24"/>
          <w:lang w:eastAsia="el-GR"/>
        </w:rPr>
        <w:t xml:space="preserve">διασχίζουν την λίστα των συνδέσεών τους καθώς και </w:t>
      </w:r>
      <w:r w:rsidR="006F0652">
        <w:rPr>
          <w:rFonts w:ascii="Times New Roman" w:hAnsi="Times New Roman"/>
          <w:sz w:val="24"/>
          <w:szCs w:val="24"/>
          <w:lang w:eastAsia="el-GR"/>
        </w:rPr>
        <w:t>εκείνες που έχουν δημιουργήσει άλλοι εντός του συστήματος</w:t>
      </w:r>
      <w:r w:rsidR="004D7264">
        <w:rPr>
          <w:rFonts w:ascii="Times New Roman" w:hAnsi="Times New Roman"/>
          <w:sz w:val="24"/>
          <w:szCs w:val="24"/>
          <w:lang w:eastAsia="el-GR"/>
        </w:rPr>
        <w:t>» (</w:t>
      </w:r>
      <w:r w:rsidR="004D7264">
        <w:rPr>
          <w:rFonts w:ascii="Times New Roman" w:hAnsi="Times New Roman"/>
          <w:sz w:val="24"/>
          <w:szCs w:val="24"/>
          <w:lang w:val="en-US" w:eastAsia="el-GR"/>
        </w:rPr>
        <w:t>boyd</w:t>
      </w:r>
      <w:r w:rsidR="004D7264" w:rsidRPr="004D7264">
        <w:rPr>
          <w:rFonts w:ascii="Times New Roman" w:hAnsi="Times New Roman"/>
          <w:sz w:val="24"/>
          <w:szCs w:val="24"/>
          <w:lang w:eastAsia="el-GR"/>
        </w:rPr>
        <w:t xml:space="preserve"> &amp; </w:t>
      </w:r>
      <w:r w:rsidR="004D7264">
        <w:rPr>
          <w:rFonts w:ascii="Times New Roman" w:hAnsi="Times New Roman"/>
          <w:sz w:val="24"/>
          <w:szCs w:val="24"/>
          <w:lang w:val="en-US" w:eastAsia="el-GR"/>
        </w:rPr>
        <w:t>Ellison</w:t>
      </w:r>
      <w:r w:rsidR="004D7264" w:rsidRPr="004D7264">
        <w:rPr>
          <w:rFonts w:ascii="Times New Roman" w:hAnsi="Times New Roman"/>
          <w:sz w:val="24"/>
          <w:szCs w:val="24"/>
          <w:lang w:eastAsia="el-GR"/>
        </w:rPr>
        <w:t>, 20</w:t>
      </w:r>
      <w:r w:rsidR="00FD6237" w:rsidRPr="00AA4026">
        <w:rPr>
          <w:rFonts w:ascii="Times New Roman" w:hAnsi="Times New Roman"/>
          <w:sz w:val="24"/>
          <w:szCs w:val="24"/>
          <w:lang w:eastAsia="el-GR"/>
        </w:rPr>
        <w:t>10</w:t>
      </w:r>
      <w:r w:rsidR="0082179D" w:rsidRPr="0082179D">
        <w:rPr>
          <w:rFonts w:ascii="Times New Roman" w:hAnsi="Times New Roman"/>
          <w:sz w:val="24"/>
          <w:szCs w:val="24"/>
          <w:lang w:eastAsia="el-GR"/>
        </w:rPr>
        <w:t xml:space="preserve">, </w:t>
      </w:r>
      <w:r w:rsidR="0082179D">
        <w:rPr>
          <w:rFonts w:ascii="Times New Roman" w:hAnsi="Times New Roman"/>
          <w:sz w:val="24"/>
          <w:szCs w:val="24"/>
          <w:lang w:val="en-US" w:eastAsia="el-GR"/>
        </w:rPr>
        <w:t>p</w:t>
      </w:r>
      <w:r w:rsidR="0082179D" w:rsidRPr="0082179D">
        <w:rPr>
          <w:rFonts w:ascii="Times New Roman" w:hAnsi="Times New Roman"/>
          <w:sz w:val="24"/>
          <w:szCs w:val="24"/>
          <w:lang w:eastAsia="el-GR"/>
        </w:rPr>
        <w:t>.211</w:t>
      </w:r>
      <w:r w:rsidR="004D7264" w:rsidRPr="004D7264">
        <w:rPr>
          <w:rFonts w:ascii="Times New Roman" w:hAnsi="Times New Roman"/>
          <w:sz w:val="24"/>
          <w:szCs w:val="24"/>
          <w:lang w:eastAsia="el-GR"/>
        </w:rPr>
        <w:t>).</w:t>
      </w:r>
      <w:r w:rsidR="00E435D1" w:rsidRPr="00E435D1">
        <w:rPr>
          <w:rFonts w:ascii="Times New Roman" w:hAnsi="Times New Roman"/>
          <w:sz w:val="24"/>
          <w:szCs w:val="24"/>
          <w:lang w:eastAsia="el-GR"/>
        </w:rPr>
        <w:t xml:space="preserve"> </w:t>
      </w:r>
      <w:r w:rsidR="00E435D1">
        <w:rPr>
          <w:rFonts w:ascii="Times New Roman" w:hAnsi="Times New Roman"/>
          <w:sz w:val="24"/>
          <w:szCs w:val="24"/>
          <w:lang w:eastAsia="el-GR"/>
        </w:rPr>
        <w:t>Πέρα, όμως από την διασύνδεση</w:t>
      </w:r>
      <w:r w:rsidR="00CC5705">
        <w:rPr>
          <w:rFonts w:ascii="Times New Roman" w:hAnsi="Times New Roman"/>
          <w:sz w:val="24"/>
          <w:szCs w:val="24"/>
          <w:lang w:eastAsia="el-GR"/>
        </w:rPr>
        <w:t xml:space="preserve">, τα ΜΚΔ επιτρέπουν στους χρήστες τους «να </w:t>
      </w:r>
      <w:r w:rsidR="00E0569C">
        <w:rPr>
          <w:rFonts w:ascii="Times New Roman" w:hAnsi="Times New Roman"/>
          <w:sz w:val="24"/>
          <w:szCs w:val="24"/>
          <w:lang w:eastAsia="el-GR"/>
        </w:rPr>
        <w:t>συγκεντρώνονται, να επικοινων</w:t>
      </w:r>
      <w:r w:rsidR="00C15087">
        <w:rPr>
          <w:rFonts w:ascii="Times New Roman" w:hAnsi="Times New Roman"/>
          <w:sz w:val="24"/>
          <w:szCs w:val="24"/>
          <w:lang w:eastAsia="el-GR"/>
        </w:rPr>
        <w:t>ούν, να μοιράζονται και σε ορισμένες περιπτώσεις να συνεργάζονται ή να παίζουν»</w:t>
      </w:r>
      <w:r w:rsidR="00EB3BB8">
        <w:rPr>
          <w:rFonts w:ascii="Times New Roman" w:hAnsi="Times New Roman"/>
          <w:sz w:val="24"/>
          <w:szCs w:val="24"/>
          <w:lang w:eastAsia="el-GR"/>
        </w:rPr>
        <w:t xml:space="preserve"> (</w:t>
      </w:r>
      <w:r w:rsidR="00EB3BB8">
        <w:rPr>
          <w:rFonts w:ascii="Times New Roman" w:hAnsi="Times New Roman"/>
          <w:sz w:val="24"/>
          <w:szCs w:val="24"/>
          <w:lang w:val="en-US" w:eastAsia="el-GR"/>
        </w:rPr>
        <w:t>boyd</w:t>
      </w:r>
      <w:r w:rsidR="00EB3BB8" w:rsidRPr="00EB3BB8">
        <w:rPr>
          <w:rFonts w:ascii="Times New Roman" w:hAnsi="Times New Roman"/>
          <w:sz w:val="24"/>
          <w:szCs w:val="24"/>
          <w:lang w:eastAsia="el-GR"/>
        </w:rPr>
        <w:t xml:space="preserve">, 2009). </w:t>
      </w:r>
      <w:r w:rsidR="00EB3BB8">
        <w:rPr>
          <w:rFonts w:ascii="Times New Roman" w:hAnsi="Times New Roman"/>
          <w:sz w:val="24"/>
          <w:szCs w:val="24"/>
          <w:lang w:eastAsia="el-GR"/>
        </w:rPr>
        <w:t xml:space="preserve">Τα πιο γνωστά ΜΚΔ αποτελούν πλατφόρμες όπως το </w:t>
      </w:r>
      <w:r w:rsidR="00EB3BB8">
        <w:rPr>
          <w:rFonts w:ascii="Times New Roman" w:hAnsi="Times New Roman"/>
          <w:sz w:val="24"/>
          <w:szCs w:val="24"/>
          <w:lang w:val="en-US" w:eastAsia="el-GR"/>
        </w:rPr>
        <w:t>Facebook</w:t>
      </w:r>
      <w:r w:rsidR="00EB3BB8" w:rsidRPr="00EB3BB8">
        <w:rPr>
          <w:rFonts w:ascii="Times New Roman" w:hAnsi="Times New Roman"/>
          <w:sz w:val="24"/>
          <w:szCs w:val="24"/>
          <w:lang w:eastAsia="el-GR"/>
        </w:rPr>
        <w:t xml:space="preserve">, </w:t>
      </w:r>
      <w:r w:rsidR="000D4FF0">
        <w:rPr>
          <w:rFonts w:ascii="Times New Roman" w:hAnsi="Times New Roman"/>
          <w:sz w:val="24"/>
          <w:szCs w:val="24"/>
          <w:lang w:eastAsia="el-GR"/>
        </w:rPr>
        <w:t xml:space="preserve">το </w:t>
      </w:r>
      <w:r w:rsidR="00EB3BB8">
        <w:rPr>
          <w:rFonts w:ascii="Times New Roman" w:hAnsi="Times New Roman"/>
          <w:sz w:val="24"/>
          <w:szCs w:val="24"/>
          <w:lang w:val="en-US" w:eastAsia="el-GR"/>
        </w:rPr>
        <w:t>X</w:t>
      </w:r>
      <w:r w:rsidR="00EB3BB8" w:rsidRPr="00EB3BB8">
        <w:rPr>
          <w:rFonts w:ascii="Times New Roman" w:hAnsi="Times New Roman"/>
          <w:sz w:val="24"/>
          <w:szCs w:val="24"/>
          <w:lang w:eastAsia="el-GR"/>
        </w:rPr>
        <w:t>/</w:t>
      </w:r>
      <w:r w:rsidR="00EB3BB8">
        <w:rPr>
          <w:rFonts w:ascii="Times New Roman" w:hAnsi="Times New Roman"/>
          <w:sz w:val="24"/>
          <w:szCs w:val="24"/>
          <w:lang w:val="en-US" w:eastAsia="el-GR"/>
        </w:rPr>
        <w:t>Twitter</w:t>
      </w:r>
      <w:r w:rsidR="00EB3BB8" w:rsidRPr="000D4FF0">
        <w:rPr>
          <w:rFonts w:ascii="Times New Roman" w:hAnsi="Times New Roman"/>
          <w:sz w:val="24"/>
          <w:szCs w:val="24"/>
          <w:lang w:eastAsia="el-GR"/>
        </w:rPr>
        <w:t>,</w:t>
      </w:r>
      <w:r w:rsidR="000D4FF0">
        <w:rPr>
          <w:rFonts w:ascii="Times New Roman" w:hAnsi="Times New Roman"/>
          <w:sz w:val="24"/>
          <w:szCs w:val="24"/>
          <w:lang w:eastAsia="el-GR"/>
        </w:rPr>
        <w:t xml:space="preserve"> το </w:t>
      </w:r>
      <w:r w:rsidR="00EB3BB8">
        <w:rPr>
          <w:rFonts w:ascii="Times New Roman" w:hAnsi="Times New Roman"/>
          <w:sz w:val="24"/>
          <w:szCs w:val="24"/>
          <w:lang w:val="en-US" w:eastAsia="el-GR"/>
        </w:rPr>
        <w:t>Instagram</w:t>
      </w:r>
      <w:r w:rsidR="00EB3BB8" w:rsidRPr="000D4FF0">
        <w:rPr>
          <w:rFonts w:ascii="Times New Roman" w:hAnsi="Times New Roman"/>
          <w:sz w:val="24"/>
          <w:szCs w:val="24"/>
          <w:lang w:eastAsia="el-GR"/>
        </w:rPr>
        <w:t>,</w:t>
      </w:r>
      <w:r w:rsidR="000D4FF0">
        <w:rPr>
          <w:rFonts w:ascii="Times New Roman" w:hAnsi="Times New Roman"/>
          <w:sz w:val="24"/>
          <w:szCs w:val="24"/>
          <w:lang w:eastAsia="el-GR"/>
        </w:rPr>
        <w:t xml:space="preserve"> το </w:t>
      </w:r>
      <w:r w:rsidR="00EB3BB8">
        <w:rPr>
          <w:rFonts w:ascii="Times New Roman" w:hAnsi="Times New Roman"/>
          <w:sz w:val="24"/>
          <w:szCs w:val="24"/>
          <w:lang w:val="en-US" w:eastAsia="el-GR"/>
        </w:rPr>
        <w:t>TikTok</w:t>
      </w:r>
      <w:r w:rsidR="000D4FF0">
        <w:rPr>
          <w:rFonts w:ascii="Times New Roman" w:hAnsi="Times New Roman"/>
          <w:sz w:val="24"/>
          <w:szCs w:val="24"/>
          <w:lang w:eastAsia="el-GR"/>
        </w:rPr>
        <w:t xml:space="preserve"> και άλλα. Εφεξής όταν </w:t>
      </w:r>
      <w:r w:rsidR="00C31B4E">
        <w:rPr>
          <w:rFonts w:ascii="Times New Roman" w:hAnsi="Times New Roman"/>
          <w:sz w:val="24"/>
          <w:szCs w:val="24"/>
          <w:lang w:eastAsia="el-GR"/>
        </w:rPr>
        <w:t>εμφανίζονται</w:t>
      </w:r>
      <w:r w:rsidR="00CE54A7">
        <w:rPr>
          <w:rFonts w:ascii="Times New Roman" w:hAnsi="Times New Roman"/>
          <w:sz w:val="24"/>
          <w:szCs w:val="24"/>
          <w:lang w:eastAsia="el-GR"/>
        </w:rPr>
        <w:t xml:space="preserve"> </w:t>
      </w:r>
      <w:r w:rsidR="00C31B4E">
        <w:rPr>
          <w:rFonts w:ascii="Times New Roman" w:hAnsi="Times New Roman"/>
          <w:sz w:val="24"/>
          <w:szCs w:val="24"/>
          <w:lang w:eastAsia="el-GR"/>
        </w:rPr>
        <w:t xml:space="preserve">οι έννοιες «ΜΚΔ» και «μέσα </w:t>
      </w:r>
      <w:r w:rsidR="00FB79C5">
        <w:rPr>
          <w:rFonts w:ascii="Times New Roman" w:hAnsi="Times New Roman"/>
          <w:sz w:val="24"/>
          <w:szCs w:val="24"/>
          <w:lang w:eastAsia="el-GR"/>
        </w:rPr>
        <w:t>ψηφια</w:t>
      </w:r>
      <w:r w:rsidR="00C31B4E">
        <w:rPr>
          <w:rFonts w:ascii="Times New Roman" w:hAnsi="Times New Roman"/>
          <w:sz w:val="24"/>
          <w:szCs w:val="24"/>
          <w:lang w:eastAsia="el-GR"/>
        </w:rPr>
        <w:t xml:space="preserve">κής δικτύωσης» είναι αυτές οι πλατφόρμες στις οποίες γίνεται αναφορά. </w:t>
      </w:r>
      <w:r w:rsidR="00CE54A7">
        <w:rPr>
          <w:rFonts w:ascii="Times New Roman" w:hAnsi="Times New Roman"/>
          <w:sz w:val="24"/>
          <w:szCs w:val="24"/>
          <w:lang w:eastAsia="el-GR"/>
        </w:rPr>
        <w:t xml:space="preserve"> </w:t>
      </w:r>
      <w:r w:rsidR="00EB3BB8" w:rsidRPr="000D4FF0">
        <w:rPr>
          <w:rFonts w:ascii="Times New Roman" w:hAnsi="Times New Roman"/>
          <w:sz w:val="24"/>
          <w:szCs w:val="24"/>
          <w:lang w:eastAsia="el-GR"/>
        </w:rPr>
        <w:t xml:space="preserve"> </w:t>
      </w:r>
      <w:r>
        <w:rPr>
          <w:rFonts w:ascii="Times New Roman" w:hAnsi="Times New Roman"/>
          <w:sz w:val="24"/>
          <w:szCs w:val="24"/>
          <w:lang w:eastAsia="el-GR"/>
        </w:rPr>
        <w:t xml:space="preserve"> </w:t>
      </w:r>
    </w:p>
    <w:p w14:paraId="086F1748" w14:textId="39CBDC63" w:rsidR="00860823" w:rsidRDefault="00C31B4E"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Τα </w:t>
      </w:r>
      <w:r w:rsidR="007431A1">
        <w:rPr>
          <w:rFonts w:ascii="Times New Roman" w:hAnsi="Times New Roman"/>
          <w:sz w:val="24"/>
          <w:szCs w:val="24"/>
          <w:lang w:eastAsia="el-GR"/>
        </w:rPr>
        <w:t>μ</w:t>
      </w:r>
      <w:r>
        <w:rPr>
          <w:rFonts w:ascii="Times New Roman" w:hAnsi="Times New Roman"/>
          <w:sz w:val="24"/>
          <w:szCs w:val="24"/>
          <w:lang w:eastAsia="el-GR"/>
        </w:rPr>
        <w:t xml:space="preserve">έσα </w:t>
      </w:r>
      <w:r w:rsidR="007431A1">
        <w:rPr>
          <w:rFonts w:ascii="Times New Roman" w:hAnsi="Times New Roman"/>
          <w:sz w:val="24"/>
          <w:szCs w:val="24"/>
          <w:lang w:eastAsia="el-GR"/>
        </w:rPr>
        <w:t>κ</w:t>
      </w:r>
      <w:r>
        <w:rPr>
          <w:rFonts w:ascii="Times New Roman" w:hAnsi="Times New Roman"/>
          <w:sz w:val="24"/>
          <w:szCs w:val="24"/>
          <w:lang w:eastAsia="el-GR"/>
        </w:rPr>
        <w:t xml:space="preserve">οινωνικής </w:t>
      </w:r>
      <w:r w:rsidR="007431A1">
        <w:rPr>
          <w:rFonts w:ascii="Times New Roman" w:hAnsi="Times New Roman"/>
          <w:sz w:val="24"/>
          <w:szCs w:val="24"/>
          <w:lang w:eastAsia="el-GR"/>
        </w:rPr>
        <w:t>δ</w:t>
      </w:r>
      <w:r>
        <w:rPr>
          <w:rFonts w:ascii="Times New Roman" w:hAnsi="Times New Roman"/>
          <w:sz w:val="24"/>
          <w:szCs w:val="24"/>
          <w:lang w:eastAsia="el-GR"/>
        </w:rPr>
        <w:t>ικτύωσης έχουν αντιμετωπιστεί τόσο ως ένα μέσο διαλόγου και συνεργασίας, όσο και ως ένας χώρος που υποθάλπει κινδύνους για την Ευρωπαϊκή δημοκρατία</w:t>
      </w:r>
      <w:r w:rsidRPr="00EE5C8E">
        <w:rPr>
          <w:rFonts w:ascii="Times New Roman" w:hAnsi="Times New Roman"/>
          <w:sz w:val="24"/>
          <w:szCs w:val="24"/>
          <w:lang w:eastAsia="el-GR"/>
        </w:rPr>
        <w:t xml:space="preserve"> (</w:t>
      </w:r>
      <w:r>
        <w:rPr>
          <w:rFonts w:ascii="Times New Roman" w:hAnsi="Times New Roman"/>
          <w:sz w:val="24"/>
          <w:szCs w:val="24"/>
          <w:lang w:val="en-US" w:eastAsia="el-GR"/>
        </w:rPr>
        <w:t>Dumbrava</w:t>
      </w:r>
      <w:r w:rsidRPr="00AA26EA">
        <w:rPr>
          <w:rFonts w:ascii="Times New Roman" w:hAnsi="Times New Roman"/>
          <w:sz w:val="24"/>
          <w:szCs w:val="24"/>
          <w:lang w:eastAsia="el-GR"/>
        </w:rPr>
        <w:t>, 2021)</w:t>
      </w:r>
      <w:r>
        <w:rPr>
          <w:rFonts w:ascii="Times New Roman" w:hAnsi="Times New Roman"/>
          <w:sz w:val="24"/>
          <w:szCs w:val="24"/>
          <w:lang w:eastAsia="el-GR"/>
        </w:rPr>
        <w:t>.</w:t>
      </w:r>
      <w:r w:rsidR="007C2AEA">
        <w:rPr>
          <w:rFonts w:ascii="Times New Roman" w:hAnsi="Times New Roman"/>
          <w:sz w:val="24"/>
          <w:szCs w:val="24"/>
          <w:lang w:eastAsia="el-GR"/>
        </w:rPr>
        <w:t xml:space="preserve"> </w:t>
      </w:r>
      <w:r w:rsidR="00B86403">
        <w:rPr>
          <w:rFonts w:ascii="Times New Roman" w:hAnsi="Times New Roman"/>
          <w:sz w:val="24"/>
          <w:szCs w:val="24"/>
          <w:lang w:eastAsia="el-GR"/>
        </w:rPr>
        <w:t xml:space="preserve">Ακαδημαϊκοί, </w:t>
      </w:r>
      <w:r w:rsidR="003E4057">
        <w:rPr>
          <w:rFonts w:ascii="Times New Roman" w:hAnsi="Times New Roman"/>
          <w:sz w:val="24"/>
          <w:szCs w:val="24"/>
          <w:lang w:eastAsia="el-GR"/>
        </w:rPr>
        <w:t>πολιτικά και δημόσια πρόσωπα έχουν δώσει έμφαση και στις δύο πλευρές των ΜΚΔ, δηλαδή και στις δυνατότητες, αλλά και στους κινδύνους</w:t>
      </w:r>
      <w:r w:rsidR="00D547F1">
        <w:rPr>
          <w:rFonts w:ascii="Times New Roman" w:hAnsi="Times New Roman"/>
          <w:sz w:val="24"/>
          <w:szCs w:val="24"/>
          <w:lang w:eastAsia="el-GR"/>
        </w:rPr>
        <w:t>,</w:t>
      </w:r>
      <w:r w:rsidR="006015D1">
        <w:rPr>
          <w:rFonts w:ascii="Times New Roman" w:hAnsi="Times New Roman"/>
          <w:sz w:val="24"/>
          <w:szCs w:val="24"/>
          <w:lang w:eastAsia="el-GR"/>
        </w:rPr>
        <w:t xml:space="preserve"> ενώ</w:t>
      </w:r>
      <w:r w:rsidR="00746D31">
        <w:rPr>
          <w:rFonts w:ascii="Times New Roman" w:hAnsi="Times New Roman"/>
          <w:sz w:val="24"/>
          <w:szCs w:val="24"/>
          <w:lang w:eastAsia="el-GR"/>
        </w:rPr>
        <w:t xml:space="preserve"> εξακολουθεί να </w:t>
      </w:r>
      <w:r w:rsidR="00BB68D6">
        <w:rPr>
          <w:rFonts w:ascii="Times New Roman" w:hAnsi="Times New Roman"/>
          <w:sz w:val="24"/>
          <w:szCs w:val="24"/>
          <w:lang w:eastAsia="el-GR"/>
        </w:rPr>
        <w:t xml:space="preserve">απασχολεί την </w:t>
      </w:r>
      <w:r w:rsidR="00633EAA">
        <w:rPr>
          <w:rFonts w:ascii="Times New Roman" w:hAnsi="Times New Roman"/>
          <w:sz w:val="24"/>
          <w:szCs w:val="24"/>
          <w:lang w:eastAsia="el-GR"/>
        </w:rPr>
        <w:t>κοινή γνώμη</w:t>
      </w:r>
      <w:r w:rsidR="0091657E">
        <w:rPr>
          <w:rFonts w:ascii="Times New Roman" w:hAnsi="Times New Roman"/>
          <w:sz w:val="24"/>
          <w:szCs w:val="24"/>
          <w:lang w:eastAsia="el-GR"/>
        </w:rPr>
        <w:t xml:space="preserve"> το ερώτημα του εάν τα </w:t>
      </w:r>
      <w:r w:rsidR="0091657E">
        <w:rPr>
          <w:rFonts w:ascii="Times New Roman" w:hAnsi="Times New Roman"/>
          <w:sz w:val="24"/>
          <w:szCs w:val="24"/>
          <w:lang w:eastAsia="el-GR"/>
        </w:rPr>
        <w:lastRenderedPageBreak/>
        <w:t>Μ</w:t>
      </w:r>
      <w:r w:rsidR="00CD00B7">
        <w:rPr>
          <w:rFonts w:ascii="Times New Roman" w:hAnsi="Times New Roman"/>
          <w:sz w:val="24"/>
          <w:szCs w:val="24"/>
          <w:lang w:eastAsia="el-GR"/>
        </w:rPr>
        <w:t>ΚΔ</w:t>
      </w:r>
      <w:r w:rsidR="00423336">
        <w:rPr>
          <w:rFonts w:ascii="Times New Roman" w:hAnsi="Times New Roman"/>
          <w:sz w:val="24"/>
          <w:szCs w:val="24"/>
          <w:lang w:eastAsia="el-GR"/>
        </w:rPr>
        <w:t xml:space="preserve"> δύνανται να λειτουργήσουν ως χώρος υλοποίησης της </w:t>
      </w:r>
      <w:r w:rsidR="00A11676">
        <w:rPr>
          <w:rFonts w:ascii="Times New Roman" w:hAnsi="Times New Roman"/>
          <w:sz w:val="24"/>
          <w:szCs w:val="24"/>
          <w:lang w:eastAsia="el-GR"/>
        </w:rPr>
        <w:t>Ευρωπαϊκής Δημόσιας Σφαίρας</w:t>
      </w:r>
      <w:r w:rsidR="007A0398">
        <w:rPr>
          <w:rFonts w:ascii="Times New Roman" w:hAnsi="Times New Roman"/>
          <w:sz w:val="24"/>
          <w:szCs w:val="24"/>
          <w:lang w:eastAsia="el-GR"/>
        </w:rPr>
        <w:t>.</w:t>
      </w:r>
    </w:p>
    <w:p w14:paraId="396D7F9F" w14:textId="77777777" w:rsidR="000C5107" w:rsidRDefault="000C5107" w:rsidP="0012084A">
      <w:pPr>
        <w:spacing w:line="360" w:lineRule="auto"/>
        <w:contextualSpacing/>
        <w:jc w:val="both"/>
        <w:rPr>
          <w:rFonts w:ascii="Times New Roman" w:hAnsi="Times New Roman"/>
          <w:sz w:val="24"/>
          <w:szCs w:val="24"/>
          <w:lang w:eastAsia="el-GR"/>
        </w:rPr>
      </w:pPr>
    </w:p>
    <w:p w14:paraId="1CF6721A" w14:textId="37498BFD" w:rsidR="00655C3D" w:rsidRPr="00EA6304" w:rsidRDefault="00EA6304" w:rsidP="003366BB">
      <w:pPr>
        <w:pStyle w:val="40"/>
      </w:pPr>
      <w:bookmarkStart w:id="12" w:name="_Toc200196049"/>
      <w:r w:rsidRPr="00EA6304">
        <w:t>Τα επιχειρήματα υπέρ</w:t>
      </w:r>
      <w:bookmarkEnd w:id="12"/>
      <w:r w:rsidR="00EE56D1" w:rsidRPr="00EA6304">
        <w:t xml:space="preserve"> </w:t>
      </w:r>
    </w:p>
    <w:p w14:paraId="3FF5B46A" w14:textId="33E4CD8A" w:rsidR="00095A9D" w:rsidRDefault="00125B14"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Στ</w:t>
      </w:r>
      <w:r w:rsidR="00393FE8">
        <w:rPr>
          <w:rFonts w:ascii="Times New Roman" w:hAnsi="Times New Roman"/>
          <w:sz w:val="24"/>
          <w:szCs w:val="24"/>
          <w:lang w:eastAsia="el-GR"/>
        </w:rPr>
        <w:t>α υπέρ των</w:t>
      </w:r>
      <w:r>
        <w:rPr>
          <w:rFonts w:ascii="Times New Roman" w:hAnsi="Times New Roman"/>
          <w:sz w:val="24"/>
          <w:szCs w:val="24"/>
          <w:lang w:eastAsia="el-GR"/>
        </w:rPr>
        <w:t xml:space="preserve"> Μ</w:t>
      </w:r>
      <w:r w:rsidR="00393FE8">
        <w:rPr>
          <w:rFonts w:ascii="Times New Roman" w:hAnsi="Times New Roman"/>
          <w:sz w:val="24"/>
          <w:szCs w:val="24"/>
          <w:lang w:eastAsia="el-GR"/>
        </w:rPr>
        <w:t>έσων Κοινωνικής Δικτύωσης</w:t>
      </w:r>
      <w:r>
        <w:rPr>
          <w:rFonts w:ascii="Times New Roman" w:hAnsi="Times New Roman"/>
          <w:sz w:val="24"/>
          <w:szCs w:val="24"/>
          <w:lang w:eastAsia="el-GR"/>
        </w:rPr>
        <w:t xml:space="preserve">, με τον ανοιχτό, παγκόσμιο και συμμετοχικό τους χαρακτήρα, μπορούν να </w:t>
      </w:r>
      <w:r w:rsidR="00DE0235">
        <w:rPr>
          <w:rFonts w:ascii="Times New Roman" w:hAnsi="Times New Roman"/>
          <w:sz w:val="24"/>
          <w:szCs w:val="24"/>
          <w:lang w:eastAsia="el-GR"/>
        </w:rPr>
        <w:t>ενισχύσουν τον δημόσιο πολιτικό διάλογο, φέρνοντας πιο κοντά τους συμμετέχοντες</w:t>
      </w:r>
      <w:r w:rsidR="003A5023">
        <w:rPr>
          <w:rFonts w:ascii="Times New Roman" w:hAnsi="Times New Roman"/>
          <w:sz w:val="24"/>
          <w:szCs w:val="24"/>
          <w:lang w:eastAsia="el-GR"/>
        </w:rPr>
        <w:t xml:space="preserve"> της ΕΔΣ.</w:t>
      </w:r>
      <w:r w:rsidR="00B346EA">
        <w:rPr>
          <w:rFonts w:ascii="Times New Roman" w:hAnsi="Times New Roman"/>
          <w:sz w:val="24"/>
          <w:szCs w:val="24"/>
          <w:lang w:eastAsia="el-GR"/>
        </w:rPr>
        <w:t xml:space="preserve"> </w:t>
      </w:r>
      <w:r w:rsidR="003A5023">
        <w:rPr>
          <w:rFonts w:ascii="Times New Roman" w:hAnsi="Times New Roman"/>
          <w:sz w:val="24"/>
          <w:szCs w:val="24"/>
          <w:lang w:eastAsia="el-GR"/>
        </w:rPr>
        <w:t xml:space="preserve">Ήδη </w:t>
      </w:r>
      <w:r w:rsidR="00453DA6">
        <w:rPr>
          <w:rFonts w:ascii="Times New Roman" w:hAnsi="Times New Roman"/>
          <w:sz w:val="24"/>
          <w:szCs w:val="24"/>
          <w:lang w:eastAsia="el-GR"/>
        </w:rPr>
        <w:t xml:space="preserve">οι διάφοροι θεσμοί της Ένωσης (Επιτροπή, Κοινοβούλιο, </w:t>
      </w:r>
      <w:r w:rsidR="00AE0988">
        <w:rPr>
          <w:rFonts w:ascii="Times New Roman" w:hAnsi="Times New Roman"/>
          <w:sz w:val="24"/>
          <w:szCs w:val="24"/>
          <w:lang w:eastAsia="el-GR"/>
        </w:rPr>
        <w:t xml:space="preserve">Επιτροπή των Περιφερειών κ.τ.λ.) αξιοποιούν τα ΜΚΔ για </w:t>
      </w:r>
      <w:r w:rsidR="00643BF7">
        <w:rPr>
          <w:rFonts w:ascii="Times New Roman" w:hAnsi="Times New Roman"/>
          <w:sz w:val="24"/>
          <w:szCs w:val="24"/>
          <w:lang w:eastAsia="el-GR"/>
        </w:rPr>
        <w:t>να επικοινωνήσουν άμεσα στους πολίτες τις διαδικασίες και τις πολιτικές (</w:t>
      </w:r>
      <w:r w:rsidR="00643BF7">
        <w:rPr>
          <w:rFonts w:ascii="Times New Roman" w:hAnsi="Times New Roman"/>
          <w:sz w:val="24"/>
          <w:szCs w:val="24"/>
          <w:lang w:val="en-US" w:eastAsia="el-GR"/>
        </w:rPr>
        <w:t>policies</w:t>
      </w:r>
      <w:r w:rsidR="00643BF7" w:rsidRPr="00643BF7">
        <w:rPr>
          <w:rFonts w:ascii="Times New Roman" w:hAnsi="Times New Roman"/>
          <w:sz w:val="24"/>
          <w:szCs w:val="24"/>
          <w:lang w:eastAsia="el-GR"/>
        </w:rPr>
        <w:t>)</w:t>
      </w:r>
      <w:r w:rsidR="00643BF7">
        <w:rPr>
          <w:rFonts w:ascii="Times New Roman" w:hAnsi="Times New Roman"/>
          <w:sz w:val="24"/>
          <w:szCs w:val="24"/>
          <w:lang w:eastAsia="el-GR"/>
        </w:rPr>
        <w:t xml:space="preserve"> </w:t>
      </w:r>
      <w:r w:rsidR="00D51BA4">
        <w:rPr>
          <w:rFonts w:ascii="Times New Roman" w:hAnsi="Times New Roman"/>
          <w:sz w:val="24"/>
          <w:szCs w:val="24"/>
          <w:lang w:eastAsia="el-GR"/>
        </w:rPr>
        <w:t xml:space="preserve">τους </w:t>
      </w:r>
      <w:r w:rsidR="00794E8E">
        <w:rPr>
          <w:rFonts w:ascii="Times New Roman" w:hAnsi="Times New Roman"/>
          <w:sz w:val="24"/>
          <w:szCs w:val="24"/>
          <w:lang w:eastAsia="el-GR"/>
        </w:rPr>
        <w:t xml:space="preserve">και να προωθήσουν ορθή και χρήσιμη πληροφόρηση σχετικά με τις λειτουργίες τους, </w:t>
      </w:r>
      <w:r w:rsidR="00DB32D1">
        <w:rPr>
          <w:rFonts w:ascii="Times New Roman" w:hAnsi="Times New Roman"/>
          <w:sz w:val="24"/>
          <w:szCs w:val="24"/>
          <w:lang w:eastAsia="el-GR"/>
        </w:rPr>
        <w:t xml:space="preserve">κάνοντας, έτσι, την διακυβέρνηση της Ένωσης </w:t>
      </w:r>
      <w:r w:rsidR="00BF0A59">
        <w:rPr>
          <w:rFonts w:ascii="Times New Roman" w:hAnsi="Times New Roman"/>
          <w:sz w:val="24"/>
          <w:szCs w:val="24"/>
          <w:lang w:eastAsia="el-GR"/>
        </w:rPr>
        <w:t xml:space="preserve">– που κατά καιρούς έχει παρουσιαστεί ως κρυφή </w:t>
      </w:r>
      <w:r w:rsidR="002B6D69">
        <w:rPr>
          <w:rFonts w:ascii="Times New Roman" w:hAnsi="Times New Roman"/>
          <w:sz w:val="24"/>
          <w:szCs w:val="24"/>
          <w:lang w:eastAsia="el-GR"/>
        </w:rPr>
        <w:t xml:space="preserve">και απρόσωπη </w:t>
      </w:r>
      <w:r w:rsidR="00BF0A59">
        <w:rPr>
          <w:rFonts w:ascii="Times New Roman" w:hAnsi="Times New Roman"/>
          <w:sz w:val="24"/>
          <w:szCs w:val="24"/>
          <w:lang w:eastAsia="el-GR"/>
        </w:rPr>
        <w:t xml:space="preserve">– πιο </w:t>
      </w:r>
      <w:r w:rsidR="00763B60">
        <w:rPr>
          <w:rFonts w:ascii="Times New Roman" w:hAnsi="Times New Roman"/>
          <w:sz w:val="24"/>
          <w:szCs w:val="24"/>
          <w:lang w:eastAsia="el-GR"/>
        </w:rPr>
        <w:t>προσιτή και κατανοητή στους Ευρωπαίους πολίτες.</w:t>
      </w:r>
    </w:p>
    <w:p w14:paraId="1F5854F7" w14:textId="51A38783" w:rsidR="00095A9D" w:rsidRPr="001A0C8B" w:rsidRDefault="00095A9D"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Τα </w:t>
      </w:r>
      <w:r>
        <w:rPr>
          <w:rFonts w:ascii="Times New Roman" w:hAnsi="Times New Roman"/>
          <w:sz w:val="24"/>
          <w:szCs w:val="24"/>
          <w:lang w:val="en-US" w:eastAsia="el-GR"/>
        </w:rPr>
        <w:t>social</w:t>
      </w:r>
      <w:r w:rsidRPr="00095A9D">
        <w:rPr>
          <w:rFonts w:ascii="Times New Roman" w:hAnsi="Times New Roman"/>
          <w:sz w:val="24"/>
          <w:szCs w:val="24"/>
          <w:lang w:eastAsia="el-GR"/>
        </w:rPr>
        <w:t xml:space="preserve"> </w:t>
      </w:r>
      <w:r>
        <w:rPr>
          <w:rFonts w:ascii="Times New Roman" w:hAnsi="Times New Roman"/>
          <w:sz w:val="24"/>
          <w:szCs w:val="24"/>
          <w:lang w:val="en-US" w:eastAsia="el-GR"/>
        </w:rPr>
        <w:t>media</w:t>
      </w:r>
      <w:r w:rsidR="002C61E7">
        <w:rPr>
          <w:rFonts w:ascii="Times New Roman" w:hAnsi="Times New Roman"/>
          <w:sz w:val="24"/>
          <w:szCs w:val="24"/>
          <w:lang w:eastAsia="el-GR"/>
        </w:rPr>
        <w:t xml:space="preserve"> αποτελούν, επίσης, ένα δίαυλο επικοιν</w:t>
      </w:r>
      <w:r w:rsidR="00373C43">
        <w:rPr>
          <w:rFonts w:ascii="Times New Roman" w:hAnsi="Times New Roman"/>
          <w:sz w:val="24"/>
          <w:szCs w:val="24"/>
          <w:lang w:eastAsia="el-GR"/>
        </w:rPr>
        <w:t xml:space="preserve">ωνίας και </w:t>
      </w:r>
      <w:r w:rsidR="00E60F0D">
        <w:rPr>
          <w:rFonts w:ascii="Times New Roman" w:hAnsi="Times New Roman"/>
          <w:sz w:val="24"/>
          <w:szCs w:val="24"/>
          <w:lang w:eastAsia="el-GR"/>
        </w:rPr>
        <w:t>πολιτικής</w:t>
      </w:r>
      <w:r w:rsidR="00C066B6">
        <w:rPr>
          <w:rFonts w:ascii="Times New Roman" w:hAnsi="Times New Roman"/>
          <w:sz w:val="24"/>
          <w:szCs w:val="24"/>
          <w:lang w:eastAsia="el-GR"/>
        </w:rPr>
        <w:t xml:space="preserve"> </w:t>
      </w:r>
      <w:r w:rsidR="00373C43">
        <w:rPr>
          <w:rFonts w:ascii="Times New Roman" w:hAnsi="Times New Roman"/>
          <w:sz w:val="24"/>
          <w:szCs w:val="24"/>
          <w:lang w:eastAsia="el-GR"/>
        </w:rPr>
        <w:t>πληροφόρησης που επιτρέπει στους Ευρωπαίους χρήστες</w:t>
      </w:r>
      <w:r w:rsidR="008547A9">
        <w:rPr>
          <w:rFonts w:ascii="Times New Roman" w:hAnsi="Times New Roman"/>
          <w:sz w:val="24"/>
          <w:szCs w:val="24"/>
          <w:lang w:eastAsia="el-GR"/>
        </w:rPr>
        <w:t>, ανεξαρτήτως</w:t>
      </w:r>
      <w:r w:rsidR="00080FF2">
        <w:rPr>
          <w:rFonts w:ascii="Times New Roman" w:hAnsi="Times New Roman"/>
          <w:sz w:val="24"/>
          <w:szCs w:val="24"/>
          <w:lang w:eastAsia="el-GR"/>
        </w:rPr>
        <w:t xml:space="preserve"> εθνικότητας</w:t>
      </w:r>
      <w:r w:rsidR="008547A9">
        <w:rPr>
          <w:rFonts w:ascii="Times New Roman" w:hAnsi="Times New Roman"/>
          <w:sz w:val="24"/>
          <w:szCs w:val="24"/>
          <w:lang w:eastAsia="el-GR"/>
        </w:rPr>
        <w:t>,</w:t>
      </w:r>
      <w:r w:rsidR="00373C43">
        <w:rPr>
          <w:rFonts w:ascii="Times New Roman" w:hAnsi="Times New Roman"/>
          <w:sz w:val="24"/>
          <w:szCs w:val="24"/>
          <w:lang w:eastAsia="el-GR"/>
        </w:rPr>
        <w:t xml:space="preserve"> </w:t>
      </w:r>
      <w:r w:rsidR="00FB3A0B">
        <w:rPr>
          <w:rFonts w:ascii="Times New Roman" w:hAnsi="Times New Roman"/>
          <w:sz w:val="24"/>
          <w:szCs w:val="24"/>
          <w:lang w:eastAsia="el-GR"/>
        </w:rPr>
        <w:t xml:space="preserve">να ενημερωθούν από μια </w:t>
      </w:r>
      <w:r w:rsidR="00A257E0">
        <w:rPr>
          <w:rFonts w:ascii="Times New Roman" w:hAnsi="Times New Roman"/>
          <w:sz w:val="24"/>
          <w:szCs w:val="24"/>
          <w:lang w:eastAsia="el-GR"/>
        </w:rPr>
        <w:t>ποικιλία π</w:t>
      </w:r>
      <w:r w:rsidR="006D3D2B">
        <w:rPr>
          <w:rFonts w:ascii="Times New Roman" w:hAnsi="Times New Roman"/>
          <w:sz w:val="24"/>
          <w:szCs w:val="24"/>
          <w:lang w:eastAsia="el-GR"/>
        </w:rPr>
        <w:t>ηγών</w:t>
      </w:r>
      <w:r w:rsidR="00A257E0">
        <w:rPr>
          <w:rFonts w:ascii="Times New Roman" w:hAnsi="Times New Roman"/>
          <w:sz w:val="24"/>
          <w:szCs w:val="24"/>
          <w:lang w:eastAsia="el-GR"/>
        </w:rPr>
        <w:t xml:space="preserve">, που ανήκουν σε </w:t>
      </w:r>
      <w:r w:rsidR="008547A9">
        <w:rPr>
          <w:rFonts w:ascii="Times New Roman" w:hAnsi="Times New Roman"/>
          <w:sz w:val="24"/>
          <w:szCs w:val="24"/>
          <w:lang w:eastAsia="el-GR"/>
        </w:rPr>
        <w:t xml:space="preserve">μέσα ενημέρωσης, πολιτικά πρόσωπα και οργανισμούς, </w:t>
      </w:r>
      <w:r w:rsidR="00310A70">
        <w:rPr>
          <w:rFonts w:ascii="Times New Roman" w:hAnsi="Times New Roman"/>
          <w:sz w:val="24"/>
          <w:szCs w:val="24"/>
          <w:lang w:eastAsia="el-GR"/>
        </w:rPr>
        <w:t>μ</w:t>
      </w:r>
      <w:r w:rsidR="008547A9">
        <w:rPr>
          <w:rFonts w:ascii="Times New Roman" w:hAnsi="Times New Roman"/>
          <w:sz w:val="24"/>
          <w:szCs w:val="24"/>
          <w:lang w:eastAsia="el-GR"/>
        </w:rPr>
        <w:t xml:space="preserve">η </w:t>
      </w:r>
      <w:r w:rsidR="00310A70">
        <w:rPr>
          <w:rFonts w:ascii="Times New Roman" w:hAnsi="Times New Roman"/>
          <w:sz w:val="24"/>
          <w:szCs w:val="24"/>
          <w:lang w:eastAsia="el-GR"/>
        </w:rPr>
        <w:t>κ</w:t>
      </w:r>
      <w:r w:rsidR="008547A9">
        <w:rPr>
          <w:rFonts w:ascii="Times New Roman" w:hAnsi="Times New Roman"/>
          <w:sz w:val="24"/>
          <w:szCs w:val="24"/>
          <w:lang w:eastAsia="el-GR"/>
        </w:rPr>
        <w:t xml:space="preserve">υβερνητικές </w:t>
      </w:r>
      <w:r w:rsidR="00310A70">
        <w:rPr>
          <w:rFonts w:ascii="Times New Roman" w:hAnsi="Times New Roman"/>
          <w:sz w:val="24"/>
          <w:szCs w:val="24"/>
          <w:lang w:eastAsia="el-GR"/>
        </w:rPr>
        <w:t>ο</w:t>
      </w:r>
      <w:r w:rsidR="008547A9">
        <w:rPr>
          <w:rFonts w:ascii="Times New Roman" w:hAnsi="Times New Roman"/>
          <w:sz w:val="24"/>
          <w:szCs w:val="24"/>
          <w:lang w:eastAsia="el-GR"/>
        </w:rPr>
        <w:t>ργανώσεις ή και απλά άτομα</w:t>
      </w:r>
      <w:r w:rsidR="0010670C">
        <w:rPr>
          <w:rFonts w:ascii="Times New Roman" w:hAnsi="Times New Roman"/>
          <w:sz w:val="24"/>
          <w:szCs w:val="24"/>
          <w:lang w:eastAsia="el-GR"/>
        </w:rPr>
        <w:t>,</w:t>
      </w:r>
      <w:r w:rsidR="007D559D">
        <w:rPr>
          <w:rFonts w:ascii="Times New Roman" w:hAnsi="Times New Roman"/>
          <w:sz w:val="24"/>
          <w:szCs w:val="24"/>
          <w:lang w:eastAsia="el-GR"/>
        </w:rPr>
        <w:t xml:space="preserve"> </w:t>
      </w:r>
      <w:r w:rsidR="0053583D">
        <w:rPr>
          <w:rFonts w:ascii="Times New Roman" w:hAnsi="Times New Roman"/>
          <w:sz w:val="24"/>
          <w:szCs w:val="24"/>
          <w:lang w:eastAsia="el-GR"/>
        </w:rPr>
        <w:t>οι</w:t>
      </w:r>
      <w:r w:rsidR="007D559D">
        <w:rPr>
          <w:rFonts w:ascii="Times New Roman" w:hAnsi="Times New Roman"/>
          <w:sz w:val="24"/>
          <w:szCs w:val="24"/>
          <w:lang w:eastAsia="el-GR"/>
        </w:rPr>
        <w:t xml:space="preserve"> οποί</w:t>
      </w:r>
      <w:r w:rsidR="00B852C4">
        <w:rPr>
          <w:rFonts w:ascii="Times New Roman" w:hAnsi="Times New Roman"/>
          <w:sz w:val="24"/>
          <w:szCs w:val="24"/>
          <w:lang w:eastAsia="el-GR"/>
        </w:rPr>
        <w:t>ες</w:t>
      </w:r>
      <w:r w:rsidR="007D559D">
        <w:rPr>
          <w:rFonts w:ascii="Times New Roman" w:hAnsi="Times New Roman"/>
          <w:sz w:val="24"/>
          <w:szCs w:val="24"/>
          <w:lang w:eastAsia="el-GR"/>
        </w:rPr>
        <w:t xml:space="preserve"> </w:t>
      </w:r>
      <w:r w:rsidR="0010670C">
        <w:rPr>
          <w:rFonts w:ascii="Times New Roman" w:hAnsi="Times New Roman"/>
          <w:sz w:val="24"/>
          <w:szCs w:val="24"/>
          <w:lang w:eastAsia="el-GR"/>
        </w:rPr>
        <w:t xml:space="preserve">συνήθως </w:t>
      </w:r>
      <w:r w:rsidR="00A473F0">
        <w:rPr>
          <w:rFonts w:ascii="Times New Roman" w:hAnsi="Times New Roman"/>
          <w:sz w:val="24"/>
          <w:szCs w:val="24"/>
          <w:lang w:eastAsia="el-GR"/>
        </w:rPr>
        <w:t>χαρακτηρίζονται</w:t>
      </w:r>
      <w:r w:rsidR="007D559D">
        <w:rPr>
          <w:rFonts w:ascii="Times New Roman" w:hAnsi="Times New Roman"/>
          <w:sz w:val="24"/>
          <w:szCs w:val="24"/>
          <w:lang w:eastAsia="el-GR"/>
        </w:rPr>
        <w:t xml:space="preserve"> από</w:t>
      </w:r>
      <w:r w:rsidR="00A473F0">
        <w:rPr>
          <w:rFonts w:ascii="Times New Roman" w:hAnsi="Times New Roman"/>
          <w:sz w:val="24"/>
          <w:szCs w:val="24"/>
          <w:lang w:eastAsia="el-GR"/>
        </w:rPr>
        <w:t xml:space="preserve"> μία</w:t>
      </w:r>
      <w:r w:rsidR="0010670C">
        <w:rPr>
          <w:rFonts w:ascii="Times New Roman" w:hAnsi="Times New Roman"/>
          <w:sz w:val="24"/>
          <w:szCs w:val="24"/>
          <w:lang w:eastAsia="el-GR"/>
        </w:rPr>
        <w:t xml:space="preserve"> </w:t>
      </w:r>
      <w:r w:rsidR="0082083E">
        <w:rPr>
          <w:rFonts w:ascii="Times New Roman" w:hAnsi="Times New Roman"/>
          <w:sz w:val="24"/>
          <w:szCs w:val="24"/>
          <w:lang w:eastAsia="el-GR"/>
        </w:rPr>
        <w:t>ευρωπαϊκή οπτική των</w:t>
      </w:r>
      <w:r w:rsidR="00A473F0">
        <w:rPr>
          <w:rFonts w:ascii="Times New Roman" w:hAnsi="Times New Roman"/>
          <w:sz w:val="24"/>
          <w:szCs w:val="24"/>
          <w:lang w:eastAsia="el-GR"/>
        </w:rPr>
        <w:t xml:space="preserve"> θεμάτων που παρουσιάζουν και </w:t>
      </w:r>
      <w:r w:rsidR="00B852C4">
        <w:rPr>
          <w:rFonts w:ascii="Times New Roman" w:hAnsi="Times New Roman"/>
          <w:sz w:val="24"/>
          <w:szCs w:val="24"/>
          <w:lang w:eastAsia="el-GR"/>
        </w:rPr>
        <w:t>οι οποίες</w:t>
      </w:r>
      <w:r w:rsidR="00025E98">
        <w:rPr>
          <w:rFonts w:ascii="Times New Roman" w:hAnsi="Times New Roman"/>
          <w:sz w:val="24"/>
          <w:szCs w:val="24"/>
          <w:lang w:eastAsia="el-GR"/>
        </w:rPr>
        <w:t xml:space="preserve"> </w:t>
      </w:r>
      <w:r w:rsidR="00A473F0">
        <w:rPr>
          <w:rFonts w:ascii="Times New Roman" w:hAnsi="Times New Roman"/>
          <w:sz w:val="24"/>
          <w:szCs w:val="24"/>
          <w:lang w:eastAsia="el-GR"/>
        </w:rPr>
        <w:t>στοχεύουν σε ευρωπαϊ</w:t>
      </w:r>
      <w:r w:rsidR="0029043C">
        <w:rPr>
          <w:rFonts w:ascii="Times New Roman" w:hAnsi="Times New Roman"/>
          <w:sz w:val="24"/>
          <w:szCs w:val="24"/>
          <w:lang w:eastAsia="el-GR"/>
        </w:rPr>
        <w:t>κό ή παγκόσμιο</w:t>
      </w:r>
      <w:r w:rsidR="0008360A">
        <w:rPr>
          <w:rFonts w:ascii="Times New Roman" w:hAnsi="Times New Roman"/>
          <w:sz w:val="24"/>
          <w:szCs w:val="24"/>
          <w:lang w:eastAsia="el-GR"/>
        </w:rPr>
        <w:t xml:space="preserve"> </w:t>
      </w:r>
      <w:r w:rsidR="0029043C">
        <w:rPr>
          <w:rFonts w:ascii="Times New Roman" w:hAnsi="Times New Roman"/>
          <w:sz w:val="24"/>
          <w:szCs w:val="24"/>
          <w:lang w:eastAsia="el-GR"/>
        </w:rPr>
        <w:t>και όχι καθαρά εθνικό κοινό</w:t>
      </w:r>
      <w:r w:rsidR="00FF55A4">
        <w:rPr>
          <w:rFonts w:ascii="Times New Roman" w:hAnsi="Times New Roman"/>
          <w:sz w:val="24"/>
          <w:szCs w:val="24"/>
          <w:lang w:eastAsia="el-GR"/>
        </w:rPr>
        <w:t xml:space="preserve"> (</w:t>
      </w:r>
      <w:r w:rsidR="00FF55A4" w:rsidRPr="00FF55A4">
        <w:rPr>
          <w:rFonts w:ascii="Times New Roman" w:hAnsi="Times New Roman"/>
          <w:sz w:val="24"/>
          <w:szCs w:val="24"/>
        </w:rPr>
        <w:t>‌</w:t>
      </w:r>
      <w:r w:rsidR="00FF55A4" w:rsidRPr="009A0DDB">
        <w:rPr>
          <w:rFonts w:ascii="Times New Roman" w:hAnsi="Times New Roman"/>
          <w:sz w:val="24"/>
          <w:szCs w:val="24"/>
          <w:lang w:val="en-GB"/>
        </w:rPr>
        <w:t>Auel</w:t>
      </w:r>
      <w:r w:rsidR="00FF55A4" w:rsidRPr="00FF55A4">
        <w:rPr>
          <w:rFonts w:ascii="Times New Roman" w:hAnsi="Times New Roman"/>
          <w:sz w:val="24"/>
          <w:szCs w:val="24"/>
        </w:rPr>
        <w:t xml:space="preserve"> &amp; </w:t>
      </w:r>
      <w:r w:rsidR="00FF55A4" w:rsidRPr="009A0DDB">
        <w:rPr>
          <w:rFonts w:ascii="Times New Roman" w:hAnsi="Times New Roman"/>
          <w:sz w:val="24"/>
          <w:szCs w:val="24"/>
          <w:lang w:val="en-GB"/>
        </w:rPr>
        <w:t>Tiemann</w:t>
      </w:r>
      <w:r w:rsidR="00FF55A4">
        <w:rPr>
          <w:rFonts w:ascii="Times New Roman" w:hAnsi="Times New Roman"/>
          <w:sz w:val="24"/>
          <w:szCs w:val="24"/>
        </w:rPr>
        <w:t xml:space="preserve">, </w:t>
      </w:r>
      <w:r w:rsidR="00FF55A4" w:rsidRPr="00FF55A4">
        <w:rPr>
          <w:rFonts w:ascii="Times New Roman" w:hAnsi="Times New Roman"/>
          <w:sz w:val="24"/>
          <w:szCs w:val="24"/>
        </w:rPr>
        <w:t>2020</w:t>
      </w:r>
      <w:r w:rsidR="001A0C8B">
        <w:rPr>
          <w:rFonts w:ascii="Times New Roman" w:hAnsi="Times New Roman"/>
          <w:sz w:val="24"/>
          <w:szCs w:val="24"/>
        </w:rPr>
        <w:t xml:space="preserve">; </w:t>
      </w:r>
      <w:r w:rsidR="001A0C8B">
        <w:rPr>
          <w:rFonts w:ascii="Times New Roman" w:hAnsi="Times New Roman"/>
          <w:sz w:val="24"/>
          <w:szCs w:val="24"/>
          <w:lang w:val="en-US"/>
        </w:rPr>
        <w:t>Garcia</w:t>
      </w:r>
      <w:r w:rsidR="001A0C8B" w:rsidRPr="001A0C8B">
        <w:rPr>
          <w:rFonts w:ascii="Times New Roman" w:hAnsi="Times New Roman"/>
          <w:sz w:val="24"/>
          <w:szCs w:val="24"/>
        </w:rPr>
        <w:t>, 2025).</w:t>
      </w:r>
    </w:p>
    <w:p w14:paraId="6454BEEF" w14:textId="5E38D1C7" w:rsidR="00ED6521" w:rsidRDefault="00F11B05"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Παράλληλα, με την χρήση των ψηφιακών αυτών πλατφορμών, </w:t>
      </w:r>
      <w:r w:rsidR="0058360F">
        <w:rPr>
          <w:rFonts w:ascii="Times New Roman" w:hAnsi="Times New Roman"/>
          <w:sz w:val="24"/>
          <w:szCs w:val="24"/>
          <w:lang w:eastAsia="el-GR"/>
        </w:rPr>
        <w:t>πολίτες από διάφορα κράτη-μέλη μπορούν, με την χρήση μια</w:t>
      </w:r>
      <w:r w:rsidR="000D58F0">
        <w:rPr>
          <w:rFonts w:ascii="Times New Roman" w:hAnsi="Times New Roman"/>
          <w:sz w:val="24"/>
          <w:szCs w:val="24"/>
          <w:lang w:eastAsia="el-GR"/>
        </w:rPr>
        <w:t>ς</w:t>
      </w:r>
      <w:r w:rsidR="0058360F">
        <w:rPr>
          <w:rFonts w:ascii="Times New Roman" w:hAnsi="Times New Roman"/>
          <w:sz w:val="24"/>
          <w:szCs w:val="24"/>
          <w:lang w:eastAsia="el-GR"/>
        </w:rPr>
        <w:t xml:space="preserve"> κοινής γλώσσας</w:t>
      </w:r>
      <w:r w:rsidR="000D58F0">
        <w:rPr>
          <w:rFonts w:ascii="Times New Roman" w:hAnsi="Times New Roman"/>
          <w:sz w:val="24"/>
          <w:szCs w:val="24"/>
          <w:lang w:eastAsia="el-GR"/>
        </w:rPr>
        <w:t>, να συμμετέχουν σε</w:t>
      </w:r>
      <w:r w:rsidR="00C0638D">
        <w:rPr>
          <w:rFonts w:ascii="Times New Roman" w:hAnsi="Times New Roman"/>
          <w:sz w:val="24"/>
          <w:szCs w:val="24"/>
          <w:lang w:eastAsia="el-GR"/>
        </w:rPr>
        <w:t xml:space="preserve"> ανοιχτές </w:t>
      </w:r>
      <w:r w:rsidR="000D58F0">
        <w:rPr>
          <w:rFonts w:ascii="Times New Roman" w:hAnsi="Times New Roman"/>
          <w:sz w:val="24"/>
          <w:szCs w:val="24"/>
          <w:lang w:eastAsia="el-GR"/>
        </w:rPr>
        <w:t xml:space="preserve">συζητήσεις για </w:t>
      </w:r>
      <w:r w:rsidR="00311B3D">
        <w:rPr>
          <w:rFonts w:ascii="Times New Roman" w:hAnsi="Times New Roman"/>
          <w:sz w:val="24"/>
          <w:szCs w:val="24"/>
          <w:lang w:eastAsia="el-GR"/>
        </w:rPr>
        <w:t>κοινά θέματα</w:t>
      </w:r>
      <w:r w:rsidR="00FA401D">
        <w:rPr>
          <w:rFonts w:ascii="Times New Roman" w:hAnsi="Times New Roman"/>
          <w:sz w:val="24"/>
          <w:szCs w:val="24"/>
          <w:lang w:eastAsia="el-GR"/>
        </w:rPr>
        <w:t xml:space="preserve"> ή, μαζί με οργανώσεις τ</w:t>
      </w:r>
      <w:r w:rsidR="002A5D9B">
        <w:rPr>
          <w:rFonts w:ascii="Times New Roman" w:hAnsi="Times New Roman"/>
          <w:sz w:val="24"/>
          <w:szCs w:val="24"/>
          <w:lang w:eastAsia="el-GR"/>
        </w:rPr>
        <w:t>η</w:t>
      </w:r>
      <w:r w:rsidR="00FA401D">
        <w:rPr>
          <w:rFonts w:ascii="Times New Roman" w:hAnsi="Times New Roman"/>
          <w:sz w:val="24"/>
          <w:szCs w:val="24"/>
          <w:lang w:eastAsia="el-GR"/>
        </w:rPr>
        <w:t>ς κοινωνίας των πολίτων</w:t>
      </w:r>
      <w:r w:rsidR="002A5D9B">
        <w:rPr>
          <w:rFonts w:ascii="Times New Roman" w:hAnsi="Times New Roman"/>
          <w:sz w:val="24"/>
          <w:szCs w:val="24"/>
          <w:lang w:eastAsia="el-GR"/>
        </w:rPr>
        <w:t xml:space="preserve">, να </w:t>
      </w:r>
      <w:r w:rsidR="005E0586">
        <w:rPr>
          <w:rFonts w:ascii="Times New Roman" w:hAnsi="Times New Roman"/>
          <w:sz w:val="24"/>
          <w:szCs w:val="24"/>
          <w:lang w:eastAsia="el-GR"/>
        </w:rPr>
        <w:t>ευαισθητοποιήσουν ανθρώπους από κάθε γωνιά της ηπείρου και να «ανεβάσουν» ένα θέμα σε ευρωπαϊκό επίπεδο</w:t>
      </w:r>
      <w:r w:rsidR="007A1320">
        <w:rPr>
          <w:rFonts w:ascii="Times New Roman" w:hAnsi="Times New Roman"/>
          <w:sz w:val="24"/>
          <w:szCs w:val="24"/>
          <w:lang w:eastAsia="el-GR"/>
        </w:rPr>
        <w:t>.</w:t>
      </w:r>
      <w:r w:rsidR="00ED6521">
        <w:rPr>
          <w:rFonts w:ascii="Times New Roman" w:hAnsi="Times New Roman"/>
          <w:sz w:val="24"/>
          <w:szCs w:val="24"/>
          <w:lang w:eastAsia="el-GR"/>
        </w:rPr>
        <w:t xml:space="preserve"> Τ</w:t>
      </w:r>
      <w:r w:rsidR="007A1320">
        <w:rPr>
          <w:rFonts w:ascii="Times New Roman" w:hAnsi="Times New Roman"/>
          <w:sz w:val="24"/>
          <w:szCs w:val="24"/>
          <w:lang w:eastAsia="el-GR"/>
        </w:rPr>
        <w:t>α ΜΚΔ δίνουν</w:t>
      </w:r>
      <w:r w:rsidR="00ED6521">
        <w:rPr>
          <w:rFonts w:ascii="Times New Roman" w:hAnsi="Times New Roman"/>
          <w:sz w:val="24"/>
          <w:szCs w:val="24"/>
          <w:lang w:eastAsia="el-GR"/>
        </w:rPr>
        <w:t>, έτσι,</w:t>
      </w:r>
      <w:r w:rsidR="00FB3A0B">
        <w:rPr>
          <w:rFonts w:ascii="Times New Roman" w:hAnsi="Times New Roman"/>
          <w:sz w:val="24"/>
          <w:szCs w:val="24"/>
          <w:lang w:eastAsia="el-GR"/>
        </w:rPr>
        <w:t xml:space="preserve"> </w:t>
      </w:r>
      <w:r w:rsidR="00E64AAE">
        <w:rPr>
          <w:rFonts w:ascii="Times New Roman" w:hAnsi="Times New Roman"/>
          <w:sz w:val="24"/>
          <w:szCs w:val="24"/>
          <w:lang w:eastAsia="el-GR"/>
        </w:rPr>
        <w:t>την δυνατότητα στους χρήστες τους να παρακάμψουν ή ακόμα και να επηρεάσουν την θεματολογία των παραδοσιακών Μέσων</w:t>
      </w:r>
      <w:r w:rsidR="00277CDA">
        <w:rPr>
          <w:rFonts w:ascii="Times New Roman" w:hAnsi="Times New Roman"/>
          <w:sz w:val="24"/>
          <w:szCs w:val="24"/>
          <w:lang w:eastAsia="el-GR"/>
        </w:rPr>
        <w:t xml:space="preserve">, </w:t>
      </w:r>
      <w:r w:rsidR="00432686">
        <w:rPr>
          <w:rFonts w:ascii="Times New Roman" w:hAnsi="Times New Roman"/>
          <w:sz w:val="24"/>
          <w:szCs w:val="24"/>
          <w:lang w:eastAsia="el-GR"/>
        </w:rPr>
        <w:t xml:space="preserve">φέρνοντας στην επιφάνεια ζητήματα που ενδεχομένως να </w:t>
      </w:r>
      <w:r w:rsidR="009741D7">
        <w:rPr>
          <w:rFonts w:ascii="Times New Roman" w:hAnsi="Times New Roman"/>
          <w:sz w:val="24"/>
          <w:szCs w:val="24"/>
          <w:lang w:eastAsia="el-GR"/>
        </w:rPr>
        <w:t xml:space="preserve">μην είχαν καλυφθεί από </w:t>
      </w:r>
      <w:r w:rsidR="00FC4213">
        <w:rPr>
          <w:rFonts w:ascii="Times New Roman" w:hAnsi="Times New Roman"/>
          <w:sz w:val="24"/>
          <w:szCs w:val="24"/>
          <w:lang w:eastAsia="el-GR"/>
        </w:rPr>
        <w:t>αυτά.</w:t>
      </w:r>
    </w:p>
    <w:p w14:paraId="054A4A1B" w14:textId="4238E144" w:rsidR="00757E5E" w:rsidRDefault="00757E5E" w:rsidP="0012084A">
      <w:pPr>
        <w:spacing w:line="360" w:lineRule="auto"/>
        <w:contextualSpacing/>
        <w:jc w:val="both"/>
        <w:rPr>
          <w:rFonts w:ascii="Times New Roman" w:hAnsi="Times New Roman"/>
          <w:sz w:val="24"/>
          <w:szCs w:val="24"/>
          <w:lang w:eastAsia="el-GR"/>
        </w:rPr>
      </w:pPr>
      <w:r w:rsidRPr="00495C4C">
        <w:rPr>
          <w:rFonts w:ascii="Times New Roman" w:hAnsi="Times New Roman"/>
          <w:sz w:val="24"/>
          <w:szCs w:val="24"/>
          <w:lang w:eastAsia="el-GR"/>
        </w:rPr>
        <w:t>Επιπροσθέτως, η Ε</w:t>
      </w:r>
      <w:r w:rsidR="00F41B9C" w:rsidRPr="00495C4C">
        <w:rPr>
          <w:rFonts w:ascii="Times New Roman" w:hAnsi="Times New Roman"/>
          <w:sz w:val="24"/>
          <w:szCs w:val="24"/>
          <w:lang w:eastAsia="el-GR"/>
        </w:rPr>
        <w:t>Ε</w:t>
      </w:r>
      <w:r w:rsidR="004A6E65" w:rsidRPr="00495C4C">
        <w:rPr>
          <w:rFonts w:ascii="Times New Roman" w:hAnsi="Times New Roman"/>
          <w:sz w:val="24"/>
          <w:szCs w:val="24"/>
          <w:lang w:eastAsia="el-GR"/>
        </w:rPr>
        <w:t xml:space="preserve">, αλλά και φιλοευρωπαϊκές οργανώσεις χρησιμοποιούν τα ΜΚΔ για να </w:t>
      </w:r>
      <w:r w:rsidR="008657DB" w:rsidRPr="00495C4C">
        <w:rPr>
          <w:rFonts w:ascii="Times New Roman" w:hAnsi="Times New Roman"/>
          <w:sz w:val="24"/>
          <w:szCs w:val="24"/>
          <w:lang w:eastAsia="el-GR"/>
        </w:rPr>
        <w:t>προωθήσουν μια κοινή ευρωπαϊκή ταυτότητα</w:t>
      </w:r>
      <w:r w:rsidR="00810C49" w:rsidRPr="00495C4C">
        <w:rPr>
          <w:rFonts w:ascii="Times New Roman" w:hAnsi="Times New Roman"/>
          <w:sz w:val="24"/>
          <w:szCs w:val="24"/>
          <w:lang w:eastAsia="el-GR"/>
        </w:rPr>
        <w:t>, μέσω της προώθησης κοινών αξιών</w:t>
      </w:r>
      <w:r w:rsidR="005B6A76" w:rsidRPr="00495C4C">
        <w:rPr>
          <w:rFonts w:ascii="Times New Roman" w:hAnsi="Times New Roman"/>
          <w:sz w:val="24"/>
          <w:szCs w:val="24"/>
          <w:lang w:eastAsia="el-GR"/>
        </w:rPr>
        <w:t>,</w:t>
      </w:r>
      <w:r w:rsidR="00810C49" w:rsidRPr="00495C4C">
        <w:rPr>
          <w:rFonts w:ascii="Times New Roman" w:hAnsi="Times New Roman"/>
          <w:sz w:val="24"/>
          <w:szCs w:val="24"/>
          <w:lang w:eastAsia="el-GR"/>
        </w:rPr>
        <w:t xml:space="preserve"> ισ</w:t>
      </w:r>
      <w:r w:rsidR="008C1DB1" w:rsidRPr="00495C4C">
        <w:rPr>
          <w:rFonts w:ascii="Times New Roman" w:hAnsi="Times New Roman"/>
          <w:sz w:val="24"/>
          <w:szCs w:val="24"/>
          <w:lang w:eastAsia="el-GR"/>
        </w:rPr>
        <w:t>τορικών στιγμών</w:t>
      </w:r>
      <w:r w:rsidR="005B6A76" w:rsidRPr="00495C4C">
        <w:rPr>
          <w:rFonts w:ascii="Times New Roman" w:hAnsi="Times New Roman"/>
          <w:sz w:val="24"/>
          <w:szCs w:val="24"/>
          <w:lang w:eastAsia="el-GR"/>
        </w:rPr>
        <w:t xml:space="preserve"> στην πορεία της ευρωπαϊκής ολοκλήρωσης</w:t>
      </w:r>
      <w:r w:rsidR="00AF7BF0" w:rsidRPr="00495C4C">
        <w:rPr>
          <w:rFonts w:ascii="Times New Roman" w:hAnsi="Times New Roman"/>
          <w:sz w:val="24"/>
          <w:szCs w:val="24"/>
          <w:lang w:eastAsia="el-GR"/>
        </w:rPr>
        <w:t xml:space="preserve"> και διαχρονικών </w:t>
      </w:r>
      <w:r w:rsidR="005B6A76" w:rsidRPr="00495C4C">
        <w:rPr>
          <w:rFonts w:ascii="Times New Roman" w:hAnsi="Times New Roman"/>
          <w:sz w:val="24"/>
          <w:szCs w:val="24"/>
          <w:lang w:eastAsia="el-GR"/>
        </w:rPr>
        <w:t xml:space="preserve">πολιτικών που χαρακτηρίζουν την Ένωση, όπως είναι, για παράδειγμα, </w:t>
      </w:r>
      <w:r w:rsidR="00AF7BF0" w:rsidRPr="00495C4C">
        <w:rPr>
          <w:rFonts w:ascii="Times New Roman" w:hAnsi="Times New Roman"/>
          <w:sz w:val="24"/>
          <w:szCs w:val="24"/>
          <w:lang w:eastAsia="el-GR"/>
        </w:rPr>
        <w:t>η προστασία του περιβάλλοντος</w:t>
      </w:r>
      <w:r w:rsidR="00C642F7" w:rsidRPr="00495C4C">
        <w:rPr>
          <w:rFonts w:ascii="Times New Roman" w:hAnsi="Times New Roman"/>
          <w:sz w:val="24"/>
          <w:szCs w:val="24"/>
          <w:lang w:eastAsia="el-GR"/>
        </w:rPr>
        <w:t>. Η πρωτοβουλία αυτή είναι εξαιρετικά σημαντική</w:t>
      </w:r>
      <w:r w:rsidR="00651DAC" w:rsidRPr="00495C4C">
        <w:rPr>
          <w:rFonts w:ascii="Times New Roman" w:hAnsi="Times New Roman"/>
          <w:sz w:val="24"/>
          <w:szCs w:val="24"/>
          <w:lang w:eastAsia="el-GR"/>
        </w:rPr>
        <w:t xml:space="preserve"> αφού, όπως είχε επισημάνει ο ίδιος ο Χάμπερμας</w:t>
      </w:r>
      <w:r w:rsidR="00EA645A" w:rsidRPr="00495C4C">
        <w:rPr>
          <w:rFonts w:ascii="Times New Roman" w:hAnsi="Times New Roman"/>
          <w:sz w:val="24"/>
          <w:szCs w:val="24"/>
          <w:lang w:eastAsia="el-GR"/>
        </w:rPr>
        <w:t xml:space="preserve"> (1991), η ύπαρξη ενός δήμου, δηλαδή ενός συνόλου </w:t>
      </w:r>
      <w:r w:rsidR="00EA645A" w:rsidRPr="00495C4C">
        <w:rPr>
          <w:rFonts w:ascii="Times New Roman" w:hAnsi="Times New Roman"/>
          <w:sz w:val="24"/>
          <w:szCs w:val="24"/>
          <w:lang w:eastAsia="el-GR"/>
        </w:rPr>
        <w:lastRenderedPageBreak/>
        <w:t xml:space="preserve">πολιτών με κοινή ταυτότητα, είναι καίριας σημασίας στην </w:t>
      </w:r>
      <w:r w:rsidR="00053D3E" w:rsidRPr="00495C4C">
        <w:rPr>
          <w:rFonts w:ascii="Times New Roman" w:hAnsi="Times New Roman"/>
          <w:sz w:val="24"/>
          <w:szCs w:val="24"/>
          <w:lang w:eastAsia="el-GR"/>
        </w:rPr>
        <w:t>ύπαρξη μιας δημόσιας σφαίρας, σε αυτήν την περίπτωση της ευρωπα</w:t>
      </w:r>
      <w:r w:rsidR="005006D8" w:rsidRPr="00495C4C">
        <w:rPr>
          <w:rFonts w:ascii="Times New Roman" w:hAnsi="Times New Roman"/>
          <w:sz w:val="24"/>
          <w:szCs w:val="24"/>
          <w:lang w:eastAsia="el-GR"/>
        </w:rPr>
        <w:t>ϊκής.</w:t>
      </w:r>
    </w:p>
    <w:p w14:paraId="1B2CB380" w14:textId="2BB896E1" w:rsidR="00EA6304" w:rsidRDefault="00096CBB"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Συνεπώς, ο</w:t>
      </w:r>
      <w:r w:rsidR="006C5728">
        <w:rPr>
          <w:rFonts w:ascii="Times New Roman" w:hAnsi="Times New Roman"/>
          <w:sz w:val="24"/>
          <w:szCs w:val="24"/>
          <w:lang w:eastAsia="el-GR"/>
        </w:rPr>
        <w:t>ι πλατφόρμες κοινωνικής δικτύωσης</w:t>
      </w:r>
      <w:r w:rsidR="00BF01ED">
        <w:rPr>
          <w:rFonts w:ascii="Times New Roman" w:hAnsi="Times New Roman"/>
          <w:sz w:val="24"/>
          <w:szCs w:val="24"/>
          <w:lang w:eastAsia="el-GR"/>
        </w:rPr>
        <w:t xml:space="preserve"> </w:t>
      </w:r>
      <w:r w:rsidR="00C0638D">
        <w:rPr>
          <w:rFonts w:ascii="Times New Roman" w:hAnsi="Times New Roman"/>
          <w:sz w:val="24"/>
          <w:szCs w:val="24"/>
          <w:lang w:eastAsia="el-GR"/>
        </w:rPr>
        <w:t>δύνανται να δράσουν ως</w:t>
      </w:r>
      <w:r w:rsidR="005E7E44">
        <w:rPr>
          <w:rFonts w:ascii="Times New Roman" w:hAnsi="Times New Roman"/>
          <w:sz w:val="24"/>
          <w:szCs w:val="24"/>
          <w:lang w:eastAsia="el-GR"/>
        </w:rPr>
        <w:t xml:space="preserve"> οι βάσεις</w:t>
      </w:r>
      <w:r w:rsidR="00C0638D">
        <w:rPr>
          <w:rFonts w:ascii="Times New Roman" w:hAnsi="Times New Roman"/>
          <w:sz w:val="24"/>
          <w:szCs w:val="24"/>
          <w:lang w:eastAsia="el-GR"/>
        </w:rPr>
        <w:t xml:space="preserve"> </w:t>
      </w:r>
      <w:r w:rsidR="005E7E44">
        <w:rPr>
          <w:rFonts w:ascii="Times New Roman" w:hAnsi="Times New Roman"/>
          <w:sz w:val="24"/>
          <w:szCs w:val="24"/>
          <w:lang w:eastAsia="el-GR"/>
        </w:rPr>
        <w:t>ενός</w:t>
      </w:r>
      <w:r w:rsidR="00C0638D">
        <w:rPr>
          <w:rFonts w:ascii="Times New Roman" w:hAnsi="Times New Roman"/>
          <w:sz w:val="24"/>
          <w:szCs w:val="24"/>
          <w:lang w:eastAsia="el-GR"/>
        </w:rPr>
        <w:t xml:space="preserve"> δημοκρατικ</w:t>
      </w:r>
      <w:r w:rsidR="005E7E44">
        <w:rPr>
          <w:rFonts w:ascii="Times New Roman" w:hAnsi="Times New Roman"/>
          <w:sz w:val="24"/>
          <w:szCs w:val="24"/>
          <w:lang w:eastAsia="el-GR"/>
        </w:rPr>
        <w:t>ού</w:t>
      </w:r>
      <w:r w:rsidR="00C0638D">
        <w:rPr>
          <w:rFonts w:ascii="Times New Roman" w:hAnsi="Times New Roman"/>
          <w:sz w:val="24"/>
          <w:szCs w:val="24"/>
          <w:lang w:eastAsia="el-GR"/>
        </w:rPr>
        <w:t xml:space="preserve"> πανευρωπαϊκ</w:t>
      </w:r>
      <w:r w:rsidR="005E7E44">
        <w:rPr>
          <w:rFonts w:ascii="Times New Roman" w:hAnsi="Times New Roman"/>
          <w:sz w:val="24"/>
          <w:szCs w:val="24"/>
          <w:lang w:eastAsia="el-GR"/>
        </w:rPr>
        <w:t>ού</w:t>
      </w:r>
      <w:r w:rsidR="00C0638D">
        <w:rPr>
          <w:rFonts w:ascii="Times New Roman" w:hAnsi="Times New Roman"/>
          <w:sz w:val="24"/>
          <w:szCs w:val="24"/>
          <w:lang w:eastAsia="el-GR"/>
        </w:rPr>
        <w:t xml:space="preserve"> </w:t>
      </w:r>
      <w:r w:rsidR="005E7E44">
        <w:rPr>
          <w:rFonts w:ascii="Times New Roman" w:hAnsi="Times New Roman"/>
          <w:sz w:val="24"/>
          <w:szCs w:val="24"/>
          <w:lang w:eastAsia="el-GR"/>
        </w:rPr>
        <w:t>δικτύου,</w:t>
      </w:r>
      <w:r w:rsidR="00C0638D">
        <w:rPr>
          <w:rFonts w:ascii="Times New Roman" w:hAnsi="Times New Roman"/>
          <w:sz w:val="24"/>
          <w:szCs w:val="24"/>
          <w:lang w:eastAsia="el-GR"/>
        </w:rPr>
        <w:t xml:space="preserve"> </w:t>
      </w:r>
      <w:r w:rsidR="00B47642">
        <w:rPr>
          <w:rFonts w:ascii="Times New Roman" w:hAnsi="Times New Roman"/>
          <w:sz w:val="24"/>
          <w:szCs w:val="24"/>
          <w:lang w:eastAsia="el-GR"/>
        </w:rPr>
        <w:t>όπου</w:t>
      </w:r>
      <w:r w:rsidR="005E7E44">
        <w:rPr>
          <w:rFonts w:ascii="Times New Roman" w:hAnsi="Times New Roman"/>
          <w:sz w:val="24"/>
          <w:szCs w:val="24"/>
          <w:lang w:eastAsia="el-GR"/>
        </w:rPr>
        <w:t xml:space="preserve"> </w:t>
      </w:r>
      <w:r w:rsidR="00BE7708">
        <w:rPr>
          <w:rFonts w:ascii="Times New Roman" w:hAnsi="Times New Roman"/>
          <w:sz w:val="24"/>
          <w:szCs w:val="24"/>
          <w:lang w:eastAsia="el-GR"/>
        </w:rPr>
        <w:t xml:space="preserve">«όπου πολίτες των </w:t>
      </w:r>
      <w:r w:rsidR="00A241C3">
        <w:rPr>
          <w:rFonts w:ascii="Times New Roman" w:hAnsi="Times New Roman"/>
          <w:sz w:val="24"/>
          <w:szCs w:val="24"/>
          <w:lang w:eastAsia="el-GR"/>
        </w:rPr>
        <w:t xml:space="preserve">κρατών-μελών της ΕΕ </w:t>
      </w:r>
      <w:r w:rsidR="00C7698D">
        <w:rPr>
          <w:rFonts w:ascii="Times New Roman" w:hAnsi="Times New Roman"/>
          <w:sz w:val="24"/>
          <w:szCs w:val="24"/>
          <w:lang w:eastAsia="el-GR"/>
        </w:rPr>
        <w:t>εν</w:t>
      </w:r>
      <w:r w:rsidR="00DD5E2F">
        <w:rPr>
          <w:rFonts w:ascii="Times New Roman" w:hAnsi="Times New Roman"/>
          <w:sz w:val="24"/>
          <w:szCs w:val="24"/>
          <w:lang w:eastAsia="el-GR"/>
        </w:rPr>
        <w:t>δέχεται</w:t>
      </w:r>
      <w:r w:rsidR="00C7698D">
        <w:rPr>
          <w:rFonts w:ascii="Times New Roman" w:hAnsi="Times New Roman"/>
          <w:sz w:val="24"/>
          <w:szCs w:val="24"/>
          <w:lang w:eastAsia="el-GR"/>
        </w:rPr>
        <w:t xml:space="preserve"> να </w:t>
      </w:r>
      <w:r w:rsidR="00296BBB">
        <w:rPr>
          <w:rFonts w:ascii="Times New Roman" w:hAnsi="Times New Roman"/>
          <w:sz w:val="24"/>
          <w:szCs w:val="24"/>
          <w:lang w:eastAsia="el-GR"/>
        </w:rPr>
        <w:t>βρουν</w:t>
      </w:r>
      <w:r w:rsidR="00C7698D" w:rsidRPr="00C7698D">
        <w:rPr>
          <w:rFonts w:ascii="Times New Roman" w:hAnsi="Times New Roman"/>
          <w:sz w:val="24"/>
          <w:szCs w:val="24"/>
          <w:lang w:eastAsia="el-GR"/>
        </w:rPr>
        <w:t xml:space="preserve"> “</w:t>
      </w:r>
      <w:r w:rsidR="00296BBB">
        <w:rPr>
          <w:rFonts w:ascii="Times New Roman" w:hAnsi="Times New Roman"/>
          <w:sz w:val="24"/>
          <w:szCs w:val="24"/>
          <w:lang w:eastAsia="el-GR"/>
        </w:rPr>
        <w:t>κοινό πολιτικό έδαφος</w:t>
      </w:r>
      <w:r w:rsidR="00DD5E2F">
        <w:rPr>
          <w:rFonts w:ascii="Times New Roman" w:hAnsi="Times New Roman"/>
          <w:sz w:val="24"/>
          <w:szCs w:val="24"/>
          <w:lang w:eastAsia="el-GR"/>
        </w:rPr>
        <w:t xml:space="preserve"> και πιθανώς </w:t>
      </w:r>
      <w:r w:rsidR="00E66BB4">
        <w:rPr>
          <w:rFonts w:ascii="Times New Roman" w:hAnsi="Times New Roman"/>
          <w:sz w:val="24"/>
          <w:szCs w:val="24"/>
          <w:lang w:eastAsia="el-GR"/>
        </w:rPr>
        <w:t xml:space="preserve">να </w:t>
      </w:r>
      <w:r w:rsidR="00D200D1">
        <w:rPr>
          <w:rFonts w:ascii="Times New Roman" w:hAnsi="Times New Roman"/>
          <w:sz w:val="24"/>
          <w:szCs w:val="24"/>
          <w:lang w:eastAsia="el-GR"/>
        </w:rPr>
        <w:t xml:space="preserve">φτάσουν σε κάποια συναίνεση </w:t>
      </w:r>
      <w:r w:rsidR="00976DD2">
        <w:rPr>
          <w:rFonts w:ascii="Times New Roman" w:hAnsi="Times New Roman"/>
          <w:sz w:val="24"/>
          <w:szCs w:val="24"/>
          <w:lang w:eastAsia="el-GR"/>
        </w:rPr>
        <w:t>σχετικά με</w:t>
      </w:r>
      <w:r w:rsidR="00D200D1">
        <w:rPr>
          <w:rFonts w:ascii="Times New Roman" w:hAnsi="Times New Roman"/>
          <w:sz w:val="24"/>
          <w:szCs w:val="24"/>
          <w:lang w:eastAsia="el-GR"/>
        </w:rPr>
        <w:t xml:space="preserve"> καίρια πολιτικά ζητήματα</w:t>
      </w:r>
      <w:r w:rsidR="00976DD2" w:rsidRPr="00976DD2">
        <w:rPr>
          <w:rFonts w:ascii="Times New Roman" w:hAnsi="Times New Roman"/>
          <w:sz w:val="24"/>
          <w:szCs w:val="24"/>
          <w:lang w:eastAsia="el-GR"/>
        </w:rPr>
        <w:t>”</w:t>
      </w:r>
      <w:r w:rsidR="00276721">
        <w:rPr>
          <w:rFonts w:ascii="Times New Roman" w:hAnsi="Times New Roman"/>
          <w:sz w:val="24"/>
          <w:szCs w:val="24"/>
          <w:lang w:eastAsia="el-GR"/>
        </w:rPr>
        <w:t xml:space="preserve"> το οποίο είναι </w:t>
      </w:r>
      <w:r w:rsidR="00276721" w:rsidRPr="00276721">
        <w:rPr>
          <w:rFonts w:ascii="Times New Roman" w:hAnsi="Times New Roman"/>
          <w:sz w:val="24"/>
          <w:szCs w:val="24"/>
          <w:lang w:eastAsia="el-GR"/>
        </w:rPr>
        <w:t>“</w:t>
      </w:r>
      <w:r w:rsidR="004C34A7">
        <w:rPr>
          <w:rFonts w:ascii="Times New Roman" w:hAnsi="Times New Roman"/>
          <w:sz w:val="24"/>
          <w:szCs w:val="24"/>
          <w:lang w:eastAsia="el-GR"/>
        </w:rPr>
        <w:t>πιο χαρακτηριστικό μιας δημόσια σφαίρας από ότι μια δημόσια σφαίρα</w:t>
      </w:r>
      <w:r w:rsidR="008E0FCA" w:rsidRPr="008E0FCA">
        <w:rPr>
          <w:rFonts w:ascii="Times New Roman" w:hAnsi="Times New Roman"/>
          <w:sz w:val="24"/>
          <w:szCs w:val="24"/>
          <w:lang w:eastAsia="el-GR"/>
        </w:rPr>
        <w:t>”(Gil de Zúñiga, 2015: 3155)</w:t>
      </w:r>
      <w:r w:rsidR="008E0FCA">
        <w:rPr>
          <w:rFonts w:ascii="Times New Roman" w:hAnsi="Times New Roman"/>
          <w:sz w:val="24"/>
          <w:szCs w:val="24"/>
          <w:lang w:eastAsia="el-GR"/>
        </w:rPr>
        <w:t>»</w:t>
      </w:r>
      <w:r w:rsidR="00810EC4">
        <w:rPr>
          <w:rFonts w:ascii="Times New Roman" w:hAnsi="Times New Roman"/>
          <w:sz w:val="24"/>
          <w:szCs w:val="24"/>
          <w:lang w:eastAsia="el-GR"/>
        </w:rPr>
        <w:t xml:space="preserve"> (</w:t>
      </w:r>
      <w:r w:rsidR="005F720E">
        <w:rPr>
          <w:rFonts w:ascii="Times New Roman" w:hAnsi="Times New Roman"/>
          <w:sz w:val="24"/>
          <w:szCs w:val="24"/>
          <w:lang w:val="en-US" w:eastAsia="el-GR"/>
        </w:rPr>
        <w:t>Demertzis</w:t>
      </w:r>
      <w:r w:rsidR="005F720E" w:rsidRPr="005F720E">
        <w:rPr>
          <w:rFonts w:ascii="Times New Roman" w:hAnsi="Times New Roman"/>
          <w:sz w:val="24"/>
          <w:szCs w:val="24"/>
          <w:lang w:eastAsia="el-GR"/>
        </w:rPr>
        <w:t xml:space="preserve"> &amp; </w:t>
      </w:r>
      <w:r w:rsidR="005F720E">
        <w:rPr>
          <w:rFonts w:ascii="Times New Roman" w:hAnsi="Times New Roman"/>
          <w:sz w:val="24"/>
          <w:szCs w:val="24"/>
          <w:lang w:val="en-US" w:eastAsia="el-GR"/>
        </w:rPr>
        <w:t>Tsekeris</w:t>
      </w:r>
      <w:r w:rsidR="005F720E" w:rsidRPr="005F720E">
        <w:rPr>
          <w:rFonts w:ascii="Times New Roman" w:hAnsi="Times New Roman"/>
          <w:sz w:val="24"/>
          <w:szCs w:val="24"/>
          <w:lang w:eastAsia="el-GR"/>
        </w:rPr>
        <w:t>, 2018).</w:t>
      </w:r>
    </w:p>
    <w:p w14:paraId="33239AE1" w14:textId="77777777" w:rsidR="000C5107" w:rsidRDefault="000C5107" w:rsidP="0012084A">
      <w:pPr>
        <w:spacing w:line="360" w:lineRule="auto"/>
        <w:contextualSpacing/>
        <w:jc w:val="both"/>
        <w:rPr>
          <w:rFonts w:ascii="Times New Roman" w:hAnsi="Times New Roman"/>
          <w:sz w:val="24"/>
          <w:szCs w:val="24"/>
          <w:lang w:eastAsia="el-GR"/>
        </w:rPr>
      </w:pPr>
    </w:p>
    <w:p w14:paraId="1906165C" w14:textId="1409501B" w:rsidR="00B569C0" w:rsidRPr="00B569C0" w:rsidRDefault="00B569C0" w:rsidP="003366BB">
      <w:pPr>
        <w:pStyle w:val="40"/>
      </w:pPr>
      <w:bookmarkStart w:id="13" w:name="_Toc200196050"/>
      <w:r w:rsidRPr="00B569C0">
        <w:t>Τα επιχειρήματα κατά</w:t>
      </w:r>
      <w:bookmarkEnd w:id="13"/>
    </w:p>
    <w:p w14:paraId="13EAF72A" w14:textId="74893AE7" w:rsidR="00136E56" w:rsidRPr="007540DC" w:rsidRDefault="000573E3"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Διαφαίνεται</w:t>
      </w:r>
      <w:r w:rsidR="00D30D01">
        <w:rPr>
          <w:rFonts w:ascii="Times New Roman" w:hAnsi="Times New Roman"/>
          <w:sz w:val="24"/>
          <w:szCs w:val="24"/>
          <w:lang w:eastAsia="el-GR"/>
        </w:rPr>
        <w:t xml:space="preserve">, ωστόσο, </w:t>
      </w:r>
      <w:r w:rsidR="000073A6">
        <w:rPr>
          <w:rFonts w:ascii="Times New Roman" w:hAnsi="Times New Roman"/>
          <w:sz w:val="24"/>
          <w:szCs w:val="24"/>
          <w:lang w:eastAsia="el-GR"/>
        </w:rPr>
        <w:t xml:space="preserve">πως </w:t>
      </w:r>
      <w:r w:rsidR="008739ED">
        <w:rPr>
          <w:rFonts w:ascii="Times New Roman" w:hAnsi="Times New Roman"/>
          <w:sz w:val="24"/>
          <w:szCs w:val="24"/>
          <w:lang w:eastAsia="el-GR"/>
        </w:rPr>
        <w:t>η πραγματικότητα στα Μ</w:t>
      </w:r>
      <w:r w:rsidR="00086EFB">
        <w:rPr>
          <w:rFonts w:ascii="Times New Roman" w:hAnsi="Times New Roman"/>
          <w:sz w:val="24"/>
          <w:szCs w:val="24"/>
          <w:lang w:eastAsia="el-GR"/>
        </w:rPr>
        <w:t xml:space="preserve">έσα </w:t>
      </w:r>
      <w:r w:rsidR="008739ED">
        <w:rPr>
          <w:rFonts w:ascii="Times New Roman" w:hAnsi="Times New Roman"/>
          <w:sz w:val="24"/>
          <w:szCs w:val="24"/>
          <w:lang w:eastAsia="el-GR"/>
        </w:rPr>
        <w:t>Κ</w:t>
      </w:r>
      <w:r w:rsidR="00086EFB">
        <w:rPr>
          <w:rFonts w:ascii="Times New Roman" w:hAnsi="Times New Roman"/>
          <w:sz w:val="24"/>
          <w:szCs w:val="24"/>
          <w:lang w:eastAsia="el-GR"/>
        </w:rPr>
        <w:t xml:space="preserve">οινωνικής </w:t>
      </w:r>
      <w:r w:rsidR="008739ED">
        <w:rPr>
          <w:rFonts w:ascii="Times New Roman" w:hAnsi="Times New Roman"/>
          <w:sz w:val="24"/>
          <w:szCs w:val="24"/>
          <w:lang w:eastAsia="el-GR"/>
        </w:rPr>
        <w:t>Δ</w:t>
      </w:r>
      <w:r w:rsidR="00086EFB">
        <w:rPr>
          <w:rFonts w:ascii="Times New Roman" w:hAnsi="Times New Roman"/>
          <w:sz w:val="24"/>
          <w:szCs w:val="24"/>
          <w:lang w:eastAsia="el-GR"/>
        </w:rPr>
        <w:t>ικτύωσης</w:t>
      </w:r>
      <w:r w:rsidR="008739ED">
        <w:rPr>
          <w:rFonts w:ascii="Times New Roman" w:hAnsi="Times New Roman"/>
          <w:sz w:val="24"/>
          <w:szCs w:val="24"/>
          <w:lang w:eastAsia="el-GR"/>
        </w:rPr>
        <w:t xml:space="preserve"> </w:t>
      </w:r>
      <w:r w:rsidR="00D25FA1">
        <w:rPr>
          <w:rFonts w:ascii="Times New Roman" w:hAnsi="Times New Roman"/>
          <w:sz w:val="24"/>
          <w:szCs w:val="24"/>
          <w:lang w:eastAsia="el-GR"/>
        </w:rPr>
        <w:t>δεν είναι τόσο ιδεατή.</w:t>
      </w:r>
      <w:r w:rsidR="007540DC">
        <w:rPr>
          <w:rFonts w:ascii="Times New Roman" w:hAnsi="Times New Roman"/>
          <w:sz w:val="24"/>
          <w:szCs w:val="24"/>
          <w:lang w:eastAsia="el-GR"/>
        </w:rPr>
        <w:t xml:space="preserve"> Τα ΜΚΔ</w:t>
      </w:r>
      <w:r w:rsidR="006A6C45" w:rsidRPr="006A6C45">
        <w:rPr>
          <w:rFonts w:ascii="Times New Roman" w:hAnsi="Times New Roman"/>
          <w:sz w:val="24"/>
          <w:szCs w:val="24"/>
          <w:lang w:eastAsia="el-GR"/>
        </w:rPr>
        <w:t xml:space="preserve">, </w:t>
      </w:r>
      <w:r w:rsidR="006A6C45">
        <w:rPr>
          <w:rFonts w:ascii="Times New Roman" w:hAnsi="Times New Roman"/>
          <w:sz w:val="24"/>
          <w:szCs w:val="24"/>
          <w:lang w:eastAsia="el-GR"/>
        </w:rPr>
        <w:t xml:space="preserve">σύμφωνα με τον </w:t>
      </w:r>
      <w:r w:rsidR="006A6C45">
        <w:rPr>
          <w:rFonts w:ascii="Times New Roman" w:hAnsi="Times New Roman"/>
          <w:sz w:val="24"/>
          <w:szCs w:val="24"/>
          <w:lang w:val="en-US" w:eastAsia="el-GR"/>
        </w:rPr>
        <w:t>Fuchs</w:t>
      </w:r>
      <w:r w:rsidR="00B31AD6" w:rsidRPr="00B31AD6">
        <w:rPr>
          <w:rFonts w:ascii="Times New Roman" w:hAnsi="Times New Roman"/>
          <w:sz w:val="24"/>
          <w:szCs w:val="24"/>
          <w:lang w:eastAsia="el-GR"/>
        </w:rPr>
        <w:t xml:space="preserve"> (2014)</w:t>
      </w:r>
      <w:r w:rsidR="00B31AD6" w:rsidRPr="00F727D1">
        <w:rPr>
          <w:rFonts w:ascii="Times New Roman" w:hAnsi="Times New Roman"/>
          <w:sz w:val="24"/>
          <w:szCs w:val="24"/>
          <w:lang w:eastAsia="el-GR"/>
        </w:rPr>
        <w:t xml:space="preserve">, </w:t>
      </w:r>
      <w:r w:rsidR="007540DC">
        <w:rPr>
          <w:rFonts w:ascii="Times New Roman" w:hAnsi="Times New Roman"/>
          <w:sz w:val="24"/>
          <w:szCs w:val="24"/>
          <w:lang w:eastAsia="el-GR"/>
        </w:rPr>
        <w:t xml:space="preserve">δεν είναι απελευθερωμένα από την πολιτική και οικονομική επιρροή, ενώ ο πολιτικός διάλογος </w:t>
      </w:r>
      <w:r w:rsidR="008E5654">
        <w:rPr>
          <w:rFonts w:ascii="Times New Roman" w:hAnsi="Times New Roman"/>
          <w:sz w:val="24"/>
          <w:szCs w:val="24"/>
          <w:lang w:eastAsia="el-GR"/>
        </w:rPr>
        <w:t>δεν γίνεται πά</w:t>
      </w:r>
      <w:r w:rsidR="00191D91">
        <w:rPr>
          <w:rFonts w:ascii="Times New Roman" w:hAnsi="Times New Roman"/>
          <w:sz w:val="24"/>
          <w:szCs w:val="24"/>
          <w:lang w:eastAsia="el-GR"/>
        </w:rPr>
        <w:t>ντοτε «με τρόπο ανεμπόδιστο και ελεύθερο» ή με γνώμονα</w:t>
      </w:r>
      <w:r w:rsidR="006D1626">
        <w:rPr>
          <w:rFonts w:ascii="Times New Roman" w:hAnsi="Times New Roman"/>
          <w:sz w:val="24"/>
          <w:szCs w:val="24"/>
          <w:lang w:eastAsia="el-GR"/>
        </w:rPr>
        <w:t xml:space="preserve"> τ</w:t>
      </w:r>
      <w:r w:rsidR="0024783D">
        <w:rPr>
          <w:rFonts w:ascii="Times New Roman" w:hAnsi="Times New Roman"/>
          <w:sz w:val="24"/>
          <w:szCs w:val="24"/>
          <w:lang w:eastAsia="el-GR"/>
        </w:rPr>
        <w:t>ον ορθό</w:t>
      </w:r>
      <w:r w:rsidR="00432E68">
        <w:rPr>
          <w:rFonts w:ascii="Times New Roman" w:hAnsi="Times New Roman"/>
          <w:sz w:val="24"/>
          <w:szCs w:val="24"/>
          <w:lang w:eastAsia="el-GR"/>
        </w:rPr>
        <w:t xml:space="preserve"> λόγο</w:t>
      </w:r>
      <w:r w:rsidR="004750F8">
        <w:rPr>
          <w:rFonts w:ascii="Times New Roman" w:hAnsi="Times New Roman"/>
          <w:sz w:val="24"/>
          <w:szCs w:val="24"/>
          <w:lang w:eastAsia="el-GR"/>
        </w:rPr>
        <w:t>.</w:t>
      </w:r>
      <w:r w:rsidR="003842C1" w:rsidRPr="003842C1">
        <w:rPr>
          <w:rFonts w:ascii="Times New Roman" w:hAnsi="Times New Roman"/>
          <w:sz w:val="24"/>
          <w:szCs w:val="24"/>
          <w:lang w:eastAsia="el-GR"/>
        </w:rPr>
        <w:t xml:space="preserve"> </w:t>
      </w:r>
      <w:r w:rsidR="00D82182">
        <w:rPr>
          <w:rFonts w:ascii="Times New Roman" w:hAnsi="Times New Roman"/>
          <w:sz w:val="24"/>
          <w:szCs w:val="24"/>
          <w:lang w:eastAsia="el-GR"/>
        </w:rPr>
        <w:t>Ειδικ</w:t>
      </w:r>
      <w:r w:rsidR="006D1626">
        <w:rPr>
          <w:rFonts w:ascii="Times New Roman" w:hAnsi="Times New Roman"/>
          <w:sz w:val="24"/>
          <w:szCs w:val="24"/>
          <w:lang w:eastAsia="el-GR"/>
        </w:rPr>
        <w:t>ότερα</w:t>
      </w:r>
      <w:r w:rsidR="00906ABF">
        <w:rPr>
          <w:rFonts w:ascii="Times New Roman" w:hAnsi="Times New Roman"/>
          <w:sz w:val="24"/>
          <w:szCs w:val="24"/>
          <w:lang w:eastAsia="el-GR"/>
        </w:rPr>
        <w:t xml:space="preserve">, έμφαση έχει </w:t>
      </w:r>
      <w:r w:rsidR="0012200D">
        <w:rPr>
          <w:rFonts w:ascii="Times New Roman" w:hAnsi="Times New Roman"/>
          <w:sz w:val="24"/>
          <w:szCs w:val="24"/>
          <w:lang w:eastAsia="el-GR"/>
        </w:rPr>
        <w:t>δοθεί</w:t>
      </w:r>
      <w:r w:rsidR="00906ABF">
        <w:rPr>
          <w:rFonts w:ascii="Times New Roman" w:hAnsi="Times New Roman"/>
          <w:sz w:val="24"/>
          <w:szCs w:val="24"/>
          <w:lang w:eastAsia="el-GR"/>
        </w:rPr>
        <w:t xml:space="preserve"> </w:t>
      </w:r>
      <w:r w:rsidR="001042F3">
        <w:rPr>
          <w:rFonts w:ascii="Times New Roman" w:hAnsi="Times New Roman"/>
          <w:sz w:val="24"/>
          <w:szCs w:val="24"/>
          <w:lang w:eastAsia="el-GR"/>
        </w:rPr>
        <w:t xml:space="preserve">στο φαινόμενο των </w:t>
      </w:r>
      <w:r w:rsidR="002D6B4D">
        <w:rPr>
          <w:rFonts w:ascii="Times New Roman" w:hAnsi="Times New Roman"/>
          <w:sz w:val="24"/>
          <w:szCs w:val="24"/>
          <w:lang w:eastAsia="el-GR"/>
        </w:rPr>
        <w:t>πολλαπλών ψηφιακών σφαιρών, το οποίο</w:t>
      </w:r>
      <w:r w:rsidR="00A030DB">
        <w:rPr>
          <w:rFonts w:ascii="Times New Roman" w:hAnsi="Times New Roman"/>
          <w:sz w:val="24"/>
          <w:szCs w:val="24"/>
          <w:lang w:eastAsia="el-GR"/>
        </w:rPr>
        <w:t xml:space="preserve"> προκαλείται από δύο συνδεδεμένα φαινόμεν</w:t>
      </w:r>
      <w:r w:rsidR="00136E56">
        <w:rPr>
          <w:rFonts w:ascii="Times New Roman" w:hAnsi="Times New Roman"/>
          <w:sz w:val="24"/>
          <w:szCs w:val="24"/>
          <w:lang w:eastAsia="el-GR"/>
        </w:rPr>
        <w:t>α, τις «φιλτραρισμένες φούσκες» (</w:t>
      </w:r>
      <w:r w:rsidR="00136E56">
        <w:rPr>
          <w:rFonts w:ascii="Times New Roman" w:hAnsi="Times New Roman"/>
          <w:sz w:val="24"/>
          <w:szCs w:val="24"/>
          <w:lang w:val="en-US" w:eastAsia="el-GR"/>
        </w:rPr>
        <w:t>filter</w:t>
      </w:r>
      <w:r w:rsidR="00136E56" w:rsidRPr="00136E56">
        <w:rPr>
          <w:rFonts w:ascii="Times New Roman" w:hAnsi="Times New Roman"/>
          <w:sz w:val="24"/>
          <w:szCs w:val="24"/>
          <w:lang w:eastAsia="el-GR"/>
        </w:rPr>
        <w:t xml:space="preserve"> </w:t>
      </w:r>
      <w:r w:rsidR="00136E56">
        <w:rPr>
          <w:rFonts w:ascii="Times New Roman" w:hAnsi="Times New Roman"/>
          <w:sz w:val="24"/>
          <w:szCs w:val="24"/>
          <w:lang w:val="en-US" w:eastAsia="el-GR"/>
        </w:rPr>
        <w:t>bubbles</w:t>
      </w:r>
      <w:r w:rsidR="00136E56" w:rsidRPr="00136E56">
        <w:rPr>
          <w:rFonts w:ascii="Times New Roman" w:hAnsi="Times New Roman"/>
          <w:sz w:val="24"/>
          <w:szCs w:val="24"/>
          <w:lang w:eastAsia="el-GR"/>
        </w:rPr>
        <w:t xml:space="preserve">) </w:t>
      </w:r>
      <w:r w:rsidR="00BE321B">
        <w:rPr>
          <w:rFonts w:ascii="Times New Roman" w:hAnsi="Times New Roman"/>
          <w:sz w:val="24"/>
          <w:szCs w:val="24"/>
          <w:lang w:eastAsia="el-GR"/>
        </w:rPr>
        <w:t>και τους «θαλάμους αντήχησης» (</w:t>
      </w:r>
      <w:r w:rsidR="00BE321B">
        <w:rPr>
          <w:rFonts w:ascii="Times New Roman" w:hAnsi="Times New Roman"/>
          <w:sz w:val="24"/>
          <w:szCs w:val="24"/>
          <w:lang w:val="en-US" w:eastAsia="el-GR"/>
        </w:rPr>
        <w:t>echo</w:t>
      </w:r>
      <w:r w:rsidR="00BE321B" w:rsidRPr="00BE321B">
        <w:rPr>
          <w:rFonts w:ascii="Times New Roman" w:hAnsi="Times New Roman"/>
          <w:sz w:val="24"/>
          <w:szCs w:val="24"/>
          <w:lang w:eastAsia="el-GR"/>
        </w:rPr>
        <w:t xml:space="preserve"> </w:t>
      </w:r>
      <w:r w:rsidR="00BE321B">
        <w:rPr>
          <w:rFonts w:ascii="Times New Roman" w:hAnsi="Times New Roman"/>
          <w:sz w:val="24"/>
          <w:szCs w:val="24"/>
          <w:lang w:val="en-US" w:eastAsia="el-GR"/>
        </w:rPr>
        <w:t>chambers</w:t>
      </w:r>
      <w:r w:rsidR="00BE321B" w:rsidRPr="00BE321B">
        <w:rPr>
          <w:rFonts w:ascii="Times New Roman" w:hAnsi="Times New Roman"/>
          <w:sz w:val="24"/>
          <w:szCs w:val="24"/>
          <w:lang w:eastAsia="el-GR"/>
        </w:rPr>
        <w:t>)</w:t>
      </w:r>
      <w:r w:rsidR="003842C1" w:rsidRPr="003842C1">
        <w:rPr>
          <w:rFonts w:ascii="Times New Roman" w:hAnsi="Times New Roman"/>
          <w:sz w:val="24"/>
          <w:szCs w:val="24"/>
          <w:lang w:eastAsia="el-GR"/>
        </w:rPr>
        <w:t>.</w:t>
      </w:r>
    </w:p>
    <w:p w14:paraId="44C64F97" w14:textId="77777777" w:rsidR="006C7634" w:rsidRDefault="00723C8D" w:rsidP="0012084A">
      <w:pPr>
        <w:spacing w:line="360" w:lineRule="auto"/>
        <w:jc w:val="both"/>
        <w:rPr>
          <w:rFonts w:ascii="Times New Roman" w:hAnsi="Times New Roman"/>
          <w:sz w:val="24"/>
          <w:szCs w:val="24"/>
          <w:lang w:eastAsia="el-GR"/>
        </w:rPr>
      </w:pPr>
      <w:r>
        <w:rPr>
          <w:rFonts w:ascii="Times New Roman" w:hAnsi="Times New Roman"/>
          <w:sz w:val="24"/>
          <w:szCs w:val="24"/>
          <w:lang w:eastAsia="el-GR"/>
        </w:rPr>
        <w:t>Τα</w:t>
      </w:r>
      <w:r w:rsidRPr="00723C8D">
        <w:rPr>
          <w:rFonts w:ascii="Times New Roman" w:hAnsi="Times New Roman"/>
          <w:sz w:val="24"/>
          <w:szCs w:val="24"/>
          <w:lang w:eastAsia="el-GR"/>
        </w:rPr>
        <w:t xml:space="preserve"> </w:t>
      </w:r>
      <w:r>
        <w:rPr>
          <w:rFonts w:ascii="Times New Roman" w:hAnsi="Times New Roman"/>
          <w:sz w:val="24"/>
          <w:szCs w:val="24"/>
          <w:lang w:val="en-US" w:eastAsia="el-GR"/>
        </w:rPr>
        <w:t>filter</w:t>
      </w:r>
      <w:r w:rsidRPr="00723C8D">
        <w:rPr>
          <w:rFonts w:ascii="Times New Roman" w:hAnsi="Times New Roman"/>
          <w:sz w:val="24"/>
          <w:szCs w:val="24"/>
          <w:lang w:eastAsia="el-GR"/>
        </w:rPr>
        <w:t xml:space="preserve"> </w:t>
      </w:r>
      <w:r>
        <w:rPr>
          <w:rFonts w:ascii="Times New Roman" w:hAnsi="Times New Roman"/>
          <w:sz w:val="24"/>
          <w:szCs w:val="24"/>
          <w:lang w:val="en-US" w:eastAsia="el-GR"/>
        </w:rPr>
        <w:t>bubbles</w:t>
      </w:r>
      <w:r w:rsidRPr="00723C8D">
        <w:rPr>
          <w:rFonts w:ascii="Times New Roman" w:hAnsi="Times New Roman"/>
          <w:sz w:val="24"/>
          <w:szCs w:val="24"/>
          <w:lang w:eastAsia="el-GR"/>
        </w:rPr>
        <w:t xml:space="preserve"> </w:t>
      </w:r>
      <w:r>
        <w:rPr>
          <w:rFonts w:ascii="Times New Roman" w:hAnsi="Times New Roman"/>
          <w:sz w:val="24"/>
          <w:szCs w:val="24"/>
          <w:lang w:eastAsia="el-GR"/>
        </w:rPr>
        <w:t>είναι</w:t>
      </w:r>
      <w:r w:rsidR="008D4FDA">
        <w:rPr>
          <w:rFonts w:ascii="Times New Roman" w:hAnsi="Times New Roman"/>
          <w:sz w:val="24"/>
          <w:szCs w:val="24"/>
          <w:lang w:eastAsia="el-GR"/>
        </w:rPr>
        <w:t>,</w:t>
      </w:r>
      <w:r>
        <w:rPr>
          <w:rFonts w:ascii="Times New Roman" w:hAnsi="Times New Roman"/>
          <w:sz w:val="24"/>
          <w:szCs w:val="24"/>
          <w:lang w:eastAsia="el-GR"/>
        </w:rPr>
        <w:t xml:space="preserve"> στην ουσία</w:t>
      </w:r>
      <w:r w:rsidR="008D4FDA">
        <w:rPr>
          <w:rFonts w:ascii="Times New Roman" w:hAnsi="Times New Roman"/>
          <w:sz w:val="24"/>
          <w:szCs w:val="24"/>
          <w:lang w:eastAsia="el-GR"/>
        </w:rPr>
        <w:t xml:space="preserve">, </w:t>
      </w:r>
      <w:r>
        <w:rPr>
          <w:rFonts w:ascii="Times New Roman" w:hAnsi="Times New Roman"/>
          <w:sz w:val="24"/>
          <w:szCs w:val="24"/>
          <w:lang w:eastAsia="el-GR"/>
        </w:rPr>
        <w:t xml:space="preserve">ψηφιακές πληροφοριακές φούσκες, οι οποίες δημιουργούνται γύρω από έναν χρήστη </w:t>
      </w:r>
      <w:r w:rsidR="008D4FDA">
        <w:rPr>
          <w:rFonts w:ascii="Times New Roman" w:hAnsi="Times New Roman"/>
          <w:sz w:val="24"/>
          <w:szCs w:val="24"/>
          <w:lang w:eastAsia="el-GR"/>
        </w:rPr>
        <w:t>από</w:t>
      </w:r>
      <w:r w:rsidR="00D46EAD">
        <w:rPr>
          <w:rFonts w:ascii="Times New Roman" w:hAnsi="Times New Roman"/>
          <w:sz w:val="24"/>
          <w:szCs w:val="24"/>
          <w:lang w:eastAsia="el-GR"/>
        </w:rPr>
        <w:t xml:space="preserve"> το</w:t>
      </w:r>
      <w:r w:rsidR="008D4FDA">
        <w:rPr>
          <w:rFonts w:ascii="Times New Roman" w:hAnsi="Times New Roman"/>
          <w:sz w:val="24"/>
          <w:szCs w:val="24"/>
          <w:lang w:eastAsia="el-GR"/>
        </w:rPr>
        <w:t>ν</w:t>
      </w:r>
      <w:r w:rsidR="00D46EAD">
        <w:rPr>
          <w:rFonts w:ascii="Times New Roman" w:hAnsi="Times New Roman"/>
          <w:sz w:val="24"/>
          <w:szCs w:val="24"/>
          <w:lang w:eastAsia="el-GR"/>
        </w:rPr>
        <w:t xml:space="preserve"> αλγ</w:t>
      </w:r>
      <w:r w:rsidR="008D4FDA">
        <w:rPr>
          <w:rFonts w:ascii="Times New Roman" w:hAnsi="Times New Roman"/>
          <w:sz w:val="24"/>
          <w:szCs w:val="24"/>
          <w:lang w:eastAsia="el-GR"/>
        </w:rPr>
        <w:t>όριθμο</w:t>
      </w:r>
      <w:r w:rsidR="00D46EAD">
        <w:rPr>
          <w:rFonts w:ascii="Times New Roman" w:hAnsi="Times New Roman"/>
          <w:sz w:val="24"/>
          <w:szCs w:val="24"/>
          <w:lang w:eastAsia="el-GR"/>
        </w:rPr>
        <w:t xml:space="preserve"> της κάθε πλατφόρμας.</w:t>
      </w:r>
      <w:r w:rsidR="008D4FDA">
        <w:rPr>
          <w:rFonts w:ascii="Times New Roman" w:hAnsi="Times New Roman"/>
          <w:sz w:val="24"/>
          <w:szCs w:val="24"/>
          <w:lang w:eastAsia="el-GR"/>
        </w:rPr>
        <w:t xml:space="preserve"> </w:t>
      </w:r>
      <w:r w:rsidR="002117EA">
        <w:rPr>
          <w:rFonts w:ascii="Times New Roman" w:hAnsi="Times New Roman"/>
          <w:sz w:val="24"/>
          <w:szCs w:val="24"/>
          <w:lang w:val="en-US" w:eastAsia="el-GR"/>
        </w:rPr>
        <w:t>O</w:t>
      </w:r>
      <w:r w:rsidR="008C6CD0">
        <w:rPr>
          <w:rFonts w:ascii="Times New Roman" w:hAnsi="Times New Roman"/>
          <w:sz w:val="24"/>
          <w:szCs w:val="24"/>
          <w:lang w:eastAsia="el-GR"/>
        </w:rPr>
        <w:t xml:space="preserve">ι </w:t>
      </w:r>
      <w:r w:rsidR="008C6CD0">
        <w:rPr>
          <w:rFonts w:ascii="Times New Roman" w:hAnsi="Times New Roman"/>
          <w:sz w:val="24"/>
          <w:szCs w:val="24"/>
          <w:lang w:val="en-US" w:eastAsia="el-GR"/>
        </w:rPr>
        <w:t>Kruse</w:t>
      </w:r>
      <w:r w:rsidR="008C6CD0" w:rsidRPr="006E0D93">
        <w:rPr>
          <w:rFonts w:ascii="Times New Roman" w:hAnsi="Times New Roman"/>
          <w:sz w:val="24"/>
          <w:szCs w:val="24"/>
          <w:lang w:eastAsia="el-GR"/>
        </w:rPr>
        <w:t xml:space="preserve">, </w:t>
      </w:r>
      <w:r w:rsidR="006653FE">
        <w:rPr>
          <w:rFonts w:ascii="Times New Roman" w:hAnsi="Times New Roman"/>
          <w:sz w:val="24"/>
          <w:szCs w:val="24"/>
          <w:lang w:val="en-US" w:eastAsia="el-GR"/>
        </w:rPr>
        <w:t>Norris</w:t>
      </w:r>
      <w:r w:rsidR="006653FE" w:rsidRPr="006E0D93">
        <w:rPr>
          <w:rFonts w:ascii="Times New Roman" w:hAnsi="Times New Roman"/>
          <w:sz w:val="24"/>
          <w:szCs w:val="24"/>
          <w:lang w:eastAsia="el-GR"/>
        </w:rPr>
        <w:t xml:space="preserve"> &amp;</w:t>
      </w:r>
      <w:r w:rsidR="009325CF" w:rsidRPr="006E0D93">
        <w:rPr>
          <w:rFonts w:ascii="Times New Roman" w:hAnsi="Times New Roman"/>
          <w:sz w:val="24"/>
          <w:szCs w:val="24"/>
          <w:lang w:eastAsia="el-GR"/>
        </w:rPr>
        <w:t xml:space="preserve"> </w:t>
      </w:r>
      <w:r w:rsidR="009325CF">
        <w:rPr>
          <w:rFonts w:ascii="Times New Roman" w:hAnsi="Times New Roman"/>
          <w:sz w:val="24"/>
          <w:szCs w:val="24"/>
          <w:lang w:val="en-US" w:eastAsia="el-GR"/>
        </w:rPr>
        <w:t>Flinchum</w:t>
      </w:r>
      <w:r w:rsidR="009325CF" w:rsidRPr="006E0D93">
        <w:rPr>
          <w:rFonts w:ascii="Times New Roman" w:hAnsi="Times New Roman"/>
          <w:sz w:val="24"/>
          <w:szCs w:val="24"/>
          <w:lang w:eastAsia="el-GR"/>
        </w:rPr>
        <w:t xml:space="preserve"> (2017) </w:t>
      </w:r>
      <w:r w:rsidR="002117EA">
        <w:rPr>
          <w:rFonts w:ascii="Times New Roman" w:hAnsi="Times New Roman"/>
          <w:sz w:val="24"/>
          <w:szCs w:val="24"/>
          <w:lang w:eastAsia="el-GR"/>
        </w:rPr>
        <w:t>επισημαίνουν</w:t>
      </w:r>
      <w:r w:rsidR="009325CF">
        <w:rPr>
          <w:rFonts w:ascii="Times New Roman" w:hAnsi="Times New Roman"/>
          <w:sz w:val="24"/>
          <w:szCs w:val="24"/>
          <w:lang w:eastAsia="el-GR"/>
        </w:rPr>
        <w:t xml:space="preserve"> πως </w:t>
      </w:r>
      <w:r w:rsidR="006868D8">
        <w:rPr>
          <w:rFonts w:ascii="Times New Roman" w:hAnsi="Times New Roman"/>
          <w:sz w:val="24"/>
          <w:szCs w:val="24"/>
          <w:lang w:eastAsia="el-GR"/>
        </w:rPr>
        <w:t>«</w:t>
      </w:r>
      <w:r w:rsidR="006868D8" w:rsidRPr="006E0D93">
        <w:rPr>
          <w:rFonts w:ascii="Times New Roman" w:hAnsi="Times New Roman"/>
          <w:sz w:val="24"/>
          <w:szCs w:val="24"/>
        </w:rPr>
        <w:t>αυτά τα συστήματα φιλτραρίσματος συχνά εμποδίζουν τα άτομα να έρθουν σε επαφή με αντίθετες απόψεις ή ποικίλες πληροφορίες για συγκεκριμένα θέματα, καθώς οι αλγόριθμοι δίνουν προτεραιότητα σε περιεχόμενο που είναι συνεπές με αυτά που οι χρήστες ήδη βλέπουν και αναζητούν στο διαδίκτυο</w:t>
      </w:r>
      <w:r w:rsidR="006E0D93" w:rsidRPr="006E0D93">
        <w:rPr>
          <w:rFonts w:ascii="Times New Roman" w:hAnsi="Times New Roman"/>
          <w:sz w:val="24"/>
          <w:szCs w:val="24"/>
        </w:rPr>
        <w:t>»</w:t>
      </w:r>
      <w:r w:rsidR="007B1A65">
        <w:rPr>
          <w:rFonts w:ascii="Times New Roman" w:hAnsi="Times New Roman"/>
          <w:sz w:val="24"/>
          <w:szCs w:val="24"/>
        </w:rPr>
        <w:t xml:space="preserve">, δηλαδή σε </w:t>
      </w:r>
      <w:r w:rsidR="00C06E71">
        <w:rPr>
          <w:rFonts w:ascii="Times New Roman" w:hAnsi="Times New Roman"/>
          <w:sz w:val="24"/>
          <w:szCs w:val="24"/>
        </w:rPr>
        <w:t xml:space="preserve">περιεχόμενο που συμφωνεί με τις πολιτικές </w:t>
      </w:r>
      <w:r w:rsidR="00EA762E">
        <w:rPr>
          <w:rFonts w:ascii="Times New Roman" w:hAnsi="Times New Roman"/>
          <w:sz w:val="24"/>
          <w:szCs w:val="24"/>
        </w:rPr>
        <w:t>τους πεποιθήσεις.</w:t>
      </w:r>
      <w:r w:rsidR="006C7634">
        <w:rPr>
          <w:rFonts w:ascii="Times New Roman" w:hAnsi="Times New Roman"/>
          <w:sz w:val="24"/>
          <w:szCs w:val="24"/>
        </w:rPr>
        <w:t xml:space="preserve"> </w:t>
      </w:r>
      <w:r w:rsidR="003B3294">
        <w:rPr>
          <w:rFonts w:ascii="Times New Roman" w:hAnsi="Times New Roman"/>
          <w:sz w:val="24"/>
          <w:szCs w:val="24"/>
          <w:lang w:eastAsia="el-GR"/>
        </w:rPr>
        <w:t xml:space="preserve">Από την άλλη, </w:t>
      </w:r>
      <w:r w:rsidR="006C7BA0">
        <w:rPr>
          <w:rFonts w:ascii="Times New Roman" w:hAnsi="Times New Roman"/>
          <w:sz w:val="24"/>
          <w:szCs w:val="24"/>
          <w:lang w:eastAsia="el-GR"/>
        </w:rPr>
        <w:t>οι ίδιοι οι χρήστες αναζητούν ομόφιλες ομάδε</w:t>
      </w:r>
      <w:r w:rsidR="00736BF0">
        <w:rPr>
          <w:rFonts w:ascii="Times New Roman" w:hAnsi="Times New Roman"/>
          <w:sz w:val="24"/>
          <w:szCs w:val="24"/>
          <w:lang w:eastAsia="el-GR"/>
        </w:rPr>
        <w:t xml:space="preserve">ς και συνδέονται με </w:t>
      </w:r>
      <w:r w:rsidR="00FB62FC">
        <w:rPr>
          <w:rFonts w:ascii="Times New Roman" w:hAnsi="Times New Roman"/>
          <w:sz w:val="24"/>
          <w:szCs w:val="24"/>
          <w:lang w:eastAsia="el-GR"/>
        </w:rPr>
        <w:t xml:space="preserve">χρήστες με τους οποίους συμφωνούν, </w:t>
      </w:r>
      <w:r w:rsidR="00D002F8">
        <w:rPr>
          <w:rFonts w:ascii="Times New Roman" w:hAnsi="Times New Roman"/>
          <w:sz w:val="24"/>
          <w:szCs w:val="24"/>
          <w:lang w:eastAsia="el-GR"/>
        </w:rPr>
        <w:t xml:space="preserve">με κίνδυνο να σχηματίσουν </w:t>
      </w:r>
      <w:r w:rsidR="006312DE">
        <w:rPr>
          <w:rFonts w:ascii="Times New Roman" w:hAnsi="Times New Roman"/>
          <w:sz w:val="24"/>
          <w:szCs w:val="24"/>
          <w:lang w:eastAsia="el-GR"/>
        </w:rPr>
        <w:t xml:space="preserve">ένα </w:t>
      </w:r>
      <w:r w:rsidR="00FB62FC">
        <w:rPr>
          <w:rFonts w:ascii="Times New Roman" w:hAnsi="Times New Roman"/>
          <w:sz w:val="24"/>
          <w:szCs w:val="24"/>
          <w:lang w:val="en-US" w:eastAsia="el-GR"/>
        </w:rPr>
        <w:t>echo</w:t>
      </w:r>
      <w:r w:rsidR="00FB62FC" w:rsidRPr="00FB62FC">
        <w:rPr>
          <w:rFonts w:ascii="Times New Roman" w:hAnsi="Times New Roman"/>
          <w:sz w:val="24"/>
          <w:szCs w:val="24"/>
          <w:lang w:eastAsia="el-GR"/>
        </w:rPr>
        <w:t xml:space="preserve"> </w:t>
      </w:r>
      <w:r w:rsidR="00FB62FC">
        <w:rPr>
          <w:rFonts w:ascii="Times New Roman" w:hAnsi="Times New Roman"/>
          <w:sz w:val="24"/>
          <w:szCs w:val="24"/>
          <w:lang w:val="en-US" w:eastAsia="el-GR"/>
        </w:rPr>
        <w:t>chamber</w:t>
      </w:r>
      <w:r w:rsidR="00FB62FC" w:rsidRPr="00FB62FC">
        <w:rPr>
          <w:rFonts w:ascii="Times New Roman" w:hAnsi="Times New Roman"/>
          <w:sz w:val="24"/>
          <w:szCs w:val="24"/>
          <w:lang w:eastAsia="el-GR"/>
        </w:rPr>
        <w:t xml:space="preserve">, </w:t>
      </w:r>
      <w:r w:rsidR="00FB62FC">
        <w:rPr>
          <w:rFonts w:ascii="Times New Roman" w:hAnsi="Times New Roman"/>
          <w:sz w:val="24"/>
          <w:szCs w:val="24"/>
          <w:lang w:eastAsia="el-GR"/>
        </w:rPr>
        <w:t xml:space="preserve">όπου οι πολιτικές τους απόψεις απλά αναπαράγονται </w:t>
      </w:r>
      <w:r w:rsidR="00133615">
        <w:rPr>
          <w:rFonts w:ascii="Times New Roman" w:hAnsi="Times New Roman"/>
          <w:sz w:val="24"/>
          <w:szCs w:val="24"/>
          <w:lang w:eastAsia="el-GR"/>
        </w:rPr>
        <w:t>και ενισχύονται</w:t>
      </w:r>
      <w:r w:rsidR="00E73101">
        <w:rPr>
          <w:rFonts w:ascii="Times New Roman" w:hAnsi="Times New Roman"/>
          <w:sz w:val="24"/>
          <w:szCs w:val="24"/>
          <w:lang w:eastAsia="el-GR"/>
        </w:rPr>
        <w:t>, ενώ</w:t>
      </w:r>
      <w:r w:rsidR="00B62A4B">
        <w:rPr>
          <w:rFonts w:ascii="Times New Roman" w:hAnsi="Times New Roman"/>
          <w:sz w:val="24"/>
          <w:szCs w:val="24"/>
          <w:lang w:eastAsia="el-GR"/>
        </w:rPr>
        <w:t xml:space="preserve"> συγχρόνως</w:t>
      </w:r>
      <w:r w:rsidR="004A6E8C">
        <w:rPr>
          <w:rFonts w:ascii="Times New Roman" w:hAnsi="Times New Roman"/>
          <w:sz w:val="24"/>
          <w:szCs w:val="24"/>
          <w:lang w:eastAsia="el-GR"/>
        </w:rPr>
        <w:t xml:space="preserve"> </w:t>
      </w:r>
      <w:r w:rsidR="00E73101">
        <w:rPr>
          <w:rFonts w:ascii="Times New Roman" w:hAnsi="Times New Roman"/>
          <w:sz w:val="24"/>
          <w:szCs w:val="24"/>
          <w:lang w:eastAsia="el-GR"/>
        </w:rPr>
        <w:t>γίνονται πιο ευάλωτοι σε παραποιημένες ή ψευδ</w:t>
      </w:r>
      <w:r w:rsidR="004A6E8C">
        <w:rPr>
          <w:rFonts w:ascii="Times New Roman" w:hAnsi="Times New Roman"/>
          <w:sz w:val="24"/>
          <w:szCs w:val="24"/>
          <w:lang w:eastAsia="el-GR"/>
        </w:rPr>
        <w:t>εί</w:t>
      </w:r>
      <w:r w:rsidR="00E73101">
        <w:rPr>
          <w:rFonts w:ascii="Times New Roman" w:hAnsi="Times New Roman"/>
          <w:sz w:val="24"/>
          <w:szCs w:val="24"/>
          <w:lang w:eastAsia="el-GR"/>
        </w:rPr>
        <w:t xml:space="preserve">ς </w:t>
      </w:r>
      <w:r w:rsidR="004A6E8C">
        <w:rPr>
          <w:rFonts w:ascii="Times New Roman" w:hAnsi="Times New Roman"/>
          <w:sz w:val="24"/>
          <w:szCs w:val="24"/>
          <w:lang w:eastAsia="el-GR"/>
        </w:rPr>
        <w:t>ειδήσεις</w:t>
      </w:r>
      <w:r w:rsidR="000E130C" w:rsidRPr="00C7313E">
        <w:rPr>
          <w:rFonts w:ascii="Times New Roman" w:hAnsi="Times New Roman"/>
          <w:sz w:val="24"/>
          <w:szCs w:val="24"/>
          <w:lang w:eastAsia="el-GR"/>
        </w:rPr>
        <w:t xml:space="preserve"> (</w:t>
      </w:r>
      <w:r w:rsidR="00C7313E">
        <w:rPr>
          <w:rFonts w:ascii="Times New Roman" w:hAnsi="Times New Roman"/>
          <w:sz w:val="24"/>
          <w:szCs w:val="24"/>
          <w:lang w:eastAsia="el-GR"/>
        </w:rPr>
        <w:t xml:space="preserve">Πλειός, </w:t>
      </w:r>
      <w:r w:rsidR="00680536">
        <w:rPr>
          <w:rFonts w:ascii="Times New Roman" w:hAnsi="Times New Roman"/>
          <w:sz w:val="24"/>
          <w:szCs w:val="24"/>
          <w:lang w:eastAsia="el-GR"/>
        </w:rPr>
        <w:t>2021)</w:t>
      </w:r>
      <w:r w:rsidR="00E73101">
        <w:rPr>
          <w:rFonts w:ascii="Times New Roman" w:hAnsi="Times New Roman"/>
          <w:sz w:val="24"/>
          <w:szCs w:val="24"/>
          <w:lang w:eastAsia="el-GR"/>
        </w:rPr>
        <w:t>.</w:t>
      </w:r>
    </w:p>
    <w:p w14:paraId="0EC6DD34" w14:textId="22B86278" w:rsidR="00F2270F" w:rsidRDefault="00697F53" w:rsidP="003366BB">
      <w:pPr>
        <w:spacing w:line="360" w:lineRule="auto"/>
        <w:jc w:val="both"/>
        <w:rPr>
          <w:rFonts w:ascii="Times New Roman" w:hAnsi="Times New Roman"/>
          <w:sz w:val="24"/>
          <w:szCs w:val="24"/>
          <w:lang w:eastAsia="el-GR"/>
        </w:rPr>
      </w:pPr>
      <w:r>
        <w:rPr>
          <w:rFonts w:ascii="Times New Roman" w:hAnsi="Times New Roman"/>
          <w:sz w:val="24"/>
          <w:szCs w:val="24"/>
          <w:lang w:eastAsia="el-GR"/>
        </w:rPr>
        <w:t>Δημιουργούνται, έτσι, πολλαπλές μικρές δημόσιες σφαίρες</w:t>
      </w:r>
      <w:r w:rsidR="00FD49E1">
        <w:rPr>
          <w:rFonts w:ascii="Times New Roman" w:hAnsi="Times New Roman"/>
          <w:sz w:val="24"/>
          <w:szCs w:val="24"/>
          <w:lang w:eastAsia="el-GR"/>
        </w:rPr>
        <w:t xml:space="preserve"> (σφαιρίδια), οι οποίες </w:t>
      </w:r>
      <w:r w:rsidR="00160F26">
        <w:rPr>
          <w:rFonts w:ascii="Times New Roman" w:hAnsi="Times New Roman"/>
          <w:sz w:val="24"/>
          <w:szCs w:val="24"/>
          <w:lang w:eastAsia="el-GR"/>
        </w:rPr>
        <w:t>ενδέχεται, σε συνδυασμό με τις πολιτικές συνθήκες που επικρατο</w:t>
      </w:r>
      <w:r w:rsidR="00ED0FBB">
        <w:rPr>
          <w:rFonts w:ascii="Times New Roman" w:hAnsi="Times New Roman"/>
          <w:sz w:val="24"/>
          <w:szCs w:val="24"/>
          <w:lang w:eastAsia="el-GR"/>
        </w:rPr>
        <w:t xml:space="preserve">ύν, να </w:t>
      </w:r>
      <w:r w:rsidR="005B732F">
        <w:rPr>
          <w:rFonts w:ascii="Times New Roman" w:hAnsi="Times New Roman"/>
          <w:sz w:val="24"/>
          <w:szCs w:val="24"/>
          <w:lang w:eastAsia="el-GR"/>
        </w:rPr>
        <w:t>ενισχύ</w:t>
      </w:r>
      <w:r w:rsidR="00ED0FBB">
        <w:rPr>
          <w:rFonts w:ascii="Times New Roman" w:hAnsi="Times New Roman"/>
          <w:sz w:val="24"/>
          <w:szCs w:val="24"/>
          <w:lang w:eastAsia="el-GR"/>
        </w:rPr>
        <w:t>σ</w:t>
      </w:r>
      <w:r w:rsidR="005B732F">
        <w:rPr>
          <w:rFonts w:ascii="Times New Roman" w:hAnsi="Times New Roman"/>
          <w:sz w:val="24"/>
          <w:szCs w:val="24"/>
          <w:lang w:eastAsia="el-GR"/>
        </w:rPr>
        <w:t>ουν την πόλωση και</w:t>
      </w:r>
      <w:r w:rsidR="00ED0FBB">
        <w:rPr>
          <w:rFonts w:ascii="Times New Roman" w:hAnsi="Times New Roman"/>
          <w:sz w:val="24"/>
          <w:szCs w:val="24"/>
          <w:lang w:eastAsia="el-GR"/>
        </w:rPr>
        <w:t xml:space="preserve"> να</w:t>
      </w:r>
      <w:r w:rsidR="005B732F">
        <w:rPr>
          <w:rFonts w:ascii="Times New Roman" w:hAnsi="Times New Roman"/>
          <w:sz w:val="24"/>
          <w:szCs w:val="24"/>
          <w:lang w:eastAsia="el-GR"/>
        </w:rPr>
        <w:t xml:space="preserve"> </w:t>
      </w:r>
      <w:r w:rsidR="00271D27">
        <w:rPr>
          <w:rFonts w:ascii="Times New Roman" w:hAnsi="Times New Roman"/>
          <w:sz w:val="24"/>
          <w:szCs w:val="24"/>
          <w:lang w:eastAsia="el-GR"/>
        </w:rPr>
        <w:t>εμποδί</w:t>
      </w:r>
      <w:r w:rsidR="00ED0FBB">
        <w:rPr>
          <w:rFonts w:ascii="Times New Roman" w:hAnsi="Times New Roman"/>
          <w:sz w:val="24"/>
          <w:szCs w:val="24"/>
          <w:lang w:eastAsia="el-GR"/>
        </w:rPr>
        <w:t>σ</w:t>
      </w:r>
      <w:r w:rsidR="00271D27">
        <w:rPr>
          <w:rFonts w:ascii="Times New Roman" w:hAnsi="Times New Roman"/>
          <w:sz w:val="24"/>
          <w:szCs w:val="24"/>
          <w:lang w:eastAsia="el-GR"/>
        </w:rPr>
        <w:t xml:space="preserve">ουν τον παραγωγικό διάλογο </w:t>
      </w:r>
      <w:r w:rsidR="00913216">
        <w:rPr>
          <w:rFonts w:ascii="Times New Roman" w:hAnsi="Times New Roman"/>
          <w:sz w:val="24"/>
          <w:szCs w:val="24"/>
          <w:lang w:eastAsia="el-GR"/>
        </w:rPr>
        <w:t>μεταξύ</w:t>
      </w:r>
      <w:r w:rsidR="00271D27">
        <w:rPr>
          <w:rFonts w:ascii="Times New Roman" w:hAnsi="Times New Roman"/>
          <w:sz w:val="24"/>
          <w:szCs w:val="24"/>
          <w:lang w:eastAsia="el-GR"/>
        </w:rPr>
        <w:t xml:space="preserve"> </w:t>
      </w:r>
      <w:r w:rsidR="00AA5F4C">
        <w:rPr>
          <w:rFonts w:ascii="Times New Roman" w:hAnsi="Times New Roman"/>
          <w:sz w:val="24"/>
          <w:szCs w:val="24"/>
          <w:lang w:eastAsia="el-GR"/>
        </w:rPr>
        <w:t>πολλών</w:t>
      </w:r>
      <w:r w:rsidR="00B12E3E">
        <w:rPr>
          <w:rFonts w:ascii="Times New Roman" w:hAnsi="Times New Roman"/>
          <w:sz w:val="24"/>
          <w:szCs w:val="24"/>
          <w:lang w:eastAsia="el-GR"/>
        </w:rPr>
        <w:t xml:space="preserve"> πλευρ</w:t>
      </w:r>
      <w:r w:rsidR="00AA5F4C">
        <w:rPr>
          <w:rFonts w:ascii="Times New Roman" w:hAnsi="Times New Roman"/>
          <w:sz w:val="24"/>
          <w:szCs w:val="24"/>
          <w:lang w:eastAsia="el-GR"/>
        </w:rPr>
        <w:t>ών</w:t>
      </w:r>
      <w:r w:rsidR="00B12E3E">
        <w:rPr>
          <w:rFonts w:ascii="Times New Roman" w:hAnsi="Times New Roman"/>
          <w:sz w:val="24"/>
          <w:szCs w:val="24"/>
          <w:lang w:eastAsia="el-GR"/>
        </w:rPr>
        <w:t xml:space="preserve"> του πολιτικού φάσματος</w:t>
      </w:r>
      <w:r w:rsidR="00ED0FBB">
        <w:rPr>
          <w:rFonts w:ascii="Times New Roman" w:hAnsi="Times New Roman"/>
          <w:sz w:val="24"/>
          <w:szCs w:val="24"/>
          <w:lang w:eastAsia="el-GR"/>
        </w:rPr>
        <w:t>.</w:t>
      </w:r>
      <w:r w:rsidR="00776D25">
        <w:rPr>
          <w:rFonts w:ascii="Times New Roman" w:hAnsi="Times New Roman"/>
          <w:sz w:val="24"/>
          <w:szCs w:val="24"/>
          <w:lang w:eastAsia="el-GR"/>
        </w:rPr>
        <w:t xml:space="preserve"> Στην περίπτωση </w:t>
      </w:r>
      <w:r w:rsidR="002F698F">
        <w:rPr>
          <w:rFonts w:ascii="Times New Roman" w:hAnsi="Times New Roman"/>
          <w:sz w:val="24"/>
          <w:szCs w:val="24"/>
          <w:lang w:eastAsia="el-GR"/>
        </w:rPr>
        <w:t xml:space="preserve">της Ευρωπαϊκής Δημόσιας Σφαίρας, </w:t>
      </w:r>
      <w:r w:rsidR="00D9243D">
        <w:rPr>
          <w:rFonts w:ascii="Times New Roman" w:hAnsi="Times New Roman"/>
          <w:sz w:val="24"/>
          <w:szCs w:val="24"/>
          <w:lang w:eastAsia="el-GR"/>
        </w:rPr>
        <w:t xml:space="preserve">αυτό θα σήμαινε την δημιουργία ή διατήρηση μικρότερων δημόσιων σφαιρών, σε εθνικά ή </w:t>
      </w:r>
      <w:r w:rsidR="00D9243D">
        <w:rPr>
          <w:rFonts w:ascii="Times New Roman" w:hAnsi="Times New Roman"/>
          <w:sz w:val="24"/>
          <w:szCs w:val="24"/>
          <w:lang w:eastAsia="el-GR"/>
        </w:rPr>
        <w:lastRenderedPageBreak/>
        <w:t xml:space="preserve">ιδεολογικά πλαίσια, οι οποίες </w:t>
      </w:r>
      <w:r w:rsidR="00B17161">
        <w:rPr>
          <w:rFonts w:ascii="Times New Roman" w:hAnsi="Times New Roman"/>
          <w:sz w:val="24"/>
          <w:szCs w:val="24"/>
          <w:lang w:eastAsia="el-GR"/>
        </w:rPr>
        <w:t xml:space="preserve">θα ενίσχυαν τις ήδη </w:t>
      </w:r>
      <w:r w:rsidR="00CF78AB">
        <w:rPr>
          <w:rFonts w:ascii="Times New Roman" w:hAnsi="Times New Roman"/>
          <w:sz w:val="24"/>
          <w:szCs w:val="24"/>
          <w:lang w:eastAsia="el-GR"/>
        </w:rPr>
        <w:t>υπάρχουσες απόψεις τους σχετικά με την εικόνα και τις πολιτικές της Ευρωπαϊκής Ένωσης, χωρίς διάθεση για διαβούλευση ή συνεργασία</w:t>
      </w:r>
      <w:r w:rsidR="000C5107">
        <w:rPr>
          <w:rFonts w:ascii="Times New Roman" w:hAnsi="Times New Roman"/>
          <w:sz w:val="24"/>
          <w:szCs w:val="24"/>
          <w:lang w:eastAsia="el-GR"/>
        </w:rPr>
        <w:t>.</w:t>
      </w:r>
    </w:p>
    <w:p w14:paraId="0D3D4462" w14:textId="77777777" w:rsidR="003366BB" w:rsidRPr="003366BB" w:rsidRDefault="003366BB" w:rsidP="003366BB">
      <w:pPr>
        <w:spacing w:line="360" w:lineRule="auto"/>
        <w:jc w:val="both"/>
        <w:rPr>
          <w:rFonts w:ascii="Times New Roman" w:hAnsi="Times New Roman"/>
          <w:sz w:val="24"/>
          <w:szCs w:val="24"/>
          <w:lang w:eastAsia="el-GR"/>
        </w:rPr>
      </w:pPr>
    </w:p>
    <w:p w14:paraId="40A31311" w14:textId="248EA118" w:rsidR="00AD1AB1" w:rsidRPr="000C5107" w:rsidRDefault="00AD1AB1" w:rsidP="00D62288">
      <w:pPr>
        <w:pStyle w:val="22"/>
      </w:pPr>
      <w:bookmarkStart w:id="14" w:name="_Toc200196051"/>
      <w:r>
        <w:rPr>
          <w:lang w:eastAsia="el-GR"/>
        </w:rPr>
        <w:t xml:space="preserve">1.2. </w:t>
      </w:r>
      <w:r w:rsidR="00B26482">
        <w:rPr>
          <w:lang w:eastAsia="el-GR"/>
        </w:rPr>
        <w:t xml:space="preserve"> Μέσα Κοινωνικής Δικτύωσης και </w:t>
      </w:r>
      <w:r>
        <w:rPr>
          <w:lang w:eastAsia="el-GR"/>
        </w:rPr>
        <w:t>Πολιτική Συμμετοχή</w:t>
      </w:r>
      <w:bookmarkEnd w:id="14"/>
      <w:r>
        <w:rPr>
          <w:lang w:eastAsia="el-GR"/>
        </w:rPr>
        <w:t xml:space="preserve"> </w:t>
      </w:r>
    </w:p>
    <w:p w14:paraId="0BF3CB2D" w14:textId="77777777" w:rsidR="0080013F" w:rsidRDefault="0080013F" w:rsidP="00D62288">
      <w:pPr>
        <w:spacing w:line="360" w:lineRule="auto"/>
        <w:ind w:firstLine="0"/>
        <w:contextualSpacing/>
        <w:jc w:val="both"/>
        <w:rPr>
          <w:rFonts w:ascii="Times New Roman" w:hAnsi="Times New Roman"/>
          <w:b/>
          <w:bCs/>
          <w:sz w:val="24"/>
          <w:szCs w:val="24"/>
          <w:lang w:eastAsia="el-GR"/>
        </w:rPr>
      </w:pPr>
    </w:p>
    <w:p w14:paraId="3511010B" w14:textId="22C63535" w:rsidR="00E24B3B" w:rsidRPr="00E24B3B" w:rsidRDefault="00E24B3B" w:rsidP="00D62288">
      <w:pPr>
        <w:pStyle w:val="31"/>
        <w:rPr>
          <w:lang w:eastAsia="el-GR"/>
        </w:rPr>
      </w:pPr>
      <w:bookmarkStart w:id="15" w:name="_Toc200196052"/>
      <w:r>
        <w:rPr>
          <w:lang w:eastAsia="el-GR"/>
        </w:rPr>
        <w:t>Ορισμός και Τύποι Πολιτικής Συμμετοχής</w:t>
      </w:r>
      <w:bookmarkEnd w:id="15"/>
    </w:p>
    <w:p w14:paraId="6FE2A2F8" w14:textId="12F0A5B0" w:rsidR="00AD1AB1" w:rsidRDefault="00AD1AB1"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Για να ερευνηθεί επαρκώς η σχέση μεταξύ των μέσων κοινωνικής δικτύωσης και της πολιτικής συμμετοχής στην Ευρωπαϊκή Ένωση, πρέπει πρώτα να </w:t>
      </w:r>
      <w:r w:rsidR="00631385">
        <w:rPr>
          <w:rFonts w:ascii="Times New Roman" w:hAnsi="Times New Roman"/>
          <w:sz w:val="24"/>
          <w:szCs w:val="24"/>
          <w:lang w:eastAsia="el-GR"/>
        </w:rPr>
        <w:t>μελετηθεί</w:t>
      </w:r>
      <w:r>
        <w:rPr>
          <w:rFonts w:ascii="Times New Roman" w:hAnsi="Times New Roman"/>
          <w:sz w:val="24"/>
          <w:szCs w:val="24"/>
          <w:lang w:eastAsia="el-GR"/>
        </w:rPr>
        <w:t xml:space="preserve"> τι</w:t>
      </w:r>
      <w:r w:rsidR="00631385">
        <w:rPr>
          <w:rFonts w:ascii="Times New Roman" w:hAnsi="Times New Roman"/>
          <w:sz w:val="24"/>
          <w:szCs w:val="24"/>
          <w:lang w:eastAsia="el-GR"/>
        </w:rPr>
        <w:t xml:space="preserve"> </w:t>
      </w:r>
      <w:r>
        <w:rPr>
          <w:rFonts w:ascii="Times New Roman" w:hAnsi="Times New Roman"/>
          <w:sz w:val="24"/>
          <w:szCs w:val="24"/>
          <w:lang w:eastAsia="el-GR"/>
        </w:rPr>
        <w:t>συνιστά πολιτική συμμετοχή, στην Ένωση, αλλά και ευρύτερα.</w:t>
      </w:r>
    </w:p>
    <w:p w14:paraId="6493051E" w14:textId="77777777" w:rsidR="00AD1AB1" w:rsidRPr="00C054B9" w:rsidRDefault="00AD1AB1"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Το 197</w:t>
      </w:r>
      <w:r w:rsidRPr="00650458">
        <w:rPr>
          <w:rFonts w:ascii="Times New Roman" w:hAnsi="Times New Roman"/>
          <w:sz w:val="24"/>
          <w:szCs w:val="24"/>
          <w:lang w:eastAsia="el-GR"/>
        </w:rPr>
        <w:t>2</w:t>
      </w:r>
      <w:r>
        <w:rPr>
          <w:rFonts w:ascii="Times New Roman" w:hAnsi="Times New Roman"/>
          <w:sz w:val="24"/>
          <w:szCs w:val="24"/>
          <w:lang w:eastAsia="el-GR"/>
        </w:rPr>
        <w:t xml:space="preserve">, οι </w:t>
      </w:r>
      <w:r>
        <w:rPr>
          <w:rFonts w:ascii="Times New Roman" w:hAnsi="Times New Roman"/>
          <w:sz w:val="24"/>
          <w:szCs w:val="24"/>
          <w:lang w:val="en-US" w:eastAsia="el-GR"/>
        </w:rPr>
        <w:t>Verba</w:t>
      </w:r>
      <w:r w:rsidRPr="00650458">
        <w:rPr>
          <w:rFonts w:ascii="Times New Roman" w:hAnsi="Times New Roman"/>
          <w:sz w:val="24"/>
          <w:szCs w:val="24"/>
          <w:lang w:eastAsia="el-GR"/>
        </w:rPr>
        <w:t xml:space="preserve"> </w:t>
      </w:r>
      <w:r>
        <w:rPr>
          <w:rFonts w:ascii="Times New Roman" w:hAnsi="Times New Roman"/>
          <w:sz w:val="24"/>
          <w:szCs w:val="24"/>
          <w:lang w:eastAsia="el-GR"/>
        </w:rPr>
        <w:t>και</w:t>
      </w:r>
      <w:r w:rsidRPr="0070533D">
        <w:rPr>
          <w:rFonts w:ascii="Times New Roman" w:hAnsi="Times New Roman"/>
          <w:sz w:val="24"/>
          <w:szCs w:val="24"/>
          <w:lang w:eastAsia="el-GR"/>
        </w:rPr>
        <w:t xml:space="preserve"> </w:t>
      </w:r>
      <w:r>
        <w:rPr>
          <w:rFonts w:ascii="Times New Roman" w:hAnsi="Times New Roman"/>
          <w:sz w:val="24"/>
          <w:szCs w:val="24"/>
          <w:lang w:val="en-US" w:eastAsia="el-GR"/>
        </w:rPr>
        <w:t>Nie</w:t>
      </w:r>
      <w:r w:rsidRPr="0070533D">
        <w:rPr>
          <w:rFonts w:ascii="Times New Roman" w:hAnsi="Times New Roman"/>
          <w:sz w:val="24"/>
          <w:szCs w:val="24"/>
          <w:lang w:eastAsia="el-GR"/>
        </w:rPr>
        <w:t xml:space="preserve"> (</w:t>
      </w:r>
      <w:r>
        <w:rPr>
          <w:rFonts w:ascii="Times New Roman" w:hAnsi="Times New Roman"/>
          <w:sz w:val="24"/>
          <w:szCs w:val="24"/>
          <w:lang w:eastAsia="el-GR"/>
        </w:rPr>
        <w:t xml:space="preserve">όπως αναφέρεται στο </w:t>
      </w:r>
      <w:r>
        <w:rPr>
          <w:rFonts w:ascii="Times New Roman" w:hAnsi="Times New Roman"/>
          <w:sz w:val="24"/>
          <w:szCs w:val="24"/>
          <w:lang w:val="en-US" w:eastAsia="el-GR"/>
        </w:rPr>
        <w:t>Johnson</w:t>
      </w:r>
      <w:r w:rsidRPr="00094B5F">
        <w:rPr>
          <w:rFonts w:ascii="Times New Roman" w:hAnsi="Times New Roman"/>
          <w:sz w:val="24"/>
          <w:szCs w:val="24"/>
          <w:lang w:eastAsia="el-GR"/>
        </w:rPr>
        <w:t xml:space="preserve"> &amp; </w:t>
      </w:r>
      <w:r>
        <w:rPr>
          <w:rFonts w:ascii="Times New Roman" w:hAnsi="Times New Roman"/>
          <w:sz w:val="24"/>
          <w:szCs w:val="24"/>
          <w:lang w:val="en-US" w:eastAsia="el-GR"/>
        </w:rPr>
        <w:t>Lee</w:t>
      </w:r>
      <w:r w:rsidRPr="00094B5F">
        <w:rPr>
          <w:rFonts w:ascii="Times New Roman" w:hAnsi="Times New Roman"/>
          <w:sz w:val="24"/>
          <w:szCs w:val="24"/>
          <w:lang w:eastAsia="el-GR"/>
        </w:rPr>
        <w:t xml:space="preserve">, 2023) </w:t>
      </w:r>
      <w:r>
        <w:rPr>
          <w:rFonts w:ascii="Times New Roman" w:hAnsi="Times New Roman"/>
          <w:sz w:val="24"/>
          <w:szCs w:val="24"/>
          <w:lang w:eastAsia="el-GR"/>
        </w:rPr>
        <w:t>όριζαν την πολιτική συμμετοχή ως «τις νόμιμες ενέργειες από ιδιώτες πολίτες που έχουν περισσότερο ή λιγότερο απευθείας στόχο να επηρεάσουν την επιλογή του κυβερνητικού προσωπικού και/ή τις ενέργειες που αναλαμβάνουν» (σελ.</w:t>
      </w:r>
      <w:r w:rsidRPr="0040014C">
        <w:rPr>
          <w:rFonts w:ascii="Times New Roman" w:hAnsi="Times New Roman"/>
          <w:sz w:val="24"/>
          <w:szCs w:val="24"/>
          <w:lang w:eastAsia="el-GR"/>
        </w:rPr>
        <w:t>699</w:t>
      </w:r>
      <w:r>
        <w:rPr>
          <w:rFonts w:ascii="Times New Roman" w:hAnsi="Times New Roman"/>
          <w:sz w:val="24"/>
          <w:szCs w:val="24"/>
          <w:lang w:eastAsia="el-GR"/>
        </w:rPr>
        <w:t>). Αυτός ο ορισμός περιλαμβάνει τις παραδοσιακές μορφές πολιτικής συμμετοχής, αλλά στην εποχή του διαδικτύου και των μέσων κοινωνικής δικτύωσης, φαίνεται αρκετά στενός. Για τον λόγο αυτό έχουν αναπτυχθεί νέες τυπολογίες που καλύπτουν και τις μορφές πολιτικής συμμετοχής που έχουν εμφανιστεί, μέσω του διαδικτύου, αλλά και έξω από αυτό.</w:t>
      </w:r>
    </w:p>
    <w:p w14:paraId="77384801" w14:textId="167DC95A" w:rsidR="00AD1AB1" w:rsidRDefault="00AD1AB1"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Οι</w:t>
      </w:r>
      <w:r w:rsidRPr="00C054B9">
        <w:rPr>
          <w:rFonts w:ascii="Times New Roman" w:hAnsi="Times New Roman"/>
          <w:sz w:val="24"/>
          <w:szCs w:val="24"/>
          <w:lang w:eastAsia="el-GR"/>
        </w:rPr>
        <w:t xml:space="preserve"> </w:t>
      </w:r>
      <w:r>
        <w:rPr>
          <w:rFonts w:ascii="Times New Roman" w:hAnsi="Times New Roman"/>
          <w:sz w:val="24"/>
          <w:szCs w:val="24"/>
          <w:lang w:val="en-US" w:eastAsia="el-GR"/>
        </w:rPr>
        <w:t>Theocharis</w:t>
      </w:r>
      <w:r w:rsidRPr="00C054B9">
        <w:rPr>
          <w:rFonts w:ascii="Times New Roman" w:hAnsi="Times New Roman"/>
          <w:sz w:val="24"/>
          <w:szCs w:val="24"/>
          <w:lang w:eastAsia="el-GR"/>
        </w:rPr>
        <w:t xml:space="preserve"> </w:t>
      </w:r>
      <w:r>
        <w:rPr>
          <w:rFonts w:ascii="Times New Roman" w:hAnsi="Times New Roman"/>
          <w:sz w:val="24"/>
          <w:szCs w:val="24"/>
          <w:lang w:eastAsia="el-GR"/>
        </w:rPr>
        <w:t>και</w:t>
      </w:r>
      <w:r w:rsidRPr="00C054B9">
        <w:rPr>
          <w:rFonts w:ascii="Times New Roman" w:hAnsi="Times New Roman"/>
          <w:sz w:val="24"/>
          <w:szCs w:val="24"/>
          <w:lang w:eastAsia="el-GR"/>
        </w:rPr>
        <w:t xml:space="preserve"> </w:t>
      </w:r>
      <w:r>
        <w:rPr>
          <w:rFonts w:ascii="Times New Roman" w:hAnsi="Times New Roman"/>
          <w:sz w:val="24"/>
          <w:szCs w:val="24"/>
          <w:lang w:val="en-US" w:eastAsia="el-GR"/>
        </w:rPr>
        <w:t>van</w:t>
      </w:r>
      <w:r w:rsidRPr="00C054B9">
        <w:rPr>
          <w:rFonts w:ascii="Times New Roman" w:hAnsi="Times New Roman"/>
          <w:sz w:val="24"/>
          <w:szCs w:val="24"/>
          <w:lang w:eastAsia="el-GR"/>
        </w:rPr>
        <w:t xml:space="preserve"> </w:t>
      </w:r>
      <w:r>
        <w:rPr>
          <w:rFonts w:ascii="Times New Roman" w:hAnsi="Times New Roman"/>
          <w:sz w:val="24"/>
          <w:szCs w:val="24"/>
          <w:lang w:val="en-US" w:eastAsia="el-GR"/>
        </w:rPr>
        <w:t>Deth</w:t>
      </w:r>
      <w:r w:rsidRPr="00C054B9">
        <w:rPr>
          <w:rFonts w:ascii="Times New Roman" w:hAnsi="Times New Roman"/>
          <w:sz w:val="24"/>
          <w:szCs w:val="24"/>
          <w:lang w:eastAsia="el-GR"/>
        </w:rPr>
        <w:t xml:space="preserve"> </w:t>
      </w:r>
      <w:r>
        <w:rPr>
          <w:rFonts w:ascii="Times New Roman" w:hAnsi="Times New Roman"/>
          <w:sz w:val="24"/>
          <w:szCs w:val="24"/>
          <w:lang w:eastAsia="el-GR"/>
        </w:rPr>
        <w:t>αναγνωρίζουν πέντε τύπους πολιτικής συμμετοχής πέρα από την παραδοσιακή ψηφοφορία (</w:t>
      </w:r>
      <w:r>
        <w:rPr>
          <w:rFonts w:ascii="Times New Roman" w:hAnsi="Times New Roman"/>
          <w:sz w:val="24"/>
          <w:szCs w:val="24"/>
          <w:lang w:val="en-US" w:eastAsia="el-GR"/>
        </w:rPr>
        <w:t>van</w:t>
      </w:r>
      <w:r w:rsidRPr="00B16895">
        <w:rPr>
          <w:rFonts w:ascii="Times New Roman" w:hAnsi="Times New Roman"/>
          <w:sz w:val="24"/>
          <w:szCs w:val="24"/>
          <w:lang w:eastAsia="el-GR"/>
        </w:rPr>
        <w:t xml:space="preserve"> </w:t>
      </w:r>
      <w:r>
        <w:rPr>
          <w:rFonts w:ascii="Times New Roman" w:hAnsi="Times New Roman"/>
          <w:sz w:val="24"/>
          <w:szCs w:val="24"/>
          <w:lang w:val="en-US" w:eastAsia="el-GR"/>
        </w:rPr>
        <w:t>Deth</w:t>
      </w:r>
      <w:r w:rsidRPr="00B16895">
        <w:rPr>
          <w:rFonts w:ascii="Times New Roman" w:hAnsi="Times New Roman"/>
          <w:sz w:val="24"/>
          <w:szCs w:val="24"/>
          <w:lang w:eastAsia="el-GR"/>
        </w:rPr>
        <w:t xml:space="preserve">, 2014; </w:t>
      </w:r>
      <w:r>
        <w:rPr>
          <w:rFonts w:ascii="Times New Roman" w:hAnsi="Times New Roman"/>
          <w:sz w:val="24"/>
          <w:szCs w:val="24"/>
          <w:lang w:val="en-US" w:eastAsia="el-GR"/>
        </w:rPr>
        <w:t>Theocharis</w:t>
      </w:r>
      <w:r w:rsidRPr="00B16895">
        <w:rPr>
          <w:rFonts w:ascii="Times New Roman" w:hAnsi="Times New Roman"/>
          <w:sz w:val="24"/>
          <w:szCs w:val="24"/>
          <w:lang w:eastAsia="el-GR"/>
        </w:rPr>
        <w:t xml:space="preserve">, 2015; </w:t>
      </w:r>
      <w:r>
        <w:rPr>
          <w:rFonts w:ascii="Times New Roman" w:hAnsi="Times New Roman"/>
          <w:sz w:val="24"/>
          <w:szCs w:val="24"/>
          <w:lang w:val="en-US" w:eastAsia="el-GR"/>
        </w:rPr>
        <w:t>T</w:t>
      </w:r>
      <w:r w:rsidRPr="00C726EC">
        <w:rPr>
          <w:rFonts w:ascii="Times New Roman" w:hAnsi="Times New Roman"/>
          <w:sz w:val="24"/>
          <w:szCs w:val="24"/>
          <w:lang w:eastAsia="el-GR"/>
        </w:rPr>
        <w:t xml:space="preserve">heocharis, de </w:t>
      </w:r>
      <w:r>
        <w:rPr>
          <w:rFonts w:ascii="Times New Roman" w:hAnsi="Times New Roman"/>
          <w:sz w:val="24"/>
          <w:szCs w:val="24"/>
          <w:lang w:val="en-US" w:eastAsia="el-GR"/>
        </w:rPr>
        <w:t>M</w:t>
      </w:r>
      <w:r w:rsidRPr="00C726EC">
        <w:rPr>
          <w:rFonts w:ascii="Times New Roman" w:hAnsi="Times New Roman"/>
          <w:sz w:val="24"/>
          <w:szCs w:val="24"/>
          <w:lang w:eastAsia="el-GR"/>
        </w:rPr>
        <w:t xml:space="preserve">oor &amp; van </w:t>
      </w:r>
      <w:r>
        <w:rPr>
          <w:rFonts w:ascii="Times New Roman" w:hAnsi="Times New Roman"/>
          <w:sz w:val="24"/>
          <w:szCs w:val="24"/>
          <w:lang w:val="en-US" w:eastAsia="el-GR"/>
        </w:rPr>
        <w:t>D</w:t>
      </w:r>
      <w:r w:rsidRPr="00C726EC">
        <w:rPr>
          <w:rFonts w:ascii="Times New Roman" w:hAnsi="Times New Roman"/>
          <w:sz w:val="24"/>
          <w:szCs w:val="24"/>
          <w:lang w:eastAsia="el-GR"/>
        </w:rPr>
        <w:t>eth, 2019).</w:t>
      </w:r>
      <w:r w:rsidRPr="00A218A2">
        <w:rPr>
          <w:rFonts w:ascii="Times New Roman" w:hAnsi="Times New Roman"/>
          <w:sz w:val="24"/>
          <w:szCs w:val="24"/>
          <w:lang w:eastAsia="el-GR"/>
        </w:rPr>
        <w:t xml:space="preserve"> </w:t>
      </w:r>
      <w:r>
        <w:rPr>
          <w:rFonts w:ascii="Times New Roman" w:hAnsi="Times New Roman"/>
          <w:sz w:val="24"/>
          <w:szCs w:val="24"/>
          <w:lang w:eastAsia="el-GR"/>
        </w:rPr>
        <w:t xml:space="preserve">Πρώτον, την θεσμική συμπεριφορά, που κυμαίνεται από την χρήση ενός προωθητικού υλικού μέχρι και την εργασία για έναν υποψήφιο ή κόμμα και την στήριξη των ενεργειών. Δεύτερον, τις «πράξεις διαμαρτυρίας», όπως είναι η συμμετοχή σε μία διαδήλωση. Τρίτον, την εθελοντική δράση για έναν πολιτικό οργανισμό ή για έναν σκοπό, όπως για παράδειγμα, η εθελοντική δράση για έναν ΜΚΟ. Τέταρτον, τον πολιτικό καταναλωτισμό, με κύρια ενέργεια το μποϊκοτάζ προϊόντων με σκοπό την άσκηση πίεσης σε μία επιχείρηση, ώστε αυτή να αλλάξει τις πρακτικές της. Τέλος, αναφέρεται η «ψηφιακά δικτυωμένη συμμετοχή», δηλαδή η χρήση των μέσων κοινωνικής συμμετοχής ως μια μορφή πολιτικής συμμετοχής, με ενέργειες όπως οι δημοσιεύσεις, τα </w:t>
      </w:r>
      <w:r>
        <w:rPr>
          <w:rFonts w:ascii="Times New Roman" w:hAnsi="Times New Roman"/>
          <w:sz w:val="24"/>
          <w:szCs w:val="24"/>
          <w:lang w:val="en-US" w:eastAsia="el-GR"/>
        </w:rPr>
        <w:t>repost</w:t>
      </w:r>
      <w:r w:rsidRPr="002C37E3">
        <w:rPr>
          <w:rFonts w:ascii="Times New Roman" w:hAnsi="Times New Roman"/>
          <w:sz w:val="24"/>
          <w:szCs w:val="24"/>
          <w:lang w:eastAsia="el-GR"/>
        </w:rPr>
        <w:t xml:space="preserve">, </w:t>
      </w:r>
      <w:r>
        <w:rPr>
          <w:rFonts w:ascii="Times New Roman" w:hAnsi="Times New Roman"/>
          <w:sz w:val="24"/>
          <w:szCs w:val="24"/>
          <w:lang w:val="en-US" w:eastAsia="el-GR"/>
        </w:rPr>
        <w:t>share</w:t>
      </w:r>
      <w:r w:rsidRPr="00CA1262">
        <w:rPr>
          <w:rFonts w:ascii="Times New Roman" w:hAnsi="Times New Roman"/>
          <w:sz w:val="24"/>
          <w:szCs w:val="24"/>
          <w:lang w:eastAsia="el-GR"/>
        </w:rPr>
        <w:t xml:space="preserve">, </w:t>
      </w:r>
      <w:r>
        <w:rPr>
          <w:rFonts w:ascii="Times New Roman" w:hAnsi="Times New Roman"/>
          <w:sz w:val="24"/>
          <w:szCs w:val="24"/>
          <w:lang w:eastAsia="el-GR"/>
        </w:rPr>
        <w:t xml:space="preserve">τα </w:t>
      </w:r>
      <w:r>
        <w:rPr>
          <w:rFonts w:ascii="Times New Roman" w:hAnsi="Times New Roman"/>
          <w:sz w:val="24"/>
          <w:szCs w:val="24"/>
          <w:lang w:val="en-US" w:eastAsia="el-GR"/>
        </w:rPr>
        <w:t>hashtags</w:t>
      </w:r>
      <w:r w:rsidRPr="00CA1262">
        <w:rPr>
          <w:rFonts w:ascii="Times New Roman" w:hAnsi="Times New Roman"/>
          <w:sz w:val="24"/>
          <w:szCs w:val="24"/>
          <w:lang w:eastAsia="el-GR"/>
        </w:rPr>
        <w:t xml:space="preserve"> </w:t>
      </w:r>
      <w:r>
        <w:rPr>
          <w:rFonts w:ascii="Times New Roman" w:hAnsi="Times New Roman"/>
          <w:sz w:val="24"/>
          <w:szCs w:val="24"/>
          <w:lang w:eastAsia="el-GR"/>
        </w:rPr>
        <w:t xml:space="preserve">και η δημιουργία ομάδων πολιτικού περιεχομένου. Όπως γίνεται κατανοητό, οι ποίκιλες εκφάνσεις της πολιτικής συμμετοχής κυμαίνονται σε διάφορα επίπεδα προσπάθειας και εμπλοκής σε ομάδες και οργανισμούς, </w:t>
      </w:r>
      <w:r>
        <w:rPr>
          <w:rFonts w:ascii="Times New Roman" w:hAnsi="Times New Roman"/>
          <w:sz w:val="24"/>
          <w:szCs w:val="24"/>
          <w:lang w:eastAsia="el-GR"/>
        </w:rPr>
        <w:lastRenderedPageBreak/>
        <w:t>για αυτό και τα όρια του τι συνιστά «πραγματική» πολιτική συμμετοχή από ένα άτομο είναι ρευστά και διαρκώς επαναδιαπραγματευόμενα.</w:t>
      </w:r>
    </w:p>
    <w:p w14:paraId="43DFF73F" w14:textId="4694EBEF" w:rsidR="00AD1AB1" w:rsidRPr="0096276A" w:rsidRDefault="00AD1AB1" w:rsidP="0012084A">
      <w:pPr>
        <w:spacing w:line="360" w:lineRule="auto"/>
        <w:ind w:firstLine="0"/>
        <w:contextualSpacing/>
        <w:rPr>
          <w:rFonts w:ascii="Times New Roman" w:hAnsi="Times New Roman"/>
          <w:b/>
          <w:bCs/>
          <w:sz w:val="24"/>
          <w:szCs w:val="24"/>
          <w:lang w:eastAsia="el-GR"/>
        </w:rPr>
      </w:pPr>
    </w:p>
    <w:p w14:paraId="65E342BF" w14:textId="56AE4938" w:rsidR="002947FB" w:rsidRPr="002947FB" w:rsidRDefault="002947FB" w:rsidP="00D62288">
      <w:pPr>
        <w:pStyle w:val="31"/>
        <w:rPr>
          <w:lang w:eastAsia="el-GR"/>
        </w:rPr>
      </w:pPr>
      <w:bookmarkStart w:id="16" w:name="_Toc200196053"/>
      <w:r>
        <w:rPr>
          <w:lang w:eastAsia="el-GR"/>
        </w:rPr>
        <w:t>Πολιτική Συμμετοχή στην Ευρωπαϊκή Ένωση</w:t>
      </w:r>
      <w:bookmarkEnd w:id="16"/>
    </w:p>
    <w:p w14:paraId="021D05F4" w14:textId="79482FBE" w:rsidR="00AD1AB1" w:rsidRDefault="00AD1AB1"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Όσον αφορά την αλληλεπίδραση των </w:t>
      </w:r>
      <w:r w:rsidR="00440E01">
        <w:rPr>
          <w:rFonts w:ascii="Times New Roman" w:hAnsi="Times New Roman"/>
          <w:sz w:val="24"/>
          <w:szCs w:val="24"/>
          <w:lang w:eastAsia="el-GR"/>
        </w:rPr>
        <w:t xml:space="preserve">ευρωπαίων </w:t>
      </w:r>
      <w:r>
        <w:rPr>
          <w:rFonts w:ascii="Times New Roman" w:hAnsi="Times New Roman"/>
          <w:sz w:val="24"/>
          <w:szCs w:val="24"/>
          <w:lang w:eastAsia="el-GR"/>
        </w:rPr>
        <w:t>πολιτών</w:t>
      </w:r>
      <w:r w:rsidR="00051C93">
        <w:rPr>
          <w:rFonts w:ascii="Times New Roman" w:hAnsi="Times New Roman"/>
          <w:sz w:val="24"/>
          <w:szCs w:val="24"/>
          <w:lang w:eastAsia="el-GR"/>
        </w:rPr>
        <w:t xml:space="preserve"> με</w:t>
      </w:r>
      <w:r w:rsidR="00F727D1">
        <w:rPr>
          <w:rFonts w:ascii="Times New Roman" w:hAnsi="Times New Roman"/>
          <w:sz w:val="24"/>
          <w:szCs w:val="24"/>
          <w:lang w:eastAsia="el-GR"/>
        </w:rPr>
        <w:t xml:space="preserve"> τα θεσμικά όργανα και τους φορείς</w:t>
      </w:r>
      <w:r w:rsidR="00051C93">
        <w:rPr>
          <w:rFonts w:ascii="Times New Roman" w:hAnsi="Times New Roman"/>
          <w:sz w:val="24"/>
          <w:szCs w:val="24"/>
          <w:lang w:eastAsia="el-GR"/>
        </w:rPr>
        <w:t xml:space="preserve"> τη</w:t>
      </w:r>
      <w:r w:rsidR="00F727D1">
        <w:rPr>
          <w:rFonts w:ascii="Times New Roman" w:hAnsi="Times New Roman"/>
          <w:sz w:val="24"/>
          <w:szCs w:val="24"/>
          <w:lang w:eastAsia="el-GR"/>
        </w:rPr>
        <w:t>ς</w:t>
      </w:r>
      <w:r>
        <w:rPr>
          <w:rFonts w:ascii="Times New Roman" w:hAnsi="Times New Roman"/>
          <w:sz w:val="24"/>
          <w:szCs w:val="24"/>
          <w:lang w:eastAsia="el-GR"/>
        </w:rPr>
        <w:t xml:space="preserve"> </w:t>
      </w:r>
      <w:r w:rsidR="001E6973">
        <w:rPr>
          <w:rFonts w:ascii="Times New Roman" w:hAnsi="Times New Roman"/>
          <w:sz w:val="24"/>
          <w:szCs w:val="24"/>
          <w:lang w:eastAsia="el-GR"/>
        </w:rPr>
        <w:t>ΕΕ</w:t>
      </w:r>
      <w:r>
        <w:rPr>
          <w:rFonts w:ascii="Times New Roman" w:hAnsi="Times New Roman"/>
          <w:sz w:val="24"/>
          <w:szCs w:val="24"/>
          <w:lang w:eastAsia="el-GR"/>
        </w:rPr>
        <w:t>, είναι δύσκολο να μετρηθεί το κατά πόσο ενέργειες οι οποίες περιλαμβάνονται στις πέντε προαναφερθ</w:t>
      </w:r>
      <w:r w:rsidR="00AD4CEA">
        <w:rPr>
          <w:rFonts w:ascii="Times New Roman" w:hAnsi="Times New Roman"/>
          <w:sz w:val="24"/>
          <w:szCs w:val="24"/>
          <w:lang w:eastAsia="el-GR"/>
        </w:rPr>
        <w:t>είσες</w:t>
      </w:r>
      <w:r>
        <w:rPr>
          <w:rFonts w:ascii="Times New Roman" w:hAnsi="Times New Roman"/>
          <w:sz w:val="24"/>
          <w:szCs w:val="24"/>
          <w:lang w:eastAsia="el-GR"/>
        </w:rPr>
        <w:t xml:space="preserve"> εκφάνσεις έχουν ως αποδέκτη την ίδια την Ένωση. </w:t>
      </w:r>
      <w:r w:rsidR="00051C93">
        <w:rPr>
          <w:rFonts w:ascii="Times New Roman" w:hAnsi="Times New Roman"/>
          <w:sz w:val="24"/>
          <w:szCs w:val="24"/>
          <w:lang w:eastAsia="el-GR"/>
        </w:rPr>
        <w:t xml:space="preserve">Η Ένωση </w:t>
      </w:r>
      <w:r w:rsidR="00D31DFB">
        <w:rPr>
          <w:rFonts w:ascii="Times New Roman" w:hAnsi="Times New Roman"/>
          <w:sz w:val="24"/>
          <w:szCs w:val="24"/>
          <w:lang w:eastAsia="el-GR"/>
        </w:rPr>
        <w:t>έχει θεσπίσει μερικές</w:t>
      </w:r>
      <w:r w:rsidR="00803EE7">
        <w:rPr>
          <w:rFonts w:ascii="Times New Roman" w:hAnsi="Times New Roman"/>
          <w:sz w:val="24"/>
          <w:szCs w:val="24"/>
          <w:lang w:eastAsia="el-GR"/>
        </w:rPr>
        <w:t xml:space="preserve"> ψηφιακές</w:t>
      </w:r>
      <w:r w:rsidR="00D31DFB">
        <w:rPr>
          <w:rFonts w:ascii="Times New Roman" w:hAnsi="Times New Roman"/>
          <w:sz w:val="24"/>
          <w:szCs w:val="24"/>
          <w:lang w:eastAsia="el-GR"/>
        </w:rPr>
        <w:t xml:space="preserve"> διαδικασίες με τις οποίες οι πολίτες των Κρατών-Μελών μπορούν να</w:t>
      </w:r>
      <w:r w:rsidR="00C566E8">
        <w:rPr>
          <w:rFonts w:ascii="Times New Roman" w:hAnsi="Times New Roman"/>
          <w:sz w:val="24"/>
          <w:szCs w:val="24"/>
          <w:lang w:eastAsia="el-GR"/>
        </w:rPr>
        <w:t xml:space="preserve"> </w:t>
      </w:r>
      <w:r w:rsidR="006037A7">
        <w:rPr>
          <w:rFonts w:ascii="Times New Roman" w:hAnsi="Times New Roman"/>
          <w:sz w:val="24"/>
          <w:szCs w:val="24"/>
          <w:lang w:eastAsia="el-GR"/>
        </w:rPr>
        <w:t>επηρεάσουν</w:t>
      </w:r>
      <w:r w:rsidR="00C566E8">
        <w:rPr>
          <w:rFonts w:ascii="Times New Roman" w:hAnsi="Times New Roman"/>
          <w:sz w:val="24"/>
          <w:szCs w:val="24"/>
          <w:lang w:eastAsia="el-GR"/>
        </w:rPr>
        <w:t xml:space="preserve"> την διαδικασία διακυβέρνησης </w:t>
      </w:r>
      <w:r w:rsidR="00A15053">
        <w:rPr>
          <w:rFonts w:ascii="Times New Roman" w:hAnsi="Times New Roman"/>
          <w:sz w:val="24"/>
          <w:szCs w:val="24"/>
          <w:lang w:eastAsia="el-GR"/>
        </w:rPr>
        <w:t>και να εκφράσουν</w:t>
      </w:r>
      <w:r w:rsidR="006037A7">
        <w:rPr>
          <w:rFonts w:ascii="Times New Roman" w:hAnsi="Times New Roman"/>
          <w:sz w:val="24"/>
          <w:szCs w:val="24"/>
          <w:lang w:eastAsia="el-GR"/>
        </w:rPr>
        <w:t xml:space="preserve"> τις απόψεις τους για αυτήν. Κύρια παραδείγματα αποτελούν </w:t>
      </w:r>
      <w:r w:rsidR="00AC66F2">
        <w:rPr>
          <w:rFonts w:ascii="Times New Roman" w:hAnsi="Times New Roman"/>
          <w:sz w:val="24"/>
          <w:szCs w:val="24"/>
          <w:lang w:eastAsia="el-GR"/>
        </w:rPr>
        <w:t>η Ευρωπαϊκή Πρωτοβουλία Πολιτών</w:t>
      </w:r>
      <w:r w:rsidR="003A7778">
        <w:rPr>
          <w:rStyle w:val="a9"/>
          <w:rFonts w:ascii="Times New Roman" w:hAnsi="Times New Roman"/>
          <w:sz w:val="24"/>
          <w:szCs w:val="24"/>
          <w:lang w:eastAsia="el-GR"/>
        </w:rPr>
        <w:footnoteReference w:id="1"/>
      </w:r>
      <w:r w:rsidR="00AC66F2">
        <w:rPr>
          <w:rFonts w:ascii="Times New Roman" w:hAnsi="Times New Roman"/>
          <w:sz w:val="24"/>
          <w:szCs w:val="24"/>
          <w:lang w:eastAsia="el-GR"/>
        </w:rPr>
        <w:t xml:space="preserve">, ένας θεσμός </w:t>
      </w:r>
      <w:r w:rsidR="00F81037">
        <w:rPr>
          <w:rFonts w:ascii="Times New Roman" w:hAnsi="Times New Roman"/>
          <w:sz w:val="24"/>
          <w:szCs w:val="24"/>
          <w:lang w:eastAsia="el-GR"/>
        </w:rPr>
        <w:t>που επιτρέπει σ</w:t>
      </w:r>
      <w:r w:rsidR="0012232A">
        <w:rPr>
          <w:rFonts w:ascii="Times New Roman" w:hAnsi="Times New Roman"/>
          <w:sz w:val="24"/>
          <w:szCs w:val="24"/>
          <w:lang w:eastAsia="el-GR"/>
        </w:rPr>
        <w:t>ε ομάδες πολιτών να προτείνουν επίσημα νομοθεσία στην Ευρωπαϊκή Επιτροπή με την προϋπόθεση της συλλογής ενός εκατομμυρίου υπογραφών από επτά διαφορετικά Κράτη-Μέλη</w:t>
      </w:r>
      <w:r w:rsidR="003865B0">
        <w:rPr>
          <w:rFonts w:ascii="Times New Roman" w:hAnsi="Times New Roman"/>
          <w:sz w:val="24"/>
          <w:szCs w:val="24"/>
          <w:lang w:eastAsia="el-GR"/>
        </w:rPr>
        <w:t xml:space="preserve"> και </w:t>
      </w:r>
      <w:r w:rsidR="005048A4">
        <w:rPr>
          <w:rFonts w:ascii="Times New Roman" w:hAnsi="Times New Roman"/>
          <w:sz w:val="24"/>
          <w:szCs w:val="24"/>
          <w:lang w:eastAsia="el-GR"/>
        </w:rPr>
        <w:t xml:space="preserve">οι δημόσιες διαβουλεύσεις της Επιτροπής, οι οποίες διεξάγονται </w:t>
      </w:r>
      <w:r w:rsidR="001B7A13">
        <w:rPr>
          <w:rFonts w:ascii="Times New Roman" w:hAnsi="Times New Roman"/>
          <w:sz w:val="24"/>
          <w:szCs w:val="24"/>
          <w:lang w:eastAsia="el-GR"/>
        </w:rPr>
        <w:t>μέσω πλατφορμών</w:t>
      </w:r>
      <w:r w:rsidR="00A45EAC">
        <w:rPr>
          <w:rFonts w:ascii="Times New Roman" w:hAnsi="Times New Roman"/>
          <w:sz w:val="24"/>
          <w:szCs w:val="24"/>
          <w:lang w:eastAsia="el-GR"/>
        </w:rPr>
        <w:t xml:space="preserve"> διαβούλευσης</w:t>
      </w:r>
      <w:r w:rsidR="003E1AAF">
        <w:rPr>
          <w:rFonts w:ascii="Times New Roman" w:hAnsi="Times New Roman"/>
          <w:sz w:val="24"/>
          <w:szCs w:val="24"/>
          <w:lang w:eastAsia="el-GR"/>
        </w:rPr>
        <w:t xml:space="preserve"> </w:t>
      </w:r>
      <w:r w:rsidR="001B7A13">
        <w:rPr>
          <w:rFonts w:ascii="Times New Roman" w:hAnsi="Times New Roman"/>
          <w:sz w:val="24"/>
          <w:szCs w:val="24"/>
          <w:lang w:eastAsia="el-GR"/>
        </w:rPr>
        <w:t xml:space="preserve">όπως το </w:t>
      </w:r>
      <w:r w:rsidR="001B7A13">
        <w:rPr>
          <w:rFonts w:ascii="Times New Roman" w:hAnsi="Times New Roman"/>
          <w:sz w:val="24"/>
          <w:szCs w:val="24"/>
          <w:lang w:val="en-US" w:eastAsia="el-GR"/>
        </w:rPr>
        <w:t>Have</w:t>
      </w:r>
      <w:r w:rsidR="001B7A13" w:rsidRPr="001B7A13">
        <w:rPr>
          <w:rFonts w:ascii="Times New Roman" w:hAnsi="Times New Roman"/>
          <w:sz w:val="24"/>
          <w:szCs w:val="24"/>
          <w:lang w:eastAsia="el-GR"/>
        </w:rPr>
        <w:t xml:space="preserve"> </w:t>
      </w:r>
      <w:r w:rsidR="001B7A13">
        <w:rPr>
          <w:rFonts w:ascii="Times New Roman" w:hAnsi="Times New Roman"/>
          <w:sz w:val="24"/>
          <w:szCs w:val="24"/>
          <w:lang w:val="en-US" w:eastAsia="el-GR"/>
        </w:rPr>
        <w:t>Your</w:t>
      </w:r>
      <w:r w:rsidR="001B7A13" w:rsidRPr="001B7A13">
        <w:rPr>
          <w:rFonts w:ascii="Times New Roman" w:hAnsi="Times New Roman"/>
          <w:sz w:val="24"/>
          <w:szCs w:val="24"/>
          <w:lang w:eastAsia="el-GR"/>
        </w:rPr>
        <w:t xml:space="preserve"> </w:t>
      </w:r>
      <w:r w:rsidR="001B7A13">
        <w:rPr>
          <w:rFonts w:ascii="Times New Roman" w:hAnsi="Times New Roman"/>
          <w:sz w:val="24"/>
          <w:szCs w:val="24"/>
          <w:lang w:val="en-US" w:eastAsia="el-GR"/>
        </w:rPr>
        <w:t>Say</w:t>
      </w:r>
      <w:r w:rsidR="00715772">
        <w:rPr>
          <w:rStyle w:val="a9"/>
          <w:rFonts w:ascii="Times New Roman" w:hAnsi="Times New Roman"/>
          <w:sz w:val="24"/>
          <w:szCs w:val="24"/>
          <w:lang w:val="en-US" w:eastAsia="el-GR"/>
        </w:rPr>
        <w:footnoteReference w:id="2"/>
      </w:r>
      <w:r w:rsidR="001B7A13" w:rsidRPr="001B7A13">
        <w:rPr>
          <w:rFonts w:ascii="Times New Roman" w:hAnsi="Times New Roman"/>
          <w:sz w:val="24"/>
          <w:szCs w:val="24"/>
          <w:lang w:eastAsia="el-GR"/>
        </w:rPr>
        <w:t xml:space="preserve">, </w:t>
      </w:r>
      <w:r w:rsidR="001B7A13">
        <w:rPr>
          <w:rFonts w:ascii="Times New Roman" w:hAnsi="Times New Roman"/>
          <w:sz w:val="24"/>
          <w:szCs w:val="24"/>
          <w:lang w:eastAsia="el-GR"/>
        </w:rPr>
        <w:t>όπου πολίτες και οργανώσεις μπορούν να προσφέρουν την γνώμη τους για ήδη υπάρχουσες ή προτεινόμενες νομοθεσίες της Ε</w:t>
      </w:r>
      <w:r w:rsidR="00803EE7">
        <w:rPr>
          <w:rFonts w:ascii="Times New Roman" w:hAnsi="Times New Roman"/>
          <w:sz w:val="24"/>
          <w:szCs w:val="24"/>
          <w:lang w:eastAsia="el-GR"/>
        </w:rPr>
        <w:t>Ε.</w:t>
      </w:r>
      <w:r w:rsidR="00BD38E5">
        <w:rPr>
          <w:rFonts w:ascii="Times New Roman" w:hAnsi="Times New Roman"/>
          <w:sz w:val="24"/>
          <w:szCs w:val="24"/>
          <w:lang w:eastAsia="el-GR"/>
        </w:rPr>
        <w:t xml:space="preserve"> Βέβαια</w:t>
      </w:r>
      <w:r w:rsidR="002B6EB8">
        <w:rPr>
          <w:rFonts w:ascii="Times New Roman" w:hAnsi="Times New Roman"/>
          <w:sz w:val="24"/>
          <w:szCs w:val="24"/>
          <w:lang w:eastAsia="el-GR"/>
        </w:rPr>
        <w:t xml:space="preserve">, οι </w:t>
      </w:r>
      <w:r w:rsidR="00B62EE8">
        <w:rPr>
          <w:rFonts w:ascii="Times New Roman" w:hAnsi="Times New Roman"/>
          <w:sz w:val="24"/>
          <w:szCs w:val="24"/>
          <w:lang w:eastAsia="el-GR"/>
        </w:rPr>
        <w:t xml:space="preserve">Ευρωεκλογές παραμένουν ο κύριος και αμεσότερος τρόπος πολιτικής συμμετοχής στην Ένωση </w:t>
      </w:r>
      <w:r w:rsidR="00A23F2C">
        <w:rPr>
          <w:rFonts w:ascii="Times New Roman" w:hAnsi="Times New Roman"/>
          <w:sz w:val="24"/>
          <w:szCs w:val="24"/>
          <w:lang w:eastAsia="el-GR"/>
        </w:rPr>
        <w:t>και</w:t>
      </w:r>
      <w:r w:rsidR="00A875C6">
        <w:rPr>
          <w:rFonts w:ascii="Times New Roman" w:hAnsi="Times New Roman"/>
          <w:sz w:val="24"/>
          <w:szCs w:val="24"/>
          <w:lang w:eastAsia="el-GR"/>
        </w:rPr>
        <w:t xml:space="preserve"> αποτελούν τον ακρογωνιαίο λίθο της δημοκρατικής νομιμοποίησής της.</w:t>
      </w:r>
    </w:p>
    <w:p w14:paraId="2E7A21DB" w14:textId="77777777" w:rsidR="00AD1AB1" w:rsidRDefault="00AD1AB1" w:rsidP="0012084A">
      <w:pPr>
        <w:spacing w:line="360" w:lineRule="auto"/>
        <w:contextualSpacing/>
        <w:rPr>
          <w:rFonts w:ascii="Times New Roman" w:hAnsi="Times New Roman"/>
          <w:sz w:val="24"/>
          <w:szCs w:val="24"/>
          <w:lang w:eastAsia="el-GR"/>
        </w:rPr>
      </w:pPr>
    </w:p>
    <w:p w14:paraId="1E719B97" w14:textId="489BEDAA" w:rsidR="00AD1AB1" w:rsidRPr="00DD68B1" w:rsidRDefault="00AD1AB1" w:rsidP="007A0758">
      <w:pPr>
        <w:pStyle w:val="40"/>
      </w:pPr>
      <w:bookmarkStart w:id="17" w:name="_Toc200196054"/>
      <w:r>
        <w:t>Ευρωεκλογές</w:t>
      </w:r>
      <w:bookmarkEnd w:id="17"/>
    </w:p>
    <w:p w14:paraId="076AAFD9" w14:textId="77777777" w:rsidR="00AD1AB1" w:rsidRDefault="00AD1AB1"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Οι Ευρωεκλογές λαμβάνουν χώρα κάθε πέντε χρόνια ανελλιπώς από το 1979, με τις τελευταίες να διεξάγονται μεταξύ της 6</w:t>
      </w:r>
      <w:r w:rsidRPr="00294413">
        <w:rPr>
          <w:rFonts w:ascii="Times New Roman" w:hAnsi="Times New Roman"/>
          <w:sz w:val="24"/>
          <w:szCs w:val="24"/>
          <w:vertAlign w:val="superscript"/>
          <w:lang w:eastAsia="el-GR"/>
        </w:rPr>
        <w:t>ης</w:t>
      </w:r>
      <w:r>
        <w:rPr>
          <w:rFonts w:ascii="Times New Roman" w:hAnsi="Times New Roman"/>
          <w:sz w:val="24"/>
          <w:szCs w:val="24"/>
          <w:lang w:eastAsia="el-GR"/>
        </w:rPr>
        <w:t xml:space="preserve"> και 9</w:t>
      </w:r>
      <w:r w:rsidRPr="00294413">
        <w:rPr>
          <w:rFonts w:ascii="Times New Roman" w:hAnsi="Times New Roman"/>
          <w:sz w:val="24"/>
          <w:szCs w:val="24"/>
          <w:vertAlign w:val="superscript"/>
          <w:lang w:eastAsia="el-GR"/>
        </w:rPr>
        <w:t>ης</w:t>
      </w:r>
      <w:r>
        <w:rPr>
          <w:rFonts w:ascii="Times New Roman" w:hAnsi="Times New Roman"/>
          <w:sz w:val="24"/>
          <w:szCs w:val="24"/>
          <w:lang w:eastAsia="el-GR"/>
        </w:rPr>
        <w:t xml:space="preserve"> Ιουνίου 2024. Οι Ευρωεκλογές είναι η διαδικασία μέσω της οποίας οι πολίτες της Ένωσης εκλέγουν τους 720 αντιπροσώπους τους στο Ευρωπαϊκό Κοινοβούλιο, το μόνο θεσμικό σώμα της Ένωσης που εκλέγεται απευθείας από τους πολίτες. </w:t>
      </w:r>
    </w:p>
    <w:p w14:paraId="22E8CFF5" w14:textId="2BCD164D" w:rsidR="00AD1AB1" w:rsidRPr="00353BE1" w:rsidRDefault="00AD1AB1"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Οι Ευρωεκλογές και ειδικά τα ποσοστά συμμετοχής και αποχής σε αυτές θεωρούνται οι πιο έγκυροι ενδείκτες της σημασίας που δίνουν οι πολίτες στην Ένωση και της διάθεσης τους να συμμετέχουν στις δημοκρατικές της διαδικασίες.</w:t>
      </w:r>
      <w:r w:rsidRPr="0095755C">
        <w:rPr>
          <w:rFonts w:ascii="Times New Roman" w:hAnsi="Times New Roman"/>
          <w:sz w:val="24"/>
          <w:szCs w:val="24"/>
          <w:lang w:eastAsia="el-GR"/>
        </w:rPr>
        <w:t xml:space="preserve"> </w:t>
      </w:r>
      <w:r>
        <w:rPr>
          <w:rFonts w:ascii="Times New Roman" w:hAnsi="Times New Roman"/>
          <w:sz w:val="24"/>
          <w:szCs w:val="24"/>
          <w:lang w:eastAsia="el-GR"/>
        </w:rPr>
        <w:t xml:space="preserve">Για τον λόγο αυτό, την τελευταία δεκαετία, η Ένωση έχει αναπτύξει μία σειρά από καμπάνιες και επικοινωνιακές στρατηγικές, κυρίως στον χώρο του διαδικτύου και </w:t>
      </w:r>
      <w:r w:rsidR="0097159F">
        <w:rPr>
          <w:rFonts w:ascii="Times New Roman" w:hAnsi="Times New Roman"/>
          <w:sz w:val="24"/>
          <w:szCs w:val="24"/>
          <w:lang w:eastAsia="el-GR"/>
        </w:rPr>
        <w:t xml:space="preserve">στις ψηφιακές </w:t>
      </w:r>
      <w:r w:rsidR="0097159F">
        <w:rPr>
          <w:rFonts w:ascii="Times New Roman" w:hAnsi="Times New Roman"/>
          <w:sz w:val="24"/>
          <w:szCs w:val="24"/>
          <w:lang w:eastAsia="el-GR"/>
        </w:rPr>
        <w:lastRenderedPageBreak/>
        <w:t>πλατφόρμες</w:t>
      </w:r>
      <w:r>
        <w:rPr>
          <w:rFonts w:ascii="Times New Roman" w:hAnsi="Times New Roman"/>
          <w:sz w:val="24"/>
          <w:szCs w:val="24"/>
          <w:lang w:eastAsia="el-GR"/>
        </w:rPr>
        <w:t>, με σκοπό να πείσει τους εν δυνάμει ψηφοφόρους για την αξία των Ευρωεκλογών</w:t>
      </w:r>
      <w:r w:rsidR="00353BE1" w:rsidRPr="00353BE1">
        <w:rPr>
          <w:rFonts w:ascii="Times New Roman" w:hAnsi="Times New Roman"/>
          <w:sz w:val="24"/>
          <w:szCs w:val="24"/>
          <w:lang w:eastAsia="el-GR"/>
        </w:rPr>
        <w:t>.</w:t>
      </w:r>
    </w:p>
    <w:p w14:paraId="1CEBCC17" w14:textId="16BE6191" w:rsidR="00863404" w:rsidRPr="00B418F5" w:rsidRDefault="00A24A94"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Τα </w:t>
      </w:r>
      <w:r w:rsidR="00345162">
        <w:rPr>
          <w:rFonts w:ascii="Times New Roman" w:hAnsi="Times New Roman"/>
          <w:sz w:val="24"/>
          <w:szCs w:val="24"/>
          <w:lang w:eastAsia="el-GR"/>
        </w:rPr>
        <w:t xml:space="preserve">ιστορικά </w:t>
      </w:r>
      <w:r>
        <w:rPr>
          <w:rFonts w:ascii="Times New Roman" w:hAnsi="Times New Roman"/>
          <w:sz w:val="24"/>
          <w:szCs w:val="24"/>
          <w:lang w:eastAsia="el-GR"/>
        </w:rPr>
        <w:t>μικρότερα ποσοστά συμμετοχής στις Ευρωεκλογές σε σχέση με τις εθνικές εκλογές</w:t>
      </w:r>
      <w:r w:rsidR="00385054">
        <w:rPr>
          <w:rFonts w:ascii="Times New Roman" w:hAnsi="Times New Roman"/>
          <w:sz w:val="24"/>
          <w:szCs w:val="24"/>
          <w:lang w:eastAsia="el-GR"/>
        </w:rPr>
        <w:t xml:space="preserve"> έχουν οδηγήσει τον χαρακτηρισμό τους ως «</w:t>
      </w:r>
      <w:r w:rsidR="00404754">
        <w:rPr>
          <w:rFonts w:ascii="Times New Roman" w:hAnsi="Times New Roman"/>
          <w:sz w:val="24"/>
          <w:szCs w:val="24"/>
          <w:lang w:eastAsia="el-GR"/>
        </w:rPr>
        <w:t>δεύτερης τάξης εκλογών</w:t>
      </w:r>
      <w:r w:rsidR="004736D8">
        <w:rPr>
          <w:rFonts w:ascii="Times New Roman" w:hAnsi="Times New Roman"/>
          <w:sz w:val="24"/>
          <w:szCs w:val="24"/>
          <w:lang w:eastAsia="el-GR"/>
        </w:rPr>
        <w:t>» (</w:t>
      </w:r>
      <w:r w:rsidR="004736D8" w:rsidRPr="004736D8">
        <w:rPr>
          <w:rFonts w:ascii="Times New Roman" w:hAnsi="Times New Roman"/>
          <w:sz w:val="24"/>
          <w:szCs w:val="24"/>
          <w:lang w:eastAsia="el-GR"/>
        </w:rPr>
        <w:t>“</w:t>
      </w:r>
      <w:r w:rsidR="004736D8">
        <w:rPr>
          <w:rFonts w:ascii="Times New Roman" w:hAnsi="Times New Roman"/>
          <w:sz w:val="24"/>
          <w:szCs w:val="24"/>
          <w:lang w:val="en-US" w:eastAsia="el-GR"/>
        </w:rPr>
        <w:t>second</w:t>
      </w:r>
      <w:r w:rsidR="004736D8" w:rsidRPr="004736D8">
        <w:rPr>
          <w:rFonts w:ascii="Times New Roman" w:hAnsi="Times New Roman"/>
          <w:sz w:val="24"/>
          <w:szCs w:val="24"/>
          <w:lang w:eastAsia="el-GR"/>
        </w:rPr>
        <w:t xml:space="preserve"> </w:t>
      </w:r>
      <w:r w:rsidR="004736D8">
        <w:rPr>
          <w:rFonts w:ascii="Times New Roman" w:hAnsi="Times New Roman"/>
          <w:sz w:val="24"/>
          <w:szCs w:val="24"/>
          <w:lang w:val="en-US" w:eastAsia="el-GR"/>
        </w:rPr>
        <w:t>order</w:t>
      </w:r>
      <w:r w:rsidR="004736D8" w:rsidRPr="004736D8">
        <w:rPr>
          <w:rFonts w:ascii="Times New Roman" w:hAnsi="Times New Roman"/>
          <w:sz w:val="24"/>
          <w:szCs w:val="24"/>
          <w:lang w:eastAsia="el-GR"/>
        </w:rPr>
        <w:t xml:space="preserve"> </w:t>
      </w:r>
      <w:r w:rsidR="004736D8">
        <w:rPr>
          <w:rFonts w:ascii="Times New Roman" w:hAnsi="Times New Roman"/>
          <w:sz w:val="24"/>
          <w:szCs w:val="24"/>
          <w:lang w:val="en-US" w:eastAsia="el-GR"/>
        </w:rPr>
        <w:t>elections</w:t>
      </w:r>
      <w:r w:rsidR="004736D8" w:rsidRPr="004736D8">
        <w:rPr>
          <w:rFonts w:ascii="Times New Roman" w:hAnsi="Times New Roman"/>
          <w:sz w:val="24"/>
          <w:szCs w:val="24"/>
          <w:lang w:eastAsia="el-GR"/>
        </w:rPr>
        <w:t>”),</w:t>
      </w:r>
      <w:r w:rsidR="002B0B3B" w:rsidRPr="002B0B3B">
        <w:rPr>
          <w:rFonts w:ascii="Times New Roman" w:hAnsi="Times New Roman"/>
          <w:sz w:val="24"/>
          <w:szCs w:val="24"/>
          <w:lang w:eastAsia="el-GR"/>
        </w:rPr>
        <w:t xml:space="preserve"> </w:t>
      </w:r>
      <w:r w:rsidR="002B0B3B">
        <w:rPr>
          <w:rFonts w:ascii="Times New Roman" w:hAnsi="Times New Roman"/>
          <w:sz w:val="24"/>
          <w:szCs w:val="24"/>
          <w:lang w:eastAsia="el-GR"/>
        </w:rPr>
        <w:t xml:space="preserve">όπου </w:t>
      </w:r>
      <w:r w:rsidR="009137BD">
        <w:rPr>
          <w:rFonts w:ascii="Times New Roman" w:hAnsi="Times New Roman"/>
          <w:sz w:val="24"/>
          <w:szCs w:val="24"/>
          <w:lang w:eastAsia="el-GR"/>
        </w:rPr>
        <w:t xml:space="preserve">κυριαρχούν ακόμα τα εθνικά θέματα και </w:t>
      </w:r>
      <w:r w:rsidR="00AD1AB1">
        <w:rPr>
          <w:rFonts w:ascii="Times New Roman" w:hAnsi="Times New Roman"/>
          <w:sz w:val="24"/>
          <w:szCs w:val="24"/>
          <w:lang w:eastAsia="el-GR"/>
        </w:rPr>
        <w:t xml:space="preserve">μια σημαντική μερίδα των ψηφοφόρων </w:t>
      </w:r>
      <w:r w:rsidR="009137BD">
        <w:rPr>
          <w:rFonts w:ascii="Times New Roman" w:hAnsi="Times New Roman"/>
          <w:sz w:val="24"/>
          <w:szCs w:val="24"/>
          <w:lang w:eastAsia="el-GR"/>
        </w:rPr>
        <w:t xml:space="preserve">τις </w:t>
      </w:r>
      <w:r w:rsidR="00AD1AB1">
        <w:rPr>
          <w:rFonts w:ascii="Times New Roman" w:hAnsi="Times New Roman"/>
          <w:sz w:val="24"/>
          <w:szCs w:val="24"/>
          <w:lang w:eastAsia="el-GR"/>
        </w:rPr>
        <w:t>χρησιμοποιεί για να στείλει μήνυμα αποδοχής ή διαμαρτυρίας στην κυβέρνηση, αντιμετωπίζοντας τις, δηλαδή, ως ένα είδος ενδιάμεσων εθνικών εκλογών</w:t>
      </w:r>
      <w:r w:rsidR="009137BD">
        <w:rPr>
          <w:rFonts w:ascii="Times New Roman" w:hAnsi="Times New Roman"/>
          <w:sz w:val="24"/>
          <w:szCs w:val="24"/>
          <w:lang w:eastAsia="el-GR"/>
        </w:rPr>
        <w:t xml:space="preserve"> (</w:t>
      </w:r>
      <w:r w:rsidR="00E01B08">
        <w:rPr>
          <w:rFonts w:ascii="Times New Roman" w:hAnsi="Times New Roman"/>
          <w:sz w:val="24"/>
          <w:szCs w:val="24"/>
          <w:lang w:val="en-US" w:eastAsia="el-GR"/>
        </w:rPr>
        <w:t>Reif</w:t>
      </w:r>
      <w:r w:rsidR="00E01B08" w:rsidRPr="00E01B08">
        <w:rPr>
          <w:rFonts w:ascii="Times New Roman" w:hAnsi="Times New Roman"/>
          <w:sz w:val="24"/>
          <w:szCs w:val="24"/>
          <w:lang w:eastAsia="el-GR"/>
        </w:rPr>
        <w:t xml:space="preserve"> &amp; </w:t>
      </w:r>
      <w:r w:rsidR="00E01B08">
        <w:rPr>
          <w:rFonts w:ascii="Times New Roman" w:hAnsi="Times New Roman"/>
          <w:sz w:val="24"/>
          <w:szCs w:val="24"/>
          <w:lang w:val="en-US" w:eastAsia="el-GR"/>
        </w:rPr>
        <w:t>Schitt</w:t>
      </w:r>
      <w:r w:rsidR="00E01B08" w:rsidRPr="00E01B08">
        <w:rPr>
          <w:rFonts w:ascii="Times New Roman" w:hAnsi="Times New Roman"/>
          <w:sz w:val="24"/>
          <w:szCs w:val="24"/>
          <w:lang w:eastAsia="el-GR"/>
        </w:rPr>
        <w:t>, 1980</w:t>
      </w:r>
      <w:r w:rsidR="00512D09">
        <w:rPr>
          <w:rFonts w:ascii="Times New Roman" w:hAnsi="Times New Roman"/>
          <w:sz w:val="24"/>
          <w:szCs w:val="24"/>
          <w:lang w:eastAsia="el-GR"/>
        </w:rPr>
        <w:t>;</w:t>
      </w:r>
      <w:r w:rsidR="00640A15" w:rsidRPr="00640A15">
        <w:rPr>
          <w:rFonts w:ascii="Times New Roman" w:hAnsi="Times New Roman"/>
          <w:sz w:val="24"/>
          <w:szCs w:val="24"/>
          <w:lang w:eastAsia="el-GR"/>
        </w:rPr>
        <w:t xml:space="preserve"> </w:t>
      </w:r>
      <w:r w:rsidR="00640A15">
        <w:rPr>
          <w:rFonts w:ascii="Times New Roman" w:hAnsi="Times New Roman"/>
          <w:sz w:val="24"/>
          <w:szCs w:val="24"/>
          <w:lang w:val="en-US" w:eastAsia="el-GR"/>
        </w:rPr>
        <w:t>Ehin</w:t>
      </w:r>
      <w:r w:rsidR="00640A15" w:rsidRPr="00640A15">
        <w:rPr>
          <w:rFonts w:ascii="Times New Roman" w:hAnsi="Times New Roman"/>
          <w:sz w:val="24"/>
          <w:szCs w:val="24"/>
          <w:lang w:eastAsia="el-GR"/>
        </w:rPr>
        <w:t xml:space="preserve"> &amp; </w:t>
      </w:r>
      <w:r w:rsidR="00640A15">
        <w:rPr>
          <w:rFonts w:ascii="Times New Roman" w:hAnsi="Times New Roman"/>
          <w:sz w:val="24"/>
          <w:szCs w:val="24"/>
          <w:lang w:val="en-US" w:eastAsia="el-GR"/>
        </w:rPr>
        <w:t>Talving</w:t>
      </w:r>
      <w:r w:rsidR="00640A15" w:rsidRPr="00640A15">
        <w:rPr>
          <w:rFonts w:ascii="Times New Roman" w:hAnsi="Times New Roman"/>
          <w:sz w:val="24"/>
          <w:szCs w:val="24"/>
          <w:lang w:eastAsia="el-GR"/>
        </w:rPr>
        <w:t>, 2021</w:t>
      </w:r>
      <w:r w:rsidR="005E350B">
        <w:rPr>
          <w:rFonts w:ascii="Times New Roman" w:hAnsi="Times New Roman"/>
          <w:sz w:val="24"/>
          <w:szCs w:val="24"/>
          <w:lang w:eastAsia="el-GR"/>
        </w:rPr>
        <w:t>;</w:t>
      </w:r>
      <w:r w:rsidR="00E101CD" w:rsidRPr="00E101CD">
        <w:rPr>
          <w:rFonts w:ascii="Times New Roman" w:hAnsi="Times New Roman"/>
          <w:sz w:val="24"/>
          <w:szCs w:val="24"/>
          <w:lang w:eastAsia="el-GR"/>
        </w:rPr>
        <w:t xml:space="preserve"> </w:t>
      </w:r>
      <w:r w:rsidR="00E101CD" w:rsidRPr="00253711">
        <w:rPr>
          <w:rFonts w:ascii="Times New Roman" w:hAnsi="Times New Roman"/>
          <w:sz w:val="24"/>
          <w:szCs w:val="24"/>
          <w:lang w:eastAsia="el-GR"/>
        </w:rPr>
        <w:t>Λιαργκόβας</w:t>
      </w:r>
      <w:r w:rsidR="00E101CD">
        <w:rPr>
          <w:rFonts w:ascii="Times New Roman" w:hAnsi="Times New Roman"/>
          <w:sz w:val="24"/>
          <w:szCs w:val="24"/>
          <w:lang w:eastAsia="el-GR"/>
        </w:rPr>
        <w:t xml:space="preserve"> &amp; </w:t>
      </w:r>
      <w:r w:rsidR="00E101CD" w:rsidRPr="00253711">
        <w:rPr>
          <w:rFonts w:ascii="Times New Roman" w:hAnsi="Times New Roman"/>
          <w:sz w:val="24"/>
          <w:szCs w:val="24"/>
          <w:lang w:eastAsia="el-GR"/>
        </w:rPr>
        <w:t>Παπαγεωργίου</w:t>
      </w:r>
      <w:r w:rsidR="00E101CD">
        <w:rPr>
          <w:rFonts w:ascii="Times New Roman" w:hAnsi="Times New Roman"/>
          <w:sz w:val="24"/>
          <w:szCs w:val="24"/>
          <w:lang w:eastAsia="el-GR"/>
        </w:rPr>
        <w:t xml:space="preserve">, </w:t>
      </w:r>
      <w:r w:rsidR="00E101CD" w:rsidRPr="00253711">
        <w:rPr>
          <w:rFonts w:ascii="Times New Roman" w:hAnsi="Times New Roman"/>
          <w:sz w:val="24"/>
          <w:szCs w:val="24"/>
          <w:lang w:eastAsia="el-GR"/>
        </w:rPr>
        <w:t>2021</w:t>
      </w:r>
      <w:r w:rsidR="00E01B08" w:rsidRPr="00E01B08">
        <w:rPr>
          <w:rFonts w:ascii="Times New Roman" w:hAnsi="Times New Roman"/>
          <w:sz w:val="24"/>
          <w:szCs w:val="24"/>
          <w:lang w:eastAsia="el-GR"/>
        </w:rPr>
        <w:t>)</w:t>
      </w:r>
      <w:r w:rsidR="00AD1AB1">
        <w:rPr>
          <w:rFonts w:ascii="Times New Roman" w:hAnsi="Times New Roman"/>
          <w:sz w:val="24"/>
          <w:szCs w:val="24"/>
          <w:lang w:eastAsia="el-GR"/>
        </w:rPr>
        <w:t>.</w:t>
      </w:r>
      <w:r w:rsidR="00863404" w:rsidRPr="00863404">
        <w:rPr>
          <w:rFonts w:ascii="Times New Roman" w:hAnsi="Times New Roman"/>
          <w:sz w:val="24"/>
          <w:szCs w:val="24"/>
          <w:lang w:eastAsia="el-GR"/>
        </w:rPr>
        <w:t xml:space="preserve"> </w:t>
      </w:r>
      <w:r w:rsidR="00B418F5">
        <w:rPr>
          <w:rFonts w:ascii="Times New Roman" w:hAnsi="Times New Roman"/>
          <w:sz w:val="24"/>
          <w:szCs w:val="24"/>
          <w:lang w:val="en-US" w:eastAsia="el-GR"/>
        </w:rPr>
        <w:t>To</w:t>
      </w:r>
      <w:r w:rsidR="00B418F5" w:rsidRPr="00B418F5">
        <w:rPr>
          <w:rFonts w:ascii="Times New Roman" w:hAnsi="Times New Roman"/>
          <w:sz w:val="24"/>
          <w:szCs w:val="24"/>
          <w:lang w:eastAsia="el-GR"/>
        </w:rPr>
        <w:t xml:space="preserve"> </w:t>
      </w:r>
      <w:r w:rsidR="00B418F5">
        <w:rPr>
          <w:rFonts w:ascii="Times New Roman" w:hAnsi="Times New Roman"/>
          <w:sz w:val="24"/>
          <w:szCs w:val="24"/>
          <w:lang w:eastAsia="el-GR"/>
        </w:rPr>
        <w:t xml:space="preserve">φαινόμενο αυτό </w:t>
      </w:r>
      <w:r w:rsidR="003D2BAF">
        <w:rPr>
          <w:rFonts w:ascii="Times New Roman" w:hAnsi="Times New Roman"/>
          <w:sz w:val="24"/>
          <w:szCs w:val="24"/>
          <w:lang w:eastAsia="el-GR"/>
        </w:rPr>
        <w:t>προκαλείται</w:t>
      </w:r>
      <w:r w:rsidR="00592856">
        <w:rPr>
          <w:rFonts w:ascii="Times New Roman" w:hAnsi="Times New Roman"/>
          <w:sz w:val="24"/>
          <w:szCs w:val="24"/>
          <w:lang w:eastAsia="el-GR"/>
        </w:rPr>
        <w:t xml:space="preserve"> </w:t>
      </w:r>
      <w:r w:rsidR="00561B39">
        <w:rPr>
          <w:rFonts w:ascii="Times New Roman" w:hAnsi="Times New Roman"/>
          <w:sz w:val="24"/>
          <w:szCs w:val="24"/>
          <w:lang w:eastAsia="el-GR"/>
        </w:rPr>
        <w:t>από «άγνοια της λειτουργίας και σημασίας της ΕΕ, ως συν</w:t>
      </w:r>
      <w:r w:rsidR="009E511E">
        <w:rPr>
          <w:rFonts w:ascii="Times New Roman" w:hAnsi="Times New Roman"/>
          <w:sz w:val="24"/>
          <w:szCs w:val="24"/>
          <w:lang w:eastAsia="el-GR"/>
        </w:rPr>
        <w:t xml:space="preserve">έπεια ελλιπούς ενημέρωσης που έχει ο Ευρωπαίος πολίτης» </w:t>
      </w:r>
      <w:r w:rsidR="00592856">
        <w:rPr>
          <w:rFonts w:ascii="Times New Roman" w:hAnsi="Times New Roman"/>
          <w:sz w:val="24"/>
          <w:szCs w:val="24"/>
          <w:lang w:eastAsia="el-GR"/>
        </w:rPr>
        <w:t>και</w:t>
      </w:r>
      <w:r w:rsidR="0031198B">
        <w:rPr>
          <w:rFonts w:ascii="Times New Roman" w:hAnsi="Times New Roman"/>
          <w:sz w:val="24"/>
          <w:szCs w:val="24"/>
          <w:lang w:eastAsia="el-GR"/>
        </w:rPr>
        <w:t xml:space="preserve"> από «μια αποστροφή</w:t>
      </w:r>
      <w:r w:rsidR="00B463FC">
        <w:rPr>
          <w:rFonts w:ascii="Times New Roman" w:hAnsi="Times New Roman"/>
          <w:sz w:val="24"/>
          <w:szCs w:val="24"/>
          <w:lang w:eastAsia="el-GR"/>
        </w:rPr>
        <w:t xml:space="preserve"> προς την ΕΕ και τους θεσμούς της</w:t>
      </w:r>
      <w:r w:rsidR="009E17DE">
        <w:rPr>
          <w:rFonts w:ascii="Times New Roman" w:hAnsi="Times New Roman"/>
          <w:sz w:val="24"/>
          <w:szCs w:val="24"/>
          <w:lang w:eastAsia="el-GR"/>
        </w:rPr>
        <w:t>»</w:t>
      </w:r>
      <w:r w:rsidR="00C056BE">
        <w:rPr>
          <w:rFonts w:ascii="Times New Roman" w:hAnsi="Times New Roman"/>
          <w:sz w:val="24"/>
          <w:szCs w:val="24"/>
          <w:lang w:eastAsia="el-GR"/>
        </w:rPr>
        <w:t xml:space="preserve">, αφού θεωρεί ότι, όσον αφορά την Ένωση, «οι αποφάσεις λαμβάνονται </w:t>
      </w:r>
      <w:r w:rsidR="00ED0F62">
        <w:rPr>
          <w:rFonts w:ascii="Times New Roman" w:hAnsi="Times New Roman"/>
          <w:sz w:val="24"/>
          <w:szCs w:val="24"/>
          <w:lang w:eastAsia="el-GR"/>
        </w:rPr>
        <w:t>ερήμην του» (</w:t>
      </w:r>
      <w:r w:rsidR="00253711" w:rsidRPr="00253711">
        <w:rPr>
          <w:rFonts w:ascii="Times New Roman" w:hAnsi="Times New Roman"/>
          <w:sz w:val="24"/>
          <w:szCs w:val="24"/>
          <w:lang w:eastAsia="el-GR"/>
        </w:rPr>
        <w:t>Λιαργκόβας</w:t>
      </w:r>
      <w:r w:rsidR="00253711">
        <w:rPr>
          <w:rFonts w:ascii="Times New Roman" w:hAnsi="Times New Roman"/>
          <w:sz w:val="24"/>
          <w:szCs w:val="24"/>
          <w:lang w:eastAsia="el-GR"/>
        </w:rPr>
        <w:t xml:space="preserve"> &amp; </w:t>
      </w:r>
      <w:r w:rsidR="00253711" w:rsidRPr="00253711">
        <w:rPr>
          <w:rFonts w:ascii="Times New Roman" w:hAnsi="Times New Roman"/>
          <w:sz w:val="24"/>
          <w:szCs w:val="24"/>
          <w:lang w:eastAsia="el-GR"/>
        </w:rPr>
        <w:t>Παπαγεωργίου</w:t>
      </w:r>
      <w:r w:rsidR="00253711">
        <w:rPr>
          <w:rFonts w:ascii="Times New Roman" w:hAnsi="Times New Roman"/>
          <w:sz w:val="24"/>
          <w:szCs w:val="24"/>
          <w:lang w:eastAsia="el-GR"/>
        </w:rPr>
        <w:t xml:space="preserve">, </w:t>
      </w:r>
      <w:r w:rsidR="00253711" w:rsidRPr="00253711">
        <w:rPr>
          <w:rFonts w:ascii="Times New Roman" w:hAnsi="Times New Roman"/>
          <w:sz w:val="24"/>
          <w:szCs w:val="24"/>
          <w:lang w:eastAsia="el-GR"/>
        </w:rPr>
        <w:t>2021</w:t>
      </w:r>
      <w:r w:rsidR="00344FB7">
        <w:rPr>
          <w:rFonts w:ascii="Times New Roman" w:hAnsi="Times New Roman"/>
          <w:sz w:val="24"/>
          <w:szCs w:val="24"/>
          <w:lang w:eastAsia="el-GR"/>
        </w:rPr>
        <w:t>, σελ. 533</w:t>
      </w:r>
      <w:r w:rsidR="00253711" w:rsidRPr="00253711">
        <w:rPr>
          <w:rFonts w:ascii="Times New Roman" w:hAnsi="Times New Roman"/>
          <w:sz w:val="24"/>
          <w:szCs w:val="24"/>
          <w:lang w:eastAsia="el-GR"/>
        </w:rPr>
        <w:t>).</w:t>
      </w:r>
    </w:p>
    <w:p w14:paraId="774040C6" w14:textId="5B7C1F1A" w:rsidR="00AD1AB1" w:rsidRPr="009F63A1" w:rsidRDefault="00E84367"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Ωστόσο</w:t>
      </w:r>
      <w:r w:rsidR="00AD1AB1">
        <w:rPr>
          <w:rFonts w:ascii="Times New Roman" w:hAnsi="Times New Roman"/>
          <w:sz w:val="24"/>
          <w:szCs w:val="24"/>
          <w:lang w:eastAsia="el-GR"/>
        </w:rPr>
        <w:t xml:space="preserve">, έχει </w:t>
      </w:r>
      <w:r w:rsidR="00535844">
        <w:rPr>
          <w:rFonts w:ascii="Times New Roman" w:hAnsi="Times New Roman"/>
          <w:sz w:val="24"/>
          <w:szCs w:val="24"/>
          <w:lang w:eastAsia="el-GR"/>
        </w:rPr>
        <w:t xml:space="preserve">παρατηρηθεί πως κατά </w:t>
      </w:r>
      <w:r w:rsidR="00AD1AB1">
        <w:rPr>
          <w:rFonts w:ascii="Times New Roman" w:hAnsi="Times New Roman"/>
          <w:sz w:val="24"/>
          <w:szCs w:val="24"/>
          <w:lang w:eastAsia="el-GR"/>
        </w:rPr>
        <w:t>την τελευταία δεκαετία,</w:t>
      </w:r>
      <w:r w:rsidR="00535844">
        <w:rPr>
          <w:rFonts w:ascii="Times New Roman" w:hAnsi="Times New Roman"/>
          <w:sz w:val="24"/>
          <w:szCs w:val="24"/>
          <w:lang w:eastAsia="el-GR"/>
        </w:rPr>
        <w:t xml:space="preserve"> οι Ευρωεκλογές </w:t>
      </w:r>
      <w:r w:rsidR="00DE7226">
        <w:rPr>
          <w:rFonts w:ascii="Times New Roman" w:hAnsi="Times New Roman"/>
          <w:sz w:val="24"/>
          <w:szCs w:val="24"/>
          <w:lang w:eastAsia="el-GR"/>
        </w:rPr>
        <w:t>έχουν αποκτήσει μεγαλύτερη σημασία για τους Ευρωπαίους πολίτες, κυρίως</w:t>
      </w:r>
      <w:r w:rsidR="00AD1AB1">
        <w:rPr>
          <w:rFonts w:ascii="Times New Roman" w:hAnsi="Times New Roman"/>
          <w:sz w:val="24"/>
          <w:szCs w:val="24"/>
          <w:lang w:eastAsia="el-GR"/>
        </w:rPr>
        <w:t xml:space="preserve"> </w:t>
      </w:r>
      <w:r w:rsidR="008F701B">
        <w:rPr>
          <w:rFonts w:ascii="Times New Roman" w:hAnsi="Times New Roman"/>
          <w:sz w:val="24"/>
          <w:szCs w:val="24"/>
          <w:lang w:eastAsia="el-GR"/>
        </w:rPr>
        <w:t>λόγω της σημαντικής</w:t>
      </w:r>
      <w:r w:rsidR="00AD1AB1">
        <w:rPr>
          <w:rFonts w:ascii="Times New Roman" w:hAnsi="Times New Roman"/>
          <w:sz w:val="24"/>
          <w:szCs w:val="24"/>
          <w:lang w:eastAsia="el-GR"/>
        </w:rPr>
        <w:t xml:space="preserve"> σύγκλιση</w:t>
      </w:r>
      <w:r w:rsidR="008F701B">
        <w:rPr>
          <w:rFonts w:ascii="Times New Roman" w:hAnsi="Times New Roman"/>
          <w:sz w:val="24"/>
          <w:szCs w:val="24"/>
          <w:lang w:eastAsia="el-GR"/>
        </w:rPr>
        <w:t>ς</w:t>
      </w:r>
      <w:r w:rsidR="00AD1AB1">
        <w:rPr>
          <w:rFonts w:ascii="Times New Roman" w:hAnsi="Times New Roman"/>
          <w:sz w:val="24"/>
          <w:szCs w:val="24"/>
          <w:lang w:eastAsia="el-GR"/>
        </w:rPr>
        <w:t xml:space="preserve"> στα θέματα που</w:t>
      </w:r>
      <w:r w:rsidR="008F701B">
        <w:rPr>
          <w:rFonts w:ascii="Times New Roman" w:hAnsi="Times New Roman"/>
          <w:sz w:val="24"/>
          <w:szCs w:val="24"/>
          <w:lang w:eastAsia="el-GR"/>
        </w:rPr>
        <w:t xml:space="preserve"> τους</w:t>
      </w:r>
      <w:r w:rsidR="00AD1AB1">
        <w:rPr>
          <w:rFonts w:ascii="Times New Roman" w:hAnsi="Times New Roman"/>
          <w:sz w:val="24"/>
          <w:szCs w:val="24"/>
          <w:lang w:eastAsia="el-GR"/>
        </w:rPr>
        <w:t xml:space="preserve"> αφορού</w:t>
      </w:r>
      <w:r w:rsidR="008F701B">
        <w:rPr>
          <w:rFonts w:ascii="Times New Roman" w:hAnsi="Times New Roman"/>
          <w:sz w:val="24"/>
          <w:szCs w:val="24"/>
          <w:lang w:eastAsia="el-GR"/>
        </w:rPr>
        <w:t>ν</w:t>
      </w:r>
      <w:r w:rsidR="00AD1AB1">
        <w:rPr>
          <w:rFonts w:ascii="Times New Roman" w:hAnsi="Times New Roman"/>
          <w:sz w:val="24"/>
          <w:szCs w:val="24"/>
          <w:lang w:eastAsia="el-GR"/>
        </w:rPr>
        <w:t xml:space="preserve"> κατά την </w:t>
      </w:r>
      <w:r w:rsidR="001866BB">
        <w:rPr>
          <w:rFonts w:ascii="Times New Roman" w:hAnsi="Times New Roman"/>
          <w:sz w:val="24"/>
          <w:szCs w:val="24"/>
          <w:lang w:eastAsia="el-GR"/>
        </w:rPr>
        <w:t>προεκλογική περίοδο</w:t>
      </w:r>
      <w:r w:rsidR="00AD1AB1">
        <w:rPr>
          <w:rFonts w:ascii="Times New Roman" w:hAnsi="Times New Roman"/>
          <w:sz w:val="24"/>
          <w:szCs w:val="24"/>
          <w:lang w:eastAsia="el-GR"/>
        </w:rPr>
        <w:t>, έστω και αν αυτά «φιλτράρονται» στο κάθε εθνικό πλαίσιο</w:t>
      </w:r>
      <w:r w:rsidR="001866BB">
        <w:rPr>
          <w:rFonts w:ascii="Times New Roman" w:hAnsi="Times New Roman"/>
          <w:sz w:val="24"/>
          <w:szCs w:val="24"/>
          <w:lang w:eastAsia="el-GR"/>
        </w:rPr>
        <w:t xml:space="preserve"> (</w:t>
      </w:r>
      <w:r w:rsidR="00FB2259" w:rsidRPr="00FB2259">
        <w:rPr>
          <w:rFonts w:ascii="Times New Roman" w:hAnsi="Times New Roman"/>
          <w:sz w:val="24"/>
          <w:szCs w:val="24"/>
          <w:lang w:eastAsia="el-GR"/>
        </w:rPr>
        <w:t>Braun &amp; Schäfer, 2021</w:t>
      </w:r>
      <w:r w:rsidR="005858F5">
        <w:rPr>
          <w:rFonts w:ascii="Times New Roman" w:hAnsi="Times New Roman"/>
          <w:sz w:val="24"/>
          <w:szCs w:val="24"/>
          <w:lang w:eastAsia="el-GR"/>
        </w:rPr>
        <w:t xml:space="preserve">; </w:t>
      </w:r>
      <w:r w:rsidR="005858F5">
        <w:rPr>
          <w:rFonts w:ascii="Times New Roman" w:hAnsi="Times New Roman"/>
          <w:sz w:val="24"/>
          <w:szCs w:val="24"/>
          <w:lang w:val="en-GB" w:eastAsia="el-GR"/>
        </w:rPr>
        <w:t>Gattermann</w:t>
      </w:r>
      <w:r w:rsidR="005858F5" w:rsidRPr="005858F5">
        <w:rPr>
          <w:rFonts w:ascii="Times New Roman" w:hAnsi="Times New Roman"/>
          <w:sz w:val="24"/>
          <w:szCs w:val="24"/>
          <w:lang w:eastAsia="el-GR"/>
        </w:rPr>
        <w:t xml:space="preserve"> </w:t>
      </w:r>
      <w:r w:rsidR="005858F5">
        <w:rPr>
          <w:rFonts w:ascii="Times New Roman" w:hAnsi="Times New Roman"/>
          <w:sz w:val="24"/>
          <w:szCs w:val="24"/>
          <w:lang w:val="en-GB" w:eastAsia="el-GR"/>
        </w:rPr>
        <w:t>et</w:t>
      </w:r>
      <w:r w:rsidR="005858F5" w:rsidRPr="005858F5">
        <w:rPr>
          <w:rFonts w:ascii="Times New Roman" w:hAnsi="Times New Roman"/>
          <w:sz w:val="24"/>
          <w:szCs w:val="24"/>
          <w:lang w:eastAsia="el-GR"/>
        </w:rPr>
        <w:t xml:space="preserve"> </w:t>
      </w:r>
      <w:r w:rsidR="005858F5">
        <w:rPr>
          <w:rFonts w:ascii="Times New Roman" w:hAnsi="Times New Roman"/>
          <w:sz w:val="24"/>
          <w:szCs w:val="24"/>
          <w:lang w:val="en-GB" w:eastAsia="el-GR"/>
        </w:rPr>
        <w:t>al</w:t>
      </w:r>
      <w:r w:rsidR="005858F5" w:rsidRPr="005858F5">
        <w:rPr>
          <w:rFonts w:ascii="Times New Roman" w:hAnsi="Times New Roman"/>
          <w:sz w:val="24"/>
          <w:szCs w:val="24"/>
          <w:lang w:eastAsia="el-GR"/>
        </w:rPr>
        <w:t xml:space="preserve">. </w:t>
      </w:r>
      <w:r w:rsidR="005858F5" w:rsidRPr="000064EA">
        <w:rPr>
          <w:rFonts w:ascii="Times New Roman" w:hAnsi="Times New Roman"/>
          <w:sz w:val="24"/>
          <w:szCs w:val="24"/>
          <w:lang w:eastAsia="el-GR"/>
        </w:rPr>
        <w:t>2025)</w:t>
      </w:r>
      <w:r w:rsidR="00AD1AB1">
        <w:rPr>
          <w:rFonts w:ascii="Times New Roman" w:hAnsi="Times New Roman"/>
          <w:sz w:val="24"/>
          <w:szCs w:val="24"/>
          <w:lang w:eastAsia="el-GR"/>
        </w:rPr>
        <w:t>. Για παράδειγμα, κατά τις τελευταίες Ευρωεκλογές, τα θέματα της ακρίβειας, της ενεργειακής κρίσης, της ασφάλειας και του πολέμου στην Ουκρανία ήταν στην κορυφή της ατζέντας σε όλα τα κράτη-μέλη. Τα κοινά θέματα και οι επικοινωνιακές προσπάθειες της Ένωσης, εφόσον συνδυαστούν με μία πιο ευρωπαϊκή πλαισίωση των Ευρωεκλογών από τα εθνικά μέσα ενημέρωσης, έχουν την δυνατότητα να ανεβάσουν τα ποσοστά συμμετοχής σε αυτές, το οποίο με την σειρά του θα έχει θετικό αντίκτυπο στην δημοκρατική νομιμοποίηση της Ευρωπαϊκής Ένωση</w:t>
      </w:r>
      <w:r w:rsidR="009F63A1">
        <w:rPr>
          <w:rFonts w:ascii="Times New Roman" w:hAnsi="Times New Roman"/>
          <w:sz w:val="24"/>
          <w:szCs w:val="24"/>
          <w:lang w:eastAsia="el-GR"/>
        </w:rPr>
        <w:t>ς.</w:t>
      </w:r>
    </w:p>
    <w:p w14:paraId="7701DF3E" w14:textId="1034BD94" w:rsidR="00AD1AB1" w:rsidRDefault="00AD1AB1" w:rsidP="0012084A">
      <w:pPr>
        <w:spacing w:line="360" w:lineRule="auto"/>
        <w:ind w:firstLine="0"/>
        <w:contextualSpacing/>
        <w:rPr>
          <w:rFonts w:ascii="Times New Roman" w:hAnsi="Times New Roman"/>
          <w:b/>
          <w:bCs/>
          <w:sz w:val="24"/>
          <w:szCs w:val="24"/>
          <w:lang w:eastAsia="el-GR"/>
        </w:rPr>
      </w:pPr>
    </w:p>
    <w:p w14:paraId="50DCB567" w14:textId="6E937318" w:rsidR="00683903" w:rsidRPr="004E07BD" w:rsidRDefault="00640068" w:rsidP="007A0758">
      <w:pPr>
        <w:pStyle w:val="31"/>
        <w:rPr>
          <w:lang w:eastAsia="el-GR"/>
        </w:rPr>
      </w:pPr>
      <w:bookmarkStart w:id="18" w:name="_Toc200196055"/>
      <w:r>
        <w:rPr>
          <w:lang w:eastAsia="el-GR"/>
        </w:rPr>
        <w:t>Η Σχέση των Μ</w:t>
      </w:r>
      <w:r w:rsidR="00A07790">
        <w:rPr>
          <w:lang w:eastAsia="el-GR"/>
        </w:rPr>
        <w:t>ΚΔ</w:t>
      </w:r>
      <w:r>
        <w:rPr>
          <w:lang w:eastAsia="el-GR"/>
        </w:rPr>
        <w:t xml:space="preserve"> με την Πολιτική Συμμετοχή</w:t>
      </w:r>
      <w:r w:rsidR="00A07790">
        <w:rPr>
          <w:lang w:eastAsia="el-GR"/>
        </w:rPr>
        <w:t xml:space="preserve"> στην ΕΕ</w:t>
      </w:r>
      <w:bookmarkEnd w:id="18"/>
    </w:p>
    <w:p w14:paraId="7E0B3E45" w14:textId="00DC0C8A" w:rsidR="00E72F6F" w:rsidRDefault="00AD1AB1"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Η </w:t>
      </w:r>
      <w:r w:rsidR="005521DD">
        <w:rPr>
          <w:rFonts w:ascii="Times New Roman" w:hAnsi="Times New Roman"/>
          <w:sz w:val="24"/>
          <w:szCs w:val="24"/>
          <w:lang w:eastAsia="el-GR"/>
        </w:rPr>
        <w:t>επί</w:t>
      </w:r>
      <w:r w:rsidR="00A067B8">
        <w:rPr>
          <w:rFonts w:ascii="Times New Roman" w:hAnsi="Times New Roman"/>
          <w:sz w:val="24"/>
          <w:szCs w:val="24"/>
          <w:lang w:eastAsia="el-GR"/>
        </w:rPr>
        <w:t xml:space="preserve">δραση που έχει η χρήση των Μ.Κ.Δ. στην πολιτική συμμετοχή εξετάζεται μέσα από το θεωρητικό πλαίσιο των τεχνολογικών επιδοχών τους. </w:t>
      </w:r>
      <w:r w:rsidR="007F5CBD">
        <w:rPr>
          <w:rFonts w:ascii="Times New Roman" w:hAnsi="Times New Roman"/>
          <w:sz w:val="24"/>
          <w:szCs w:val="24"/>
          <w:lang w:eastAsia="el-GR"/>
        </w:rPr>
        <w:t>Ως τεχνολογικές επιδοχές (</w:t>
      </w:r>
      <w:r w:rsidR="007F5CBD">
        <w:rPr>
          <w:rFonts w:ascii="Times New Roman" w:hAnsi="Times New Roman"/>
          <w:sz w:val="24"/>
          <w:szCs w:val="24"/>
          <w:lang w:val="en-US" w:eastAsia="el-GR"/>
        </w:rPr>
        <w:t>technological</w:t>
      </w:r>
      <w:r w:rsidR="007F5CBD" w:rsidRPr="00B051B2">
        <w:rPr>
          <w:rFonts w:ascii="Times New Roman" w:hAnsi="Times New Roman"/>
          <w:sz w:val="24"/>
          <w:szCs w:val="24"/>
          <w:lang w:eastAsia="el-GR"/>
        </w:rPr>
        <w:t xml:space="preserve"> </w:t>
      </w:r>
      <w:r w:rsidR="007F5CBD">
        <w:rPr>
          <w:rFonts w:ascii="Times New Roman" w:hAnsi="Times New Roman"/>
          <w:sz w:val="24"/>
          <w:szCs w:val="24"/>
          <w:lang w:val="en-US" w:eastAsia="el-GR"/>
        </w:rPr>
        <w:t>affordances</w:t>
      </w:r>
      <w:r w:rsidR="007F5CBD" w:rsidRPr="00B051B2">
        <w:rPr>
          <w:rFonts w:ascii="Times New Roman" w:hAnsi="Times New Roman"/>
          <w:sz w:val="24"/>
          <w:szCs w:val="24"/>
          <w:lang w:eastAsia="el-GR"/>
        </w:rPr>
        <w:t xml:space="preserve">) </w:t>
      </w:r>
      <w:r w:rsidR="007F5CBD">
        <w:rPr>
          <w:rFonts w:ascii="Times New Roman" w:hAnsi="Times New Roman"/>
          <w:sz w:val="24"/>
          <w:szCs w:val="24"/>
          <w:lang w:eastAsia="el-GR"/>
        </w:rPr>
        <w:t xml:space="preserve">ορίζονται </w:t>
      </w:r>
      <w:r w:rsidR="00B051B2">
        <w:rPr>
          <w:rFonts w:ascii="Times New Roman" w:hAnsi="Times New Roman"/>
          <w:sz w:val="24"/>
          <w:szCs w:val="24"/>
          <w:lang w:eastAsia="el-GR"/>
        </w:rPr>
        <w:t xml:space="preserve">«οι ενέργειες και χρήσεις τις οποίες μία τεχνολογία κάνει ποιοτικά </w:t>
      </w:r>
      <w:r w:rsidR="00BF0F65">
        <w:rPr>
          <w:rFonts w:ascii="Times New Roman" w:hAnsi="Times New Roman"/>
          <w:sz w:val="24"/>
          <w:szCs w:val="24"/>
          <w:lang w:eastAsia="el-GR"/>
        </w:rPr>
        <w:t xml:space="preserve">ευκολότερες ή πιο πιθανές </w:t>
      </w:r>
      <w:r w:rsidR="0036461D">
        <w:rPr>
          <w:rFonts w:ascii="Times New Roman" w:hAnsi="Times New Roman"/>
          <w:sz w:val="24"/>
          <w:szCs w:val="24"/>
          <w:lang w:eastAsia="el-GR"/>
        </w:rPr>
        <w:t>σε σχέση με προηγούμενες παρόμοιες τεχνολογίες» (</w:t>
      </w:r>
      <w:r w:rsidR="000364D1" w:rsidRPr="000364D1">
        <w:rPr>
          <w:rFonts w:ascii="Times New Roman" w:hAnsi="Times New Roman"/>
          <w:sz w:val="24"/>
          <w:szCs w:val="24"/>
          <w:lang w:eastAsia="el-GR"/>
        </w:rPr>
        <w:t>Earl and Kimport</w:t>
      </w:r>
      <w:r w:rsidR="000364D1">
        <w:rPr>
          <w:rFonts w:ascii="Times New Roman" w:hAnsi="Times New Roman"/>
          <w:sz w:val="24"/>
          <w:szCs w:val="24"/>
          <w:lang w:eastAsia="el-GR"/>
        </w:rPr>
        <w:t xml:space="preserve">, </w:t>
      </w:r>
      <w:r w:rsidR="000364D1" w:rsidRPr="000364D1">
        <w:rPr>
          <w:rFonts w:ascii="Times New Roman" w:hAnsi="Times New Roman"/>
          <w:sz w:val="24"/>
          <w:szCs w:val="24"/>
          <w:lang w:eastAsia="el-GR"/>
        </w:rPr>
        <w:t>2011</w:t>
      </w:r>
      <w:r w:rsidR="000364D1">
        <w:rPr>
          <w:rFonts w:ascii="Times New Roman" w:hAnsi="Times New Roman"/>
          <w:sz w:val="24"/>
          <w:szCs w:val="24"/>
          <w:lang w:eastAsia="el-GR"/>
        </w:rPr>
        <w:t xml:space="preserve">, σελ. </w:t>
      </w:r>
      <w:r w:rsidR="000364D1" w:rsidRPr="000364D1">
        <w:rPr>
          <w:rFonts w:ascii="Times New Roman" w:hAnsi="Times New Roman"/>
          <w:sz w:val="24"/>
          <w:szCs w:val="24"/>
          <w:lang w:eastAsia="el-GR"/>
        </w:rPr>
        <w:t>33</w:t>
      </w:r>
      <w:r w:rsidR="000364D1">
        <w:rPr>
          <w:rFonts w:ascii="Times New Roman" w:hAnsi="Times New Roman"/>
          <w:sz w:val="24"/>
          <w:szCs w:val="24"/>
          <w:lang w:eastAsia="el-GR"/>
        </w:rPr>
        <w:t xml:space="preserve">, όπως αναφέρεται στο </w:t>
      </w:r>
      <w:r w:rsidR="0097272E">
        <w:rPr>
          <w:rFonts w:ascii="Times New Roman" w:hAnsi="Times New Roman"/>
          <w:sz w:val="24"/>
          <w:szCs w:val="24"/>
          <w:lang w:val="en-US" w:eastAsia="el-GR"/>
        </w:rPr>
        <w:t>Theocharis</w:t>
      </w:r>
      <w:r w:rsidR="0097272E" w:rsidRPr="0097272E">
        <w:rPr>
          <w:rFonts w:ascii="Times New Roman" w:hAnsi="Times New Roman"/>
          <w:sz w:val="24"/>
          <w:szCs w:val="24"/>
          <w:lang w:eastAsia="el-GR"/>
        </w:rPr>
        <w:t xml:space="preserve"> </w:t>
      </w:r>
      <w:r w:rsidR="0097272E">
        <w:rPr>
          <w:rFonts w:ascii="Times New Roman" w:hAnsi="Times New Roman"/>
          <w:sz w:val="24"/>
          <w:szCs w:val="24"/>
          <w:lang w:val="en-US" w:eastAsia="el-GR"/>
        </w:rPr>
        <w:t>et</w:t>
      </w:r>
      <w:r w:rsidR="0097272E" w:rsidRPr="0097272E">
        <w:rPr>
          <w:rFonts w:ascii="Times New Roman" w:hAnsi="Times New Roman"/>
          <w:sz w:val="24"/>
          <w:szCs w:val="24"/>
          <w:lang w:eastAsia="el-GR"/>
        </w:rPr>
        <w:t xml:space="preserve"> </w:t>
      </w:r>
      <w:r w:rsidR="0097272E">
        <w:rPr>
          <w:rFonts w:ascii="Times New Roman" w:hAnsi="Times New Roman"/>
          <w:sz w:val="24"/>
          <w:szCs w:val="24"/>
          <w:lang w:val="en-US" w:eastAsia="el-GR"/>
        </w:rPr>
        <w:t>al</w:t>
      </w:r>
      <w:r w:rsidR="0097272E" w:rsidRPr="0097272E">
        <w:rPr>
          <w:rFonts w:ascii="Times New Roman" w:hAnsi="Times New Roman"/>
          <w:sz w:val="24"/>
          <w:szCs w:val="24"/>
          <w:lang w:eastAsia="el-GR"/>
        </w:rPr>
        <w:t>.</w:t>
      </w:r>
      <w:r w:rsidR="004D03CD" w:rsidRPr="00EE3D0F">
        <w:rPr>
          <w:rFonts w:ascii="Times New Roman" w:hAnsi="Times New Roman"/>
          <w:sz w:val="24"/>
          <w:szCs w:val="24"/>
          <w:lang w:eastAsia="el-GR"/>
        </w:rPr>
        <w:t>,</w:t>
      </w:r>
      <w:r w:rsidR="0097272E" w:rsidRPr="0097272E">
        <w:rPr>
          <w:rFonts w:ascii="Times New Roman" w:hAnsi="Times New Roman"/>
          <w:sz w:val="24"/>
          <w:szCs w:val="24"/>
          <w:lang w:eastAsia="el-GR"/>
        </w:rPr>
        <w:t xml:space="preserve"> 2023)</w:t>
      </w:r>
      <w:r w:rsidR="004D03CD" w:rsidRPr="00EE3D0F">
        <w:rPr>
          <w:rFonts w:ascii="Times New Roman" w:hAnsi="Times New Roman"/>
          <w:sz w:val="24"/>
          <w:szCs w:val="24"/>
          <w:lang w:eastAsia="el-GR"/>
        </w:rPr>
        <w:t>.</w:t>
      </w:r>
      <w:r w:rsidR="00EE3D0F" w:rsidRPr="00EE3D0F">
        <w:rPr>
          <w:rFonts w:ascii="Times New Roman" w:hAnsi="Times New Roman"/>
          <w:sz w:val="24"/>
          <w:szCs w:val="24"/>
          <w:lang w:eastAsia="el-GR"/>
        </w:rPr>
        <w:t xml:space="preserve"> </w:t>
      </w:r>
      <w:r w:rsidR="00EE3D0F">
        <w:rPr>
          <w:rFonts w:ascii="Times New Roman" w:hAnsi="Times New Roman"/>
          <w:sz w:val="24"/>
          <w:szCs w:val="24"/>
          <w:lang w:eastAsia="el-GR"/>
        </w:rPr>
        <w:t xml:space="preserve">Στην συγκεκριμένη περίπτωση, </w:t>
      </w:r>
      <w:r w:rsidR="00F253FC">
        <w:rPr>
          <w:rFonts w:ascii="Times New Roman" w:hAnsi="Times New Roman"/>
          <w:sz w:val="24"/>
          <w:szCs w:val="24"/>
          <w:lang w:eastAsia="el-GR"/>
        </w:rPr>
        <w:t>τα ΜΚΔ θεωρείται πως έχουν συγκεκριμένες επιδοχές,</w:t>
      </w:r>
      <w:r w:rsidR="00997532">
        <w:rPr>
          <w:rFonts w:ascii="Times New Roman" w:hAnsi="Times New Roman"/>
          <w:sz w:val="24"/>
          <w:szCs w:val="24"/>
          <w:lang w:eastAsia="el-GR"/>
        </w:rPr>
        <w:t xml:space="preserve"> δηλαδή συγκεκριμένα τεχνικά</w:t>
      </w:r>
      <w:r w:rsidR="003B3B9C">
        <w:rPr>
          <w:rFonts w:ascii="Times New Roman" w:hAnsi="Times New Roman"/>
          <w:sz w:val="24"/>
          <w:szCs w:val="24"/>
          <w:lang w:eastAsia="el-GR"/>
        </w:rPr>
        <w:t>-ρηματικά</w:t>
      </w:r>
      <w:r w:rsidR="00997532">
        <w:rPr>
          <w:rFonts w:ascii="Times New Roman" w:hAnsi="Times New Roman"/>
          <w:sz w:val="24"/>
          <w:szCs w:val="24"/>
          <w:lang w:eastAsia="el-GR"/>
        </w:rPr>
        <w:t xml:space="preserve"> χαρακτηριστικά</w:t>
      </w:r>
      <w:r w:rsidR="00770E52">
        <w:rPr>
          <w:rFonts w:ascii="Times New Roman" w:hAnsi="Times New Roman"/>
          <w:sz w:val="24"/>
          <w:szCs w:val="24"/>
          <w:lang w:eastAsia="el-GR"/>
        </w:rPr>
        <w:t>,</w:t>
      </w:r>
      <w:r w:rsidR="00F253FC">
        <w:rPr>
          <w:rFonts w:ascii="Times New Roman" w:hAnsi="Times New Roman"/>
          <w:sz w:val="24"/>
          <w:szCs w:val="24"/>
          <w:lang w:eastAsia="el-GR"/>
        </w:rPr>
        <w:t xml:space="preserve"> </w:t>
      </w:r>
      <w:r w:rsidR="00770E52">
        <w:rPr>
          <w:rFonts w:ascii="Times New Roman" w:hAnsi="Times New Roman"/>
          <w:sz w:val="24"/>
          <w:szCs w:val="24"/>
          <w:lang w:eastAsia="el-GR"/>
        </w:rPr>
        <w:t>τα</w:t>
      </w:r>
      <w:r w:rsidR="00F253FC">
        <w:rPr>
          <w:rFonts w:ascii="Times New Roman" w:hAnsi="Times New Roman"/>
          <w:sz w:val="24"/>
          <w:szCs w:val="24"/>
          <w:lang w:eastAsia="el-GR"/>
        </w:rPr>
        <w:t xml:space="preserve"> </w:t>
      </w:r>
      <w:r w:rsidR="00F253FC">
        <w:rPr>
          <w:rFonts w:ascii="Times New Roman" w:hAnsi="Times New Roman"/>
          <w:sz w:val="24"/>
          <w:szCs w:val="24"/>
          <w:lang w:eastAsia="el-GR"/>
        </w:rPr>
        <w:lastRenderedPageBreak/>
        <w:t>οποί</w:t>
      </w:r>
      <w:r w:rsidR="00770E52">
        <w:rPr>
          <w:rFonts w:ascii="Times New Roman" w:hAnsi="Times New Roman"/>
          <w:sz w:val="24"/>
          <w:szCs w:val="24"/>
          <w:lang w:eastAsia="el-GR"/>
        </w:rPr>
        <w:t xml:space="preserve">α </w:t>
      </w:r>
      <w:r w:rsidR="00F253FC">
        <w:rPr>
          <w:rFonts w:ascii="Times New Roman" w:hAnsi="Times New Roman"/>
          <w:sz w:val="24"/>
          <w:szCs w:val="24"/>
          <w:lang w:eastAsia="el-GR"/>
        </w:rPr>
        <w:t xml:space="preserve">ενδέχεται να </w:t>
      </w:r>
      <w:r w:rsidR="00191690">
        <w:rPr>
          <w:rFonts w:ascii="Times New Roman" w:hAnsi="Times New Roman"/>
          <w:sz w:val="24"/>
          <w:szCs w:val="24"/>
          <w:lang w:eastAsia="el-GR"/>
        </w:rPr>
        <w:t xml:space="preserve">διευκολύνουν ή να προωθήσουν ορισμένα είδη πολιτικής συμμετοχής. Αξίζει να σημειωθεί, </w:t>
      </w:r>
      <w:r w:rsidR="00544405">
        <w:rPr>
          <w:rFonts w:ascii="Times New Roman" w:hAnsi="Times New Roman"/>
          <w:sz w:val="24"/>
          <w:szCs w:val="24"/>
          <w:lang w:eastAsia="el-GR"/>
        </w:rPr>
        <w:t xml:space="preserve">ωστόσο, πως δεν μοιράζονται όλα τα ΜΚΔ τις ίδιες επιδοχές. </w:t>
      </w:r>
      <w:r w:rsidR="00B53BF5">
        <w:rPr>
          <w:rFonts w:ascii="Times New Roman" w:hAnsi="Times New Roman"/>
          <w:sz w:val="24"/>
          <w:szCs w:val="24"/>
          <w:lang w:eastAsia="el-GR"/>
        </w:rPr>
        <w:t>Στην σχετική βιβλιογραφία παρατηρούνται επιδοχές</w:t>
      </w:r>
      <w:r w:rsidR="00654FB7">
        <w:rPr>
          <w:rFonts w:ascii="Times New Roman" w:hAnsi="Times New Roman"/>
          <w:sz w:val="24"/>
          <w:szCs w:val="24"/>
          <w:lang w:eastAsia="el-GR"/>
        </w:rPr>
        <w:t xml:space="preserve"> που υπάρχουν σε όλες τις πλατφόρμες και άλλες </w:t>
      </w:r>
      <w:r w:rsidR="009910BB">
        <w:rPr>
          <w:rFonts w:ascii="Times New Roman" w:hAnsi="Times New Roman"/>
          <w:sz w:val="24"/>
          <w:szCs w:val="24"/>
          <w:lang w:eastAsia="el-GR"/>
        </w:rPr>
        <w:t>οι οποίες αποτελούν γνώρισμα ορισμένων μόνο πλατφορμών (</w:t>
      </w:r>
      <w:r w:rsidR="007C10BD">
        <w:rPr>
          <w:rFonts w:ascii="Times New Roman" w:hAnsi="Times New Roman"/>
          <w:sz w:val="24"/>
          <w:szCs w:val="24"/>
          <w:lang w:val="en-US" w:eastAsia="el-GR"/>
        </w:rPr>
        <w:t>Johnson</w:t>
      </w:r>
      <w:r w:rsidR="007C10BD" w:rsidRPr="007C10BD">
        <w:rPr>
          <w:rFonts w:ascii="Times New Roman" w:hAnsi="Times New Roman"/>
          <w:sz w:val="24"/>
          <w:szCs w:val="24"/>
          <w:lang w:eastAsia="el-GR"/>
        </w:rPr>
        <w:t xml:space="preserve"> &amp; </w:t>
      </w:r>
      <w:r w:rsidR="007C10BD">
        <w:rPr>
          <w:rFonts w:ascii="Times New Roman" w:hAnsi="Times New Roman"/>
          <w:sz w:val="24"/>
          <w:szCs w:val="24"/>
          <w:lang w:val="en-US" w:eastAsia="el-GR"/>
        </w:rPr>
        <w:t>Lee</w:t>
      </w:r>
      <w:r w:rsidR="007C10BD" w:rsidRPr="007C10BD">
        <w:rPr>
          <w:rFonts w:ascii="Times New Roman" w:hAnsi="Times New Roman"/>
          <w:sz w:val="24"/>
          <w:szCs w:val="24"/>
          <w:lang w:eastAsia="el-GR"/>
        </w:rPr>
        <w:t>, 2023).</w:t>
      </w:r>
      <w:r w:rsidR="000201AB" w:rsidRPr="000201AB">
        <w:rPr>
          <w:rFonts w:ascii="Times New Roman" w:hAnsi="Times New Roman"/>
          <w:sz w:val="24"/>
          <w:szCs w:val="24"/>
          <w:lang w:eastAsia="el-GR"/>
        </w:rPr>
        <w:t xml:space="preserve"> </w:t>
      </w:r>
      <w:r w:rsidR="000201AB">
        <w:rPr>
          <w:rFonts w:ascii="Times New Roman" w:hAnsi="Times New Roman"/>
          <w:sz w:val="24"/>
          <w:szCs w:val="24"/>
          <w:lang w:eastAsia="el-GR"/>
        </w:rPr>
        <w:t xml:space="preserve">Έτσι, </w:t>
      </w:r>
      <w:r w:rsidR="00D21927">
        <w:rPr>
          <w:rFonts w:ascii="Times New Roman" w:hAnsi="Times New Roman"/>
          <w:sz w:val="24"/>
          <w:szCs w:val="24"/>
          <w:lang w:eastAsia="el-GR"/>
        </w:rPr>
        <w:t xml:space="preserve">διαφορετικά ΜΚΔ ευνοούν </w:t>
      </w:r>
      <w:r w:rsidR="00E72F6F">
        <w:rPr>
          <w:rFonts w:ascii="Times New Roman" w:hAnsi="Times New Roman"/>
          <w:sz w:val="24"/>
          <w:szCs w:val="24"/>
          <w:lang w:eastAsia="el-GR"/>
        </w:rPr>
        <w:t>συγκεκριμένα είδη πολιτικής συμμετοχής έναντι άλλων, ανάλογα με τις επικρατούσες επιδοχές τους.</w:t>
      </w:r>
    </w:p>
    <w:p w14:paraId="6DFAA7A5" w14:textId="34DC7F09" w:rsidR="00E72F6F" w:rsidRPr="00437505" w:rsidRDefault="0066396C"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Σε</w:t>
      </w:r>
      <w:r w:rsidR="00205F9C">
        <w:rPr>
          <w:rFonts w:ascii="Times New Roman" w:hAnsi="Times New Roman"/>
          <w:sz w:val="24"/>
          <w:szCs w:val="24"/>
          <w:lang w:eastAsia="el-GR"/>
        </w:rPr>
        <w:t xml:space="preserve"> </w:t>
      </w:r>
      <w:r>
        <w:rPr>
          <w:rFonts w:ascii="Times New Roman" w:hAnsi="Times New Roman"/>
          <w:sz w:val="24"/>
          <w:szCs w:val="24"/>
          <w:lang w:eastAsia="el-GR"/>
        </w:rPr>
        <w:t>γ</w:t>
      </w:r>
      <w:r w:rsidR="006B0F53">
        <w:rPr>
          <w:rFonts w:ascii="Times New Roman" w:hAnsi="Times New Roman"/>
          <w:sz w:val="24"/>
          <w:szCs w:val="24"/>
          <w:lang w:eastAsia="el-GR"/>
        </w:rPr>
        <w:t>ενικές γραμμές, πάντως, τα ΜΚΔ, χάρι</w:t>
      </w:r>
      <w:r w:rsidR="00284A82">
        <w:rPr>
          <w:rFonts w:ascii="Times New Roman" w:hAnsi="Times New Roman"/>
          <w:sz w:val="24"/>
          <w:szCs w:val="24"/>
          <w:lang w:eastAsia="el-GR"/>
        </w:rPr>
        <w:t xml:space="preserve"> στα τεχνικ</w:t>
      </w:r>
      <w:r w:rsidR="003B3B9C">
        <w:rPr>
          <w:rFonts w:ascii="Times New Roman" w:hAnsi="Times New Roman"/>
          <w:sz w:val="24"/>
          <w:szCs w:val="24"/>
          <w:lang w:eastAsia="el-GR"/>
        </w:rPr>
        <w:t>ά-ρηματικά χαρακτηριστικά</w:t>
      </w:r>
      <w:r w:rsidR="006B0F53">
        <w:rPr>
          <w:rFonts w:ascii="Times New Roman" w:hAnsi="Times New Roman"/>
          <w:sz w:val="24"/>
          <w:szCs w:val="24"/>
          <w:lang w:eastAsia="el-GR"/>
        </w:rPr>
        <w:t xml:space="preserve"> τους, «</w:t>
      </w:r>
      <w:r w:rsidR="00205D14">
        <w:rPr>
          <w:rFonts w:ascii="Times New Roman" w:hAnsi="Times New Roman"/>
          <w:sz w:val="24"/>
          <w:szCs w:val="24"/>
          <w:lang w:eastAsia="el-GR"/>
        </w:rPr>
        <w:t>υποστηρίζουν μερικές παραδοσιακές μορφές συμμετοχής</w:t>
      </w:r>
      <w:r w:rsidR="00BD6F77" w:rsidRPr="00BD6F77">
        <w:rPr>
          <w:rFonts w:ascii="Times New Roman" w:hAnsi="Times New Roman"/>
          <w:sz w:val="24"/>
          <w:szCs w:val="24"/>
          <w:lang w:eastAsia="el-GR"/>
        </w:rPr>
        <w:t xml:space="preserve">, </w:t>
      </w:r>
      <w:r w:rsidR="005D3E1A">
        <w:rPr>
          <w:rFonts w:ascii="Times New Roman" w:hAnsi="Times New Roman"/>
          <w:sz w:val="24"/>
          <w:szCs w:val="24"/>
          <w:lang w:eastAsia="el-GR"/>
        </w:rPr>
        <w:t>όπως επίσης προσφέρουν εξ’ ολοκλήρου νέες μορφές συμμετοχής»</w:t>
      </w:r>
      <w:r w:rsidR="009D23C0">
        <w:rPr>
          <w:rFonts w:ascii="Times New Roman" w:hAnsi="Times New Roman"/>
          <w:sz w:val="24"/>
          <w:szCs w:val="24"/>
          <w:lang w:eastAsia="el-GR"/>
        </w:rPr>
        <w:t xml:space="preserve"> (</w:t>
      </w:r>
      <w:r w:rsidR="009D23C0">
        <w:rPr>
          <w:rFonts w:ascii="Times New Roman" w:hAnsi="Times New Roman"/>
          <w:sz w:val="24"/>
          <w:szCs w:val="24"/>
          <w:lang w:val="en-US" w:eastAsia="el-GR"/>
        </w:rPr>
        <w:t>Theocharis</w:t>
      </w:r>
      <w:r w:rsidR="009D23C0" w:rsidRPr="009D23C0">
        <w:rPr>
          <w:rFonts w:ascii="Times New Roman" w:hAnsi="Times New Roman"/>
          <w:sz w:val="24"/>
          <w:szCs w:val="24"/>
          <w:lang w:eastAsia="el-GR"/>
        </w:rPr>
        <w:t xml:space="preserve"> </w:t>
      </w:r>
      <w:r w:rsidR="009D23C0">
        <w:rPr>
          <w:rFonts w:ascii="Times New Roman" w:hAnsi="Times New Roman"/>
          <w:sz w:val="24"/>
          <w:szCs w:val="24"/>
          <w:lang w:val="en-US" w:eastAsia="el-GR"/>
        </w:rPr>
        <w:t>et</w:t>
      </w:r>
      <w:r w:rsidR="009D23C0" w:rsidRPr="009D23C0">
        <w:rPr>
          <w:rFonts w:ascii="Times New Roman" w:hAnsi="Times New Roman"/>
          <w:sz w:val="24"/>
          <w:szCs w:val="24"/>
          <w:lang w:eastAsia="el-GR"/>
        </w:rPr>
        <w:t xml:space="preserve"> </w:t>
      </w:r>
      <w:r w:rsidR="009D23C0">
        <w:rPr>
          <w:rFonts w:ascii="Times New Roman" w:hAnsi="Times New Roman"/>
          <w:sz w:val="24"/>
          <w:szCs w:val="24"/>
          <w:lang w:val="en-US" w:eastAsia="el-GR"/>
        </w:rPr>
        <w:t>al</w:t>
      </w:r>
      <w:r w:rsidR="009D23C0" w:rsidRPr="009D23C0">
        <w:rPr>
          <w:rFonts w:ascii="Times New Roman" w:hAnsi="Times New Roman"/>
          <w:sz w:val="24"/>
          <w:szCs w:val="24"/>
          <w:lang w:eastAsia="el-GR"/>
        </w:rPr>
        <w:t xml:space="preserve">., 2023). </w:t>
      </w:r>
      <w:r w:rsidR="00EC23A7">
        <w:rPr>
          <w:rFonts w:ascii="Times New Roman" w:hAnsi="Times New Roman"/>
          <w:sz w:val="24"/>
          <w:szCs w:val="24"/>
          <w:lang w:eastAsia="el-GR"/>
        </w:rPr>
        <w:t xml:space="preserve">Οι </w:t>
      </w:r>
      <w:r w:rsidR="009E4F8D">
        <w:rPr>
          <w:rFonts w:ascii="Times New Roman" w:hAnsi="Times New Roman"/>
          <w:sz w:val="24"/>
          <w:szCs w:val="24"/>
          <w:lang w:eastAsia="el-GR"/>
        </w:rPr>
        <w:t xml:space="preserve">πρώτες αναφέρονται σε μορφές πολιτικής συμμετοχής που βρίσκονται </w:t>
      </w:r>
      <w:r w:rsidR="00B95C8D">
        <w:rPr>
          <w:rFonts w:ascii="Times New Roman" w:hAnsi="Times New Roman"/>
          <w:sz w:val="24"/>
          <w:szCs w:val="24"/>
          <w:lang w:eastAsia="el-GR"/>
        </w:rPr>
        <w:t>κυρίως ή έχουν αντίστοιχο στον φυσικό κόσμο, όπως είναι η ψηφοφορία</w:t>
      </w:r>
      <w:r w:rsidR="00915E3B">
        <w:rPr>
          <w:rFonts w:ascii="Times New Roman" w:hAnsi="Times New Roman"/>
          <w:sz w:val="24"/>
          <w:szCs w:val="24"/>
          <w:lang w:eastAsia="el-GR"/>
        </w:rPr>
        <w:t xml:space="preserve"> ή</w:t>
      </w:r>
      <w:r w:rsidR="00B95C8D">
        <w:rPr>
          <w:rFonts w:ascii="Times New Roman" w:hAnsi="Times New Roman"/>
          <w:sz w:val="24"/>
          <w:szCs w:val="24"/>
          <w:lang w:eastAsia="el-GR"/>
        </w:rPr>
        <w:t xml:space="preserve"> η συλλογή υπογραφών</w:t>
      </w:r>
      <w:r w:rsidR="009E1736">
        <w:rPr>
          <w:rFonts w:ascii="Times New Roman" w:hAnsi="Times New Roman"/>
          <w:sz w:val="24"/>
          <w:szCs w:val="24"/>
          <w:lang w:eastAsia="el-GR"/>
        </w:rPr>
        <w:t xml:space="preserve"> (π.χ. Ευρωεκλογές, Ευρωπαϊκή Πρωτοβουλία Πολιτών)</w:t>
      </w:r>
      <w:r w:rsidR="00915E3B">
        <w:rPr>
          <w:rFonts w:ascii="Times New Roman" w:hAnsi="Times New Roman"/>
          <w:sz w:val="24"/>
          <w:szCs w:val="24"/>
          <w:lang w:eastAsia="el-GR"/>
        </w:rPr>
        <w:t>. Οι δεύτερε</w:t>
      </w:r>
      <w:r w:rsidR="000226FE">
        <w:rPr>
          <w:rFonts w:ascii="Times New Roman" w:hAnsi="Times New Roman"/>
          <w:sz w:val="24"/>
          <w:szCs w:val="24"/>
          <w:lang w:eastAsia="el-GR"/>
        </w:rPr>
        <w:t xml:space="preserve">ς </w:t>
      </w:r>
      <w:r w:rsidR="00AF5E79">
        <w:rPr>
          <w:rFonts w:ascii="Times New Roman" w:hAnsi="Times New Roman"/>
          <w:sz w:val="24"/>
          <w:szCs w:val="24"/>
          <w:lang w:eastAsia="el-GR"/>
        </w:rPr>
        <w:t>περιλαμβάνουν όλα τα είδη της «ψηφιακά δικτυωμένης συμμετοχής»</w:t>
      </w:r>
      <w:r w:rsidR="007D7659">
        <w:rPr>
          <w:rFonts w:ascii="Times New Roman" w:hAnsi="Times New Roman"/>
          <w:sz w:val="24"/>
          <w:szCs w:val="24"/>
          <w:lang w:eastAsia="el-GR"/>
        </w:rPr>
        <w:t>, με τα παραδείγματα που δόθηκαν παραπάνω (</w:t>
      </w:r>
      <w:r w:rsidR="007D7659">
        <w:rPr>
          <w:rFonts w:ascii="Times New Roman" w:hAnsi="Times New Roman"/>
          <w:sz w:val="24"/>
          <w:szCs w:val="24"/>
          <w:lang w:val="en-US" w:eastAsia="el-GR"/>
        </w:rPr>
        <w:t>posts</w:t>
      </w:r>
      <w:r w:rsidR="007D7659" w:rsidRPr="007D7659">
        <w:rPr>
          <w:rFonts w:ascii="Times New Roman" w:hAnsi="Times New Roman"/>
          <w:sz w:val="24"/>
          <w:szCs w:val="24"/>
          <w:lang w:eastAsia="el-GR"/>
        </w:rPr>
        <w:t xml:space="preserve">, </w:t>
      </w:r>
      <w:r w:rsidR="007D7659">
        <w:rPr>
          <w:rFonts w:ascii="Times New Roman" w:hAnsi="Times New Roman"/>
          <w:sz w:val="24"/>
          <w:szCs w:val="24"/>
          <w:lang w:val="en-US" w:eastAsia="el-GR"/>
        </w:rPr>
        <w:t>shares</w:t>
      </w:r>
      <w:r w:rsidR="00C95F90" w:rsidRPr="00C95F90">
        <w:rPr>
          <w:rFonts w:ascii="Times New Roman" w:hAnsi="Times New Roman"/>
          <w:sz w:val="24"/>
          <w:szCs w:val="24"/>
          <w:lang w:eastAsia="el-GR"/>
        </w:rPr>
        <w:t xml:space="preserve">, </w:t>
      </w:r>
      <w:r w:rsidR="00C95F90">
        <w:rPr>
          <w:rFonts w:ascii="Times New Roman" w:hAnsi="Times New Roman"/>
          <w:sz w:val="24"/>
          <w:szCs w:val="24"/>
          <w:lang w:eastAsia="el-GR"/>
        </w:rPr>
        <w:t>ψηφιακές ομάδες)</w:t>
      </w:r>
      <w:r w:rsidR="007D7659">
        <w:rPr>
          <w:rFonts w:ascii="Times New Roman" w:hAnsi="Times New Roman"/>
          <w:sz w:val="24"/>
          <w:szCs w:val="24"/>
          <w:lang w:eastAsia="el-GR"/>
        </w:rPr>
        <w:t xml:space="preserve">, δηλαδή </w:t>
      </w:r>
      <w:r w:rsidR="00ED0E6F">
        <w:rPr>
          <w:rFonts w:ascii="Times New Roman" w:hAnsi="Times New Roman"/>
          <w:sz w:val="24"/>
          <w:szCs w:val="24"/>
          <w:lang w:eastAsia="el-GR"/>
        </w:rPr>
        <w:t xml:space="preserve">ενέργειες που </w:t>
      </w:r>
      <w:r w:rsidR="007D62F4">
        <w:rPr>
          <w:rFonts w:ascii="Times New Roman" w:hAnsi="Times New Roman"/>
          <w:sz w:val="24"/>
          <w:szCs w:val="24"/>
          <w:lang w:eastAsia="el-GR"/>
        </w:rPr>
        <w:t xml:space="preserve">ανήκουν καθαρά στον ψηφιακό χώρο. </w:t>
      </w:r>
      <w:r w:rsidR="008733D7">
        <w:rPr>
          <w:rFonts w:ascii="Times New Roman" w:hAnsi="Times New Roman"/>
          <w:sz w:val="24"/>
          <w:szCs w:val="24"/>
          <w:lang w:eastAsia="el-GR"/>
        </w:rPr>
        <w:t>Το ερώτημα είναι</w:t>
      </w:r>
      <w:r w:rsidR="00437505">
        <w:rPr>
          <w:rFonts w:ascii="Times New Roman" w:hAnsi="Times New Roman"/>
          <w:sz w:val="24"/>
          <w:szCs w:val="24"/>
          <w:lang w:eastAsia="el-GR"/>
        </w:rPr>
        <w:t xml:space="preserve"> αν </w:t>
      </w:r>
      <w:r w:rsidR="008733D7">
        <w:rPr>
          <w:rFonts w:ascii="Times New Roman" w:hAnsi="Times New Roman"/>
          <w:sz w:val="24"/>
          <w:szCs w:val="24"/>
          <w:lang w:eastAsia="el-GR"/>
        </w:rPr>
        <w:t>αυτές οι ενέργειες και η χρήση των ΜΚΔ γενικότερα να έχουν θετικ</w:t>
      </w:r>
      <w:r w:rsidR="00205F9C">
        <w:rPr>
          <w:rFonts w:ascii="Times New Roman" w:hAnsi="Times New Roman"/>
          <w:sz w:val="24"/>
          <w:szCs w:val="24"/>
          <w:lang w:eastAsia="el-GR"/>
        </w:rPr>
        <w:t>ή</w:t>
      </w:r>
      <w:r w:rsidR="00783278">
        <w:rPr>
          <w:rFonts w:ascii="Times New Roman" w:hAnsi="Times New Roman"/>
          <w:sz w:val="24"/>
          <w:szCs w:val="24"/>
          <w:lang w:eastAsia="el-GR"/>
        </w:rPr>
        <w:t xml:space="preserve"> ή αρνητικ</w:t>
      </w:r>
      <w:r w:rsidR="00205F9C">
        <w:rPr>
          <w:rFonts w:ascii="Times New Roman" w:hAnsi="Times New Roman"/>
          <w:sz w:val="24"/>
          <w:szCs w:val="24"/>
          <w:lang w:eastAsia="el-GR"/>
        </w:rPr>
        <w:t>ή</w:t>
      </w:r>
      <w:r w:rsidR="008733D7">
        <w:rPr>
          <w:rFonts w:ascii="Times New Roman" w:hAnsi="Times New Roman"/>
          <w:sz w:val="24"/>
          <w:szCs w:val="24"/>
          <w:lang w:eastAsia="el-GR"/>
        </w:rPr>
        <w:t xml:space="preserve"> </w:t>
      </w:r>
      <w:r w:rsidR="00205F9C">
        <w:rPr>
          <w:rFonts w:ascii="Times New Roman" w:hAnsi="Times New Roman"/>
          <w:sz w:val="24"/>
          <w:szCs w:val="24"/>
          <w:lang w:eastAsia="el-GR"/>
        </w:rPr>
        <w:t>επ</w:t>
      </w:r>
      <w:r w:rsidR="00B719C7">
        <w:rPr>
          <w:rFonts w:ascii="Times New Roman" w:hAnsi="Times New Roman"/>
          <w:sz w:val="24"/>
          <w:szCs w:val="24"/>
          <w:lang w:eastAsia="el-GR"/>
        </w:rPr>
        <w:t>ίδραση</w:t>
      </w:r>
      <w:r w:rsidR="00783278">
        <w:rPr>
          <w:rFonts w:ascii="Times New Roman" w:hAnsi="Times New Roman"/>
          <w:sz w:val="24"/>
          <w:szCs w:val="24"/>
          <w:lang w:eastAsia="el-GR"/>
        </w:rPr>
        <w:t xml:space="preserve"> </w:t>
      </w:r>
      <w:r w:rsidR="008733D7">
        <w:rPr>
          <w:rFonts w:ascii="Times New Roman" w:hAnsi="Times New Roman"/>
          <w:sz w:val="24"/>
          <w:szCs w:val="24"/>
          <w:lang w:eastAsia="el-GR"/>
        </w:rPr>
        <w:t>στην φυσική πολιτική συμμετοχή</w:t>
      </w:r>
      <w:r w:rsidR="00437505">
        <w:rPr>
          <w:rFonts w:ascii="Times New Roman" w:hAnsi="Times New Roman"/>
          <w:sz w:val="24"/>
          <w:szCs w:val="24"/>
          <w:lang w:eastAsia="el-GR"/>
        </w:rPr>
        <w:t>.</w:t>
      </w:r>
    </w:p>
    <w:p w14:paraId="7AE7A726" w14:textId="7F217E21" w:rsidR="00F13BDF" w:rsidRPr="00437505" w:rsidRDefault="00F13BDF" w:rsidP="0012084A">
      <w:pPr>
        <w:spacing w:line="360" w:lineRule="auto"/>
        <w:contextualSpacing/>
        <w:jc w:val="both"/>
        <w:rPr>
          <w:rFonts w:ascii="Times New Roman" w:hAnsi="Times New Roman"/>
          <w:b/>
          <w:bCs/>
          <w:sz w:val="24"/>
          <w:szCs w:val="24"/>
          <w:lang w:eastAsia="el-GR"/>
        </w:rPr>
      </w:pPr>
    </w:p>
    <w:p w14:paraId="29A2ECDB" w14:textId="7B10F989" w:rsidR="00C06A7D" w:rsidRPr="00DC27E6" w:rsidRDefault="00C06A7D" w:rsidP="007A0758">
      <w:pPr>
        <w:pStyle w:val="40"/>
      </w:pPr>
      <w:bookmarkStart w:id="19" w:name="_Toc200196056"/>
      <w:r>
        <w:t>Θετικ</w:t>
      </w:r>
      <w:r w:rsidR="001A0FB7">
        <w:t>ή</w:t>
      </w:r>
      <w:r>
        <w:t xml:space="preserve"> </w:t>
      </w:r>
      <w:r w:rsidR="001A0FB7">
        <w:t>επ</w:t>
      </w:r>
      <w:r w:rsidR="00B719C7">
        <w:t>ίδραση</w:t>
      </w:r>
      <w:r w:rsidR="00DC27E6" w:rsidRPr="00DB213B">
        <w:t xml:space="preserve"> </w:t>
      </w:r>
      <w:r w:rsidR="00DC27E6">
        <w:t>των ΜΚΔ</w:t>
      </w:r>
      <w:bookmarkEnd w:id="19"/>
    </w:p>
    <w:p w14:paraId="29BB8E3A" w14:textId="4E460285" w:rsidR="0016054B" w:rsidRDefault="00EB2CA7"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Όσοι απαντούν θετικά στο ερώτημα τονίζουν </w:t>
      </w:r>
      <w:r w:rsidR="002616A8">
        <w:rPr>
          <w:rFonts w:ascii="Times New Roman" w:hAnsi="Times New Roman"/>
          <w:sz w:val="24"/>
          <w:szCs w:val="24"/>
          <w:lang w:eastAsia="el-GR"/>
        </w:rPr>
        <w:t xml:space="preserve">συγκεκριμένες </w:t>
      </w:r>
      <w:r w:rsidR="003119DB">
        <w:rPr>
          <w:rFonts w:ascii="Times New Roman" w:hAnsi="Times New Roman"/>
          <w:sz w:val="24"/>
          <w:szCs w:val="24"/>
          <w:lang w:eastAsia="el-GR"/>
        </w:rPr>
        <w:t>επιδοχές</w:t>
      </w:r>
      <w:r w:rsidR="002616A8">
        <w:rPr>
          <w:rFonts w:ascii="Times New Roman" w:hAnsi="Times New Roman"/>
          <w:sz w:val="24"/>
          <w:szCs w:val="24"/>
          <w:lang w:eastAsia="el-GR"/>
        </w:rPr>
        <w:t xml:space="preserve"> των ΜΚΔ, όπως είναι η </w:t>
      </w:r>
      <w:r w:rsidR="00F42A2B">
        <w:rPr>
          <w:rFonts w:ascii="Times New Roman" w:hAnsi="Times New Roman"/>
          <w:sz w:val="24"/>
          <w:szCs w:val="24"/>
          <w:lang w:eastAsia="el-GR"/>
        </w:rPr>
        <w:t>ποικιλία, ορατότητα και ανθεκτικότητα των πληροφοριών</w:t>
      </w:r>
      <w:r w:rsidR="0021240F">
        <w:rPr>
          <w:rFonts w:ascii="Times New Roman" w:hAnsi="Times New Roman"/>
          <w:sz w:val="24"/>
          <w:szCs w:val="24"/>
          <w:lang w:eastAsia="el-GR"/>
        </w:rPr>
        <w:t xml:space="preserve"> και </w:t>
      </w:r>
      <w:r w:rsidR="00E745F0">
        <w:rPr>
          <w:rFonts w:ascii="Times New Roman" w:hAnsi="Times New Roman"/>
          <w:sz w:val="24"/>
          <w:szCs w:val="24"/>
          <w:lang w:eastAsia="el-GR"/>
        </w:rPr>
        <w:t>οι δυνατότητες γ</w:t>
      </w:r>
      <w:r w:rsidR="0021240F">
        <w:rPr>
          <w:rFonts w:ascii="Times New Roman" w:hAnsi="Times New Roman"/>
          <w:sz w:val="24"/>
          <w:szCs w:val="24"/>
          <w:lang w:eastAsia="el-GR"/>
        </w:rPr>
        <w:t xml:space="preserve">ια </w:t>
      </w:r>
      <w:r w:rsidR="00A15E7A">
        <w:rPr>
          <w:rFonts w:ascii="Times New Roman" w:hAnsi="Times New Roman"/>
          <w:sz w:val="24"/>
          <w:szCs w:val="24"/>
          <w:lang w:eastAsia="el-GR"/>
        </w:rPr>
        <w:t>συμμετοχή</w:t>
      </w:r>
      <w:r w:rsidR="0021240F">
        <w:rPr>
          <w:rFonts w:ascii="Times New Roman" w:hAnsi="Times New Roman"/>
          <w:sz w:val="24"/>
          <w:szCs w:val="24"/>
          <w:lang w:eastAsia="el-GR"/>
        </w:rPr>
        <w:t xml:space="preserve">, </w:t>
      </w:r>
      <w:r w:rsidR="00A15E7A">
        <w:rPr>
          <w:rFonts w:ascii="Times New Roman" w:hAnsi="Times New Roman"/>
          <w:sz w:val="24"/>
          <w:szCs w:val="24"/>
          <w:lang w:eastAsia="el-GR"/>
        </w:rPr>
        <w:t>οργάνωση</w:t>
      </w:r>
      <w:r w:rsidR="0021240F">
        <w:rPr>
          <w:rFonts w:ascii="Times New Roman" w:hAnsi="Times New Roman"/>
          <w:sz w:val="24"/>
          <w:szCs w:val="24"/>
          <w:lang w:eastAsia="el-GR"/>
        </w:rPr>
        <w:t xml:space="preserve"> και κινητοποίηση</w:t>
      </w:r>
      <w:r w:rsidR="00F264D1">
        <w:rPr>
          <w:rFonts w:ascii="Times New Roman" w:hAnsi="Times New Roman"/>
          <w:sz w:val="24"/>
          <w:szCs w:val="24"/>
          <w:lang w:eastAsia="el-GR"/>
        </w:rPr>
        <w:t xml:space="preserve">. Αρχικά, </w:t>
      </w:r>
      <w:r w:rsidR="00F36861">
        <w:rPr>
          <w:rFonts w:ascii="Times New Roman" w:hAnsi="Times New Roman"/>
          <w:sz w:val="24"/>
          <w:szCs w:val="24"/>
          <w:lang w:eastAsia="el-GR"/>
        </w:rPr>
        <w:t xml:space="preserve">τα ΜΚΔ προσφέρουν εύκολη </w:t>
      </w:r>
      <w:r w:rsidR="0012603A">
        <w:rPr>
          <w:rFonts w:ascii="Times New Roman" w:hAnsi="Times New Roman"/>
          <w:sz w:val="24"/>
          <w:szCs w:val="24"/>
          <w:lang w:eastAsia="el-GR"/>
        </w:rPr>
        <w:t xml:space="preserve">και διαρκή </w:t>
      </w:r>
      <w:r w:rsidR="00F36861">
        <w:rPr>
          <w:rFonts w:ascii="Times New Roman" w:hAnsi="Times New Roman"/>
          <w:sz w:val="24"/>
          <w:szCs w:val="24"/>
          <w:lang w:eastAsia="el-GR"/>
        </w:rPr>
        <w:t xml:space="preserve">πρόσβαση σε </w:t>
      </w:r>
      <w:r w:rsidR="00B56EC1">
        <w:rPr>
          <w:rFonts w:ascii="Times New Roman" w:hAnsi="Times New Roman"/>
          <w:sz w:val="24"/>
          <w:szCs w:val="24"/>
          <w:lang w:eastAsia="el-GR"/>
        </w:rPr>
        <w:t xml:space="preserve">μια τεράστια ποικιλία πληροφοριών και ειδήσεων, γεγονός που </w:t>
      </w:r>
      <w:r w:rsidR="00A32676">
        <w:rPr>
          <w:rFonts w:ascii="Times New Roman" w:hAnsi="Times New Roman"/>
          <w:sz w:val="24"/>
          <w:szCs w:val="24"/>
          <w:lang w:eastAsia="el-GR"/>
        </w:rPr>
        <w:t xml:space="preserve">ενδέχεται να ευαισθητοποιήσει τους χρήστες για </w:t>
      </w:r>
      <w:r w:rsidR="005A034A">
        <w:rPr>
          <w:rFonts w:ascii="Times New Roman" w:hAnsi="Times New Roman"/>
          <w:sz w:val="24"/>
          <w:szCs w:val="24"/>
          <w:lang w:eastAsia="el-GR"/>
        </w:rPr>
        <w:t xml:space="preserve">διάφορα ζητήματα και να τους ωθήσει να δράσουν – με διαμαρτυρία, υπογραφή ή ψήφο – ώστε να </w:t>
      </w:r>
      <w:r w:rsidR="00437B1B">
        <w:rPr>
          <w:rFonts w:ascii="Times New Roman" w:hAnsi="Times New Roman"/>
          <w:sz w:val="24"/>
          <w:szCs w:val="24"/>
          <w:lang w:eastAsia="el-GR"/>
        </w:rPr>
        <w:t xml:space="preserve">δουν απτή αλλαγή σε αυτά τα θέματα. Επίσης, </w:t>
      </w:r>
      <w:r w:rsidR="00CB1EDE">
        <w:rPr>
          <w:rFonts w:ascii="Times New Roman" w:hAnsi="Times New Roman"/>
          <w:sz w:val="24"/>
          <w:szCs w:val="24"/>
          <w:lang w:eastAsia="el-GR"/>
        </w:rPr>
        <w:t xml:space="preserve">οι χρήστες των ΜΚΔ μπορούν να τα αξιοποιήσουν για να οργανώσουν </w:t>
      </w:r>
      <w:r w:rsidR="008A271B">
        <w:rPr>
          <w:rFonts w:ascii="Times New Roman" w:hAnsi="Times New Roman"/>
          <w:sz w:val="24"/>
          <w:szCs w:val="24"/>
          <w:lang w:eastAsia="el-GR"/>
        </w:rPr>
        <w:t xml:space="preserve">μία σειρά από ενέργειες στον φυσικό </w:t>
      </w:r>
      <w:r w:rsidR="00A91D7F">
        <w:rPr>
          <w:rFonts w:ascii="Times New Roman" w:hAnsi="Times New Roman"/>
          <w:sz w:val="24"/>
          <w:szCs w:val="24"/>
          <w:lang w:eastAsia="el-GR"/>
        </w:rPr>
        <w:t xml:space="preserve">κόσμο, από εθελοντικές δράσεις </w:t>
      </w:r>
      <w:r w:rsidR="00B30E6C">
        <w:rPr>
          <w:rFonts w:ascii="Times New Roman" w:hAnsi="Times New Roman"/>
          <w:sz w:val="24"/>
          <w:szCs w:val="24"/>
          <w:lang w:eastAsia="el-GR"/>
        </w:rPr>
        <w:t xml:space="preserve">και </w:t>
      </w:r>
      <w:r w:rsidR="001D3594">
        <w:rPr>
          <w:rFonts w:ascii="Times New Roman" w:hAnsi="Times New Roman"/>
          <w:sz w:val="24"/>
          <w:szCs w:val="24"/>
          <w:lang w:eastAsia="el-GR"/>
        </w:rPr>
        <w:t xml:space="preserve">ενέργειες ευαισθητοποίησης, μέχρι μποϊκοτάζ και διαδηλώσεις. </w:t>
      </w:r>
      <w:r w:rsidR="007219E4">
        <w:rPr>
          <w:rFonts w:ascii="Times New Roman" w:hAnsi="Times New Roman"/>
          <w:sz w:val="24"/>
          <w:szCs w:val="24"/>
          <w:lang w:eastAsia="el-GR"/>
        </w:rPr>
        <w:t>Ακόμη</w:t>
      </w:r>
      <w:r w:rsidR="00C802A2">
        <w:rPr>
          <w:rFonts w:ascii="Times New Roman" w:hAnsi="Times New Roman"/>
          <w:sz w:val="24"/>
          <w:szCs w:val="24"/>
          <w:lang w:eastAsia="el-GR"/>
        </w:rPr>
        <w:t>,</w:t>
      </w:r>
      <w:r w:rsidR="00E6465A">
        <w:rPr>
          <w:rFonts w:ascii="Times New Roman" w:hAnsi="Times New Roman"/>
          <w:sz w:val="24"/>
          <w:szCs w:val="24"/>
          <w:lang w:eastAsia="el-GR"/>
        </w:rPr>
        <w:t xml:space="preserve"> τα ΜΚΔ </w:t>
      </w:r>
      <w:r w:rsidR="00C616CC">
        <w:rPr>
          <w:rFonts w:ascii="Times New Roman" w:hAnsi="Times New Roman"/>
          <w:sz w:val="24"/>
          <w:szCs w:val="24"/>
          <w:lang w:eastAsia="el-GR"/>
        </w:rPr>
        <w:t xml:space="preserve">αποτελούν </w:t>
      </w:r>
      <w:r w:rsidR="00205138">
        <w:rPr>
          <w:rFonts w:ascii="Times New Roman" w:hAnsi="Times New Roman"/>
          <w:sz w:val="24"/>
          <w:szCs w:val="24"/>
          <w:lang w:eastAsia="el-GR"/>
        </w:rPr>
        <w:t>το καλύτερο εργαλείο για την</w:t>
      </w:r>
      <w:r w:rsidR="00B612D3">
        <w:rPr>
          <w:rFonts w:ascii="Times New Roman" w:hAnsi="Times New Roman"/>
          <w:sz w:val="24"/>
          <w:szCs w:val="24"/>
          <w:lang w:eastAsia="el-GR"/>
        </w:rPr>
        <w:t xml:space="preserve"> </w:t>
      </w:r>
      <w:r w:rsidR="00244A11">
        <w:rPr>
          <w:rFonts w:ascii="Times New Roman" w:hAnsi="Times New Roman"/>
          <w:sz w:val="24"/>
          <w:szCs w:val="24"/>
          <w:lang w:eastAsia="el-GR"/>
        </w:rPr>
        <w:t xml:space="preserve">επικοινωνία </w:t>
      </w:r>
      <w:r w:rsidR="00790ACF">
        <w:rPr>
          <w:rFonts w:ascii="Times New Roman" w:hAnsi="Times New Roman"/>
          <w:sz w:val="24"/>
          <w:szCs w:val="24"/>
          <w:lang w:eastAsia="el-GR"/>
        </w:rPr>
        <w:t xml:space="preserve">με πιθανούς ψηφοφόρους και την κινητοποίηση τους </w:t>
      </w:r>
      <w:r w:rsidR="007219E4">
        <w:rPr>
          <w:rFonts w:ascii="Times New Roman" w:hAnsi="Times New Roman"/>
          <w:sz w:val="24"/>
          <w:szCs w:val="24"/>
          <w:lang w:eastAsia="el-GR"/>
        </w:rPr>
        <w:t xml:space="preserve">στις εκλογές. </w:t>
      </w:r>
      <w:r w:rsidR="005079D0">
        <w:rPr>
          <w:rFonts w:ascii="Times New Roman" w:hAnsi="Times New Roman"/>
          <w:sz w:val="24"/>
          <w:szCs w:val="24"/>
          <w:lang w:eastAsia="el-GR"/>
        </w:rPr>
        <w:t>Την τελευταία δεκαετία στην Ευρώπη</w:t>
      </w:r>
      <w:r w:rsidR="009B2E5C">
        <w:rPr>
          <w:rFonts w:ascii="Times New Roman" w:hAnsi="Times New Roman"/>
          <w:sz w:val="24"/>
          <w:szCs w:val="24"/>
          <w:lang w:eastAsia="el-GR"/>
        </w:rPr>
        <w:t>, η χρήση των ΜΚΔ από πολιτικ</w:t>
      </w:r>
      <w:r w:rsidR="006507D1">
        <w:rPr>
          <w:rFonts w:ascii="Times New Roman" w:hAnsi="Times New Roman"/>
          <w:sz w:val="24"/>
          <w:szCs w:val="24"/>
          <w:lang w:eastAsia="el-GR"/>
        </w:rPr>
        <w:t>ούς δρώντες</w:t>
      </w:r>
      <w:r w:rsidR="009B2E5C">
        <w:rPr>
          <w:rFonts w:ascii="Times New Roman" w:hAnsi="Times New Roman"/>
          <w:sz w:val="24"/>
          <w:szCs w:val="24"/>
          <w:lang w:eastAsia="el-GR"/>
        </w:rPr>
        <w:t xml:space="preserve"> έχει </w:t>
      </w:r>
      <w:r w:rsidR="006A4EA6">
        <w:rPr>
          <w:rFonts w:ascii="Times New Roman" w:hAnsi="Times New Roman"/>
          <w:sz w:val="24"/>
          <w:szCs w:val="24"/>
          <w:lang w:eastAsia="el-GR"/>
        </w:rPr>
        <w:t>εκτοξευθεί σε αριθμούς, με</w:t>
      </w:r>
      <w:r w:rsidR="006507D1">
        <w:rPr>
          <w:rFonts w:ascii="Times New Roman" w:hAnsi="Times New Roman"/>
          <w:sz w:val="24"/>
          <w:szCs w:val="24"/>
          <w:lang w:eastAsia="el-GR"/>
        </w:rPr>
        <w:t xml:space="preserve"> </w:t>
      </w:r>
      <w:r w:rsidR="006C06FF">
        <w:rPr>
          <w:rFonts w:ascii="Times New Roman" w:hAnsi="Times New Roman"/>
          <w:sz w:val="24"/>
          <w:szCs w:val="24"/>
          <w:lang w:eastAsia="el-GR"/>
        </w:rPr>
        <w:t xml:space="preserve">πολλά κόμματα και πρόσωπα να </w:t>
      </w:r>
      <w:r w:rsidR="00EB442B">
        <w:rPr>
          <w:rFonts w:ascii="Times New Roman" w:hAnsi="Times New Roman"/>
          <w:sz w:val="24"/>
          <w:szCs w:val="24"/>
          <w:lang w:eastAsia="el-GR"/>
        </w:rPr>
        <w:t xml:space="preserve">διεξάγουν ένα σημαντικό μέρος των προεκλογικών τους εκστρατειών στις </w:t>
      </w:r>
      <w:r w:rsidR="00847B4E">
        <w:rPr>
          <w:rFonts w:ascii="Times New Roman" w:hAnsi="Times New Roman"/>
          <w:sz w:val="24"/>
          <w:szCs w:val="24"/>
          <w:lang w:eastAsia="el-GR"/>
        </w:rPr>
        <w:t xml:space="preserve">ψηφιακές πλατφόρμες και να χρησιμοποιούν </w:t>
      </w:r>
      <w:r w:rsidR="00877045">
        <w:rPr>
          <w:rFonts w:ascii="Times New Roman" w:hAnsi="Times New Roman"/>
          <w:sz w:val="24"/>
          <w:szCs w:val="24"/>
          <w:lang w:eastAsia="el-GR"/>
        </w:rPr>
        <w:t xml:space="preserve">αναρτήσεις, </w:t>
      </w:r>
      <w:r w:rsidR="00877045">
        <w:rPr>
          <w:rFonts w:ascii="Times New Roman" w:hAnsi="Times New Roman"/>
          <w:sz w:val="24"/>
          <w:szCs w:val="24"/>
          <w:lang w:val="en-US" w:eastAsia="el-GR"/>
        </w:rPr>
        <w:t>hashtags</w:t>
      </w:r>
      <w:r w:rsidR="00877045" w:rsidRPr="00877045">
        <w:rPr>
          <w:rFonts w:ascii="Times New Roman" w:hAnsi="Times New Roman"/>
          <w:sz w:val="24"/>
          <w:szCs w:val="24"/>
          <w:lang w:eastAsia="el-GR"/>
        </w:rPr>
        <w:t xml:space="preserve"> </w:t>
      </w:r>
      <w:r w:rsidR="00877045">
        <w:rPr>
          <w:rFonts w:ascii="Times New Roman" w:hAnsi="Times New Roman"/>
          <w:sz w:val="24"/>
          <w:szCs w:val="24"/>
          <w:lang w:eastAsia="el-GR"/>
        </w:rPr>
        <w:t>και σύντομα βίντεο (</w:t>
      </w:r>
      <w:r w:rsidR="00877045">
        <w:rPr>
          <w:rFonts w:ascii="Times New Roman" w:hAnsi="Times New Roman"/>
          <w:sz w:val="24"/>
          <w:szCs w:val="24"/>
          <w:lang w:val="en-US" w:eastAsia="el-GR"/>
        </w:rPr>
        <w:t>reels</w:t>
      </w:r>
      <w:r w:rsidR="00877045" w:rsidRPr="00877045">
        <w:rPr>
          <w:rFonts w:ascii="Times New Roman" w:hAnsi="Times New Roman"/>
          <w:sz w:val="24"/>
          <w:szCs w:val="24"/>
          <w:lang w:eastAsia="el-GR"/>
        </w:rPr>
        <w:t>)</w:t>
      </w:r>
      <w:r w:rsidR="00877045">
        <w:rPr>
          <w:rFonts w:ascii="Times New Roman" w:hAnsi="Times New Roman"/>
          <w:sz w:val="24"/>
          <w:szCs w:val="24"/>
          <w:lang w:eastAsia="el-GR"/>
        </w:rPr>
        <w:t xml:space="preserve"> για να κερδίσουν και να κινητοποιήσουν ψηφοφόρους. </w:t>
      </w:r>
      <w:r w:rsidR="00773080">
        <w:rPr>
          <w:rFonts w:ascii="Times New Roman" w:hAnsi="Times New Roman"/>
          <w:sz w:val="24"/>
          <w:szCs w:val="24"/>
          <w:lang w:eastAsia="el-GR"/>
        </w:rPr>
        <w:t xml:space="preserve">Οι πρόσφατες προεδρικές </w:t>
      </w:r>
      <w:r w:rsidR="00773080">
        <w:rPr>
          <w:rFonts w:ascii="Times New Roman" w:hAnsi="Times New Roman"/>
          <w:sz w:val="24"/>
          <w:szCs w:val="24"/>
          <w:lang w:eastAsia="el-GR"/>
        </w:rPr>
        <w:lastRenderedPageBreak/>
        <w:t xml:space="preserve">εκλογές στην Ρουμανία, οι κοινοβουλευτικές εκλογές στην Γερμανία, αλλά και οι τελευταίες Ευρωεκλογές αποτελούν </w:t>
      </w:r>
      <w:r w:rsidR="000335F5">
        <w:rPr>
          <w:rFonts w:ascii="Times New Roman" w:hAnsi="Times New Roman"/>
          <w:sz w:val="24"/>
          <w:szCs w:val="24"/>
          <w:lang w:eastAsia="el-GR"/>
        </w:rPr>
        <w:t xml:space="preserve">απτά παραδείγματα </w:t>
      </w:r>
      <w:r w:rsidR="00590F01">
        <w:rPr>
          <w:rFonts w:ascii="Times New Roman" w:hAnsi="Times New Roman"/>
          <w:sz w:val="24"/>
          <w:szCs w:val="24"/>
          <w:lang w:eastAsia="el-GR"/>
        </w:rPr>
        <w:t>της ικανότητας των ΜΚΔ να έχουν αντίκτυπο στην πολιτική συμμετοχή.</w:t>
      </w:r>
    </w:p>
    <w:p w14:paraId="76F59180" w14:textId="77777777" w:rsidR="00C06A7D" w:rsidRDefault="00C06A7D" w:rsidP="0012084A">
      <w:pPr>
        <w:spacing w:line="360" w:lineRule="auto"/>
        <w:contextualSpacing/>
        <w:jc w:val="both"/>
        <w:rPr>
          <w:rFonts w:ascii="Times New Roman" w:hAnsi="Times New Roman"/>
          <w:sz w:val="24"/>
          <w:szCs w:val="24"/>
          <w:lang w:eastAsia="el-GR"/>
        </w:rPr>
      </w:pPr>
    </w:p>
    <w:p w14:paraId="1AF36352" w14:textId="36C2E94C" w:rsidR="00C06A7D" w:rsidRPr="00C06A7D" w:rsidRDefault="00C06A7D" w:rsidP="007A0758">
      <w:pPr>
        <w:pStyle w:val="40"/>
      </w:pPr>
      <w:bookmarkStart w:id="20" w:name="_Toc200196057"/>
      <w:r>
        <w:t>Αρνητικ</w:t>
      </w:r>
      <w:r w:rsidR="001A0FB7">
        <w:t>ή επ</w:t>
      </w:r>
      <w:r w:rsidR="00B719C7">
        <w:t>ίδραση</w:t>
      </w:r>
      <w:r w:rsidR="00135503">
        <w:t xml:space="preserve"> των ΜΚΔ</w:t>
      </w:r>
      <w:bookmarkEnd w:id="20"/>
    </w:p>
    <w:p w14:paraId="6495CFB5" w14:textId="53E4D509" w:rsidR="00EB2CA7" w:rsidRPr="0034781D" w:rsidRDefault="0016054B"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Από την άλλη, αρκετοί είναι αυτοί που πιστεύουν πως τα ΜΚΔ επηρεάζουν αρνητικά την πολιτική συμμετοχή. </w:t>
      </w:r>
      <w:r w:rsidR="004F77BD">
        <w:rPr>
          <w:rFonts w:ascii="Times New Roman" w:hAnsi="Times New Roman"/>
          <w:sz w:val="24"/>
          <w:szCs w:val="24"/>
          <w:lang w:eastAsia="el-GR"/>
        </w:rPr>
        <w:t>Ένα σημαντικό</w:t>
      </w:r>
      <w:r w:rsidR="00634FBC">
        <w:rPr>
          <w:rFonts w:ascii="Times New Roman" w:hAnsi="Times New Roman"/>
          <w:sz w:val="24"/>
          <w:szCs w:val="24"/>
          <w:lang w:eastAsia="el-GR"/>
        </w:rPr>
        <w:t xml:space="preserve"> επιχείρημα αυτής της προσέγγισης </w:t>
      </w:r>
      <w:r w:rsidR="00FC0223">
        <w:rPr>
          <w:rFonts w:ascii="Times New Roman" w:hAnsi="Times New Roman"/>
          <w:sz w:val="24"/>
          <w:szCs w:val="24"/>
          <w:lang w:eastAsia="el-GR"/>
        </w:rPr>
        <w:t xml:space="preserve">είναι ουσιαστικά πως η χρήση των </w:t>
      </w:r>
      <w:r w:rsidR="001972E4">
        <w:rPr>
          <w:rFonts w:ascii="Times New Roman" w:hAnsi="Times New Roman"/>
          <w:sz w:val="24"/>
          <w:szCs w:val="24"/>
          <w:lang w:eastAsia="el-GR"/>
        </w:rPr>
        <w:t xml:space="preserve">ΜΚΔ για πολιτική συμμετοχή μπορεί </w:t>
      </w:r>
      <w:r w:rsidR="00E03616">
        <w:rPr>
          <w:rFonts w:ascii="Times New Roman" w:hAnsi="Times New Roman"/>
          <w:sz w:val="24"/>
          <w:szCs w:val="24"/>
          <w:lang w:eastAsia="el-GR"/>
        </w:rPr>
        <w:t xml:space="preserve">να αποτελέσει </w:t>
      </w:r>
      <w:r w:rsidR="004D1FEA">
        <w:rPr>
          <w:rFonts w:ascii="Times New Roman" w:hAnsi="Times New Roman"/>
          <w:sz w:val="24"/>
          <w:szCs w:val="24"/>
          <w:lang w:eastAsia="el-GR"/>
        </w:rPr>
        <w:t>«</w:t>
      </w:r>
      <w:r w:rsidR="00A90C22">
        <w:rPr>
          <w:rFonts w:ascii="Times New Roman" w:hAnsi="Times New Roman"/>
          <w:sz w:val="24"/>
          <w:szCs w:val="24"/>
          <w:lang w:val="en-US" w:eastAsia="el-GR"/>
        </w:rPr>
        <w:t>P</w:t>
      </w:r>
      <w:r w:rsidR="004D1FEA">
        <w:rPr>
          <w:rFonts w:ascii="Times New Roman" w:hAnsi="Times New Roman"/>
          <w:sz w:val="24"/>
          <w:szCs w:val="24"/>
          <w:lang w:val="en-US" w:eastAsia="el-GR"/>
        </w:rPr>
        <w:t>lacebo</w:t>
      </w:r>
      <w:r w:rsidR="004D1FEA">
        <w:rPr>
          <w:rFonts w:ascii="Times New Roman" w:hAnsi="Times New Roman"/>
          <w:sz w:val="24"/>
          <w:szCs w:val="24"/>
          <w:lang w:eastAsia="el-GR"/>
        </w:rPr>
        <w:t>» πολιτικής συμμετοχής</w:t>
      </w:r>
      <w:r w:rsidR="00C51F56">
        <w:rPr>
          <w:rFonts w:ascii="Times New Roman" w:hAnsi="Times New Roman"/>
          <w:sz w:val="24"/>
          <w:szCs w:val="24"/>
          <w:lang w:eastAsia="el-GR"/>
        </w:rPr>
        <w:t xml:space="preserve">. Οι </w:t>
      </w:r>
      <w:r w:rsidR="009944DE">
        <w:rPr>
          <w:rFonts w:ascii="Times New Roman" w:hAnsi="Times New Roman"/>
          <w:sz w:val="24"/>
          <w:szCs w:val="24"/>
          <w:lang w:eastAsia="el-GR"/>
        </w:rPr>
        <w:t>αναρτήσεις, οι αναδημοσιεύσεις</w:t>
      </w:r>
      <w:r w:rsidR="00F80ED2">
        <w:rPr>
          <w:rFonts w:ascii="Times New Roman" w:hAnsi="Times New Roman"/>
          <w:sz w:val="24"/>
          <w:szCs w:val="24"/>
          <w:lang w:eastAsia="el-GR"/>
        </w:rPr>
        <w:t xml:space="preserve">, τα </w:t>
      </w:r>
      <w:r w:rsidR="006F374E">
        <w:rPr>
          <w:rFonts w:ascii="Times New Roman" w:hAnsi="Times New Roman"/>
          <w:sz w:val="24"/>
          <w:szCs w:val="24"/>
          <w:lang w:eastAsia="el-GR"/>
        </w:rPr>
        <w:t>σχόλια</w:t>
      </w:r>
      <w:r w:rsidR="00B25100">
        <w:rPr>
          <w:rFonts w:ascii="Times New Roman" w:hAnsi="Times New Roman"/>
          <w:sz w:val="24"/>
          <w:szCs w:val="24"/>
          <w:lang w:eastAsia="el-GR"/>
        </w:rPr>
        <w:t xml:space="preserve">, τα </w:t>
      </w:r>
      <w:r w:rsidR="00B25100">
        <w:rPr>
          <w:rFonts w:ascii="Times New Roman" w:hAnsi="Times New Roman"/>
          <w:sz w:val="24"/>
          <w:szCs w:val="24"/>
          <w:lang w:val="en-US" w:eastAsia="el-GR"/>
        </w:rPr>
        <w:t>like</w:t>
      </w:r>
      <w:r w:rsidR="006F374E">
        <w:rPr>
          <w:rFonts w:ascii="Times New Roman" w:hAnsi="Times New Roman"/>
          <w:sz w:val="24"/>
          <w:szCs w:val="24"/>
          <w:lang w:eastAsia="el-GR"/>
        </w:rPr>
        <w:t xml:space="preserve"> και οι ψηφιακές υπογραφές μπορούν να δ</w:t>
      </w:r>
      <w:r w:rsidR="00B25100">
        <w:rPr>
          <w:rFonts w:ascii="Times New Roman" w:hAnsi="Times New Roman"/>
          <w:sz w:val="24"/>
          <w:szCs w:val="24"/>
          <w:lang w:eastAsia="el-GR"/>
        </w:rPr>
        <w:t>ώσουν στο</w:t>
      </w:r>
      <w:r w:rsidR="0070074D">
        <w:rPr>
          <w:rFonts w:ascii="Times New Roman" w:hAnsi="Times New Roman"/>
          <w:sz w:val="24"/>
          <w:szCs w:val="24"/>
          <w:lang w:eastAsia="el-GR"/>
        </w:rPr>
        <w:t>υς</w:t>
      </w:r>
      <w:r w:rsidR="00B25100">
        <w:rPr>
          <w:rFonts w:ascii="Times New Roman" w:hAnsi="Times New Roman"/>
          <w:sz w:val="24"/>
          <w:szCs w:val="24"/>
          <w:lang w:eastAsia="el-GR"/>
        </w:rPr>
        <w:t xml:space="preserve"> χρήστες</w:t>
      </w:r>
      <w:r w:rsidR="00804586" w:rsidRPr="00804586">
        <w:rPr>
          <w:rFonts w:ascii="Times New Roman" w:hAnsi="Times New Roman"/>
          <w:sz w:val="24"/>
          <w:szCs w:val="24"/>
          <w:lang w:eastAsia="el-GR"/>
        </w:rPr>
        <w:t xml:space="preserve"> </w:t>
      </w:r>
      <w:r w:rsidR="00804586">
        <w:rPr>
          <w:rFonts w:ascii="Times New Roman" w:hAnsi="Times New Roman"/>
          <w:sz w:val="24"/>
          <w:szCs w:val="24"/>
          <w:lang w:eastAsia="el-GR"/>
        </w:rPr>
        <w:t>–</w:t>
      </w:r>
      <w:r w:rsidR="00804586" w:rsidRPr="00804586">
        <w:rPr>
          <w:rFonts w:ascii="Times New Roman" w:hAnsi="Times New Roman"/>
          <w:sz w:val="24"/>
          <w:szCs w:val="24"/>
          <w:lang w:eastAsia="el-GR"/>
        </w:rPr>
        <w:t xml:space="preserve"> </w:t>
      </w:r>
      <w:r w:rsidR="00804586">
        <w:rPr>
          <w:rFonts w:ascii="Times New Roman" w:hAnsi="Times New Roman"/>
          <w:sz w:val="24"/>
          <w:szCs w:val="24"/>
          <w:lang w:eastAsia="el-GR"/>
        </w:rPr>
        <w:t xml:space="preserve">και ειδικά στους νεότερους </w:t>
      </w:r>
      <w:r w:rsidR="00130007">
        <w:rPr>
          <w:rFonts w:ascii="Times New Roman" w:hAnsi="Times New Roman"/>
          <w:sz w:val="24"/>
          <w:szCs w:val="24"/>
          <w:lang w:eastAsia="el-GR"/>
        </w:rPr>
        <w:t>ηλικιακά χρήστες -</w:t>
      </w:r>
      <w:r w:rsidR="00B25100">
        <w:rPr>
          <w:rFonts w:ascii="Times New Roman" w:hAnsi="Times New Roman"/>
          <w:sz w:val="24"/>
          <w:szCs w:val="24"/>
          <w:lang w:eastAsia="el-GR"/>
        </w:rPr>
        <w:t xml:space="preserve"> την αίσθηση της πολιτικής</w:t>
      </w:r>
      <w:r w:rsidR="00B25100" w:rsidRPr="00B25100">
        <w:rPr>
          <w:rFonts w:ascii="Times New Roman" w:hAnsi="Times New Roman"/>
          <w:sz w:val="24"/>
          <w:szCs w:val="24"/>
          <w:lang w:eastAsia="el-GR"/>
        </w:rPr>
        <w:t xml:space="preserve"> </w:t>
      </w:r>
      <w:r w:rsidR="00DA028C">
        <w:rPr>
          <w:rFonts w:ascii="Times New Roman" w:hAnsi="Times New Roman"/>
          <w:sz w:val="24"/>
          <w:szCs w:val="24"/>
          <w:lang w:eastAsia="el-GR"/>
        </w:rPr>
        <w:t>συμμετοχής, ενώ στην πραγματικότητα ο αντίκτυπος τους στην πολιτική ζωή είναι ελάχιστος ή και μηδενικός</w:t>
      </w:r>
      <w:r w:rsidR="001D0DBD" w:rsidRPr="00DC01AE">
        <w:rPr>
          <w:rFonts w:ascii="Times New Roman" w:hAnsi="Times New Roman"/>
          <w:sz w:val="24"/>
          <w:szCs w:val="24"/>
          <w:lang w:eastAsia="el-GR"/>
        </w:rPr>
        <w:t xml:space="preserve"> (</w:t>
      </w:r>
      <w:r w:rsidR="00DC01AE">
        <w:rPr>
          <w:rFonts w:ascii="Times New Roman" w:hAnsi="Times New Roman"/>
          <w:sz w:val="24"/>
          <w:szCs w:val="24"/>
          <w:lang w:val="en-US" w:eastAsia="el-GR"/>
        </w:rPr>
        <w:t>Morozov</w:t>
      </w:r>
      <w:r w:rsidR="00DC01AE" w:rsidRPr="00DC01AE">
        <w:rPr>
          <w:rFonts w:ascii="Times New Roman" w:hAnsi="Times New Roman"/>
          <w:sz w:val="24"/>
          <w:szCs w:val="24"/>
          <w:lang w:eastAsia="el-GR"/>
        </w:rPr>
        <w:t>, 2009</w:t>
      </w:r>
      <w:r w:rsidR="00DC01AE">
        <w:rPr>
          <w:rFonts w:ascii="Times New Roman" w:hAnsi="Times New Roman"/>
          <w:sz w:val="24"/>
          <w:szCs w:val="24"/>
          <w:lang w:eastAsia="el-GR"/>
        </w:rPr>
        <w:t>;</w:t>
      </w:r>
      <w:r w:rsidR="00DC01AE" w:rsidRPr="00DC01AE">
        <w:rPr>
          <w:rFonts w:ascii="Times New Roman" w:hAnsi="Times New Roman"/>
          <w:sz w:val="24"/>
          <w:szCs w:val="24"/>
          <w:lang w:eastAsia="el-GR"/>
        </w:rPr>
        <w:t xml:space="preserve"> </w:t>
      </w:r>
      <w:r w:rsidR="00DC01AE">
        <w:rPr>
          <w:rFonts w:ascii="Times New Roman" w:hAnsi="Times New Roman"/>
          <w:sz w:val="24"/>
          <w:szCs w:val="24"/>
          <w:lang w:val="en-US" w:eastAsia="el-GR"/>
        </w:rPr>
        <w:t>Zuckerman</w:t>
      </w:r>
      <w:r w:rsidR="00DC01AE" w:rsidRPr="00DC01AE">
        <w:rPr>
          <w:rFonts w:ascii="Times New Roman" w:hAnsi="Times New Roman"/>
          <w:sz w:val="24"/>
          <w:szCs w:val="24"/>
          <w:lang w:eastAsia="el-GR"/>
        </w:rPr>
        <w:t>, 2014</w:t>
      </w:r>
      <w:r w:rsidR="00DC01AE" w:rsidRPr="00523DE3">
        <w:rPr>
          <w:rFonts w:ascii="Times New Roman" w:hAnsi="Times New Roman"/>
          <w:sz w:val="24"/>
          <w:szCs w:val="24"/>
          <w:lang w:eastAsia="el-GR"/>
        </w:rPr>
        <w:t>)</w:t>
      </w:r>
      <w:r w:rsidR="0003744C">
        <w:rPr>
          <w:rFonts w:ascii="Times New Roman" w:hAnsi="Times New Roman"/>
          <w:sz w:val="24"/>
          <w:szCs w:val="24"/>
          <w:lang w:eastAsia="el-GR"/>
        </w:rPr>
        <w:t xml:space="preserve">. </w:t>
      </w:r>
      <w:r w:rsidR="007D3C01">
        <w:rPr>
          <w:rFonts w:ascii="Times New Roman" w:hAnsi="Times New Roman"/>
          <w:sz w:val="24"/>
          <w:szCs w:val="24"/>
          <w:lang w:eastAsia="el-GR"/>
        </w:rPr>
        <w:t>Το φαινόμενο αυτό έχει ονομαστεί «</w:t>
      </w:r>
      <w:r w:rsidR="00573C52">
        <w:rPr>
          <w:rFonts w:ascii="Times New Roman" w:hAnsi="Times New Roman"/>
          <w:sz w:val="24"/>
          <w:szCs w:val="24"/>
          <w:lang w:val="en-US" w:eastAsia="el-GR"/>
        </w:rPr>
        <w:t>clic</w:t>
      </w:r>
      <w:r w:rsidR="00573C52">
        <w:rPr>
          <w:rFonts w:ascii="Times New Roman" w:hAnsi="Times New Roman"/>
          <w:sz w:val="24"/>
          <w:szCs w:val="24"/>
          <w:lang w:eastAsia="el-GR"/>
        </w:rPr>
        <w:t>κ</w:t>
      </w:r>
      <w:r w:rsidR="00573C52">
        <w:rPr>
          <w:rFonts w:ascii="Times New Roman" w:hAnsi="Times New Roman"/>
          <w:sz w:val="24"/>
          <w:szCs w:val="24"/>
          <w:lang w:val="en-US" w:eastAsia="el-GR"/>
        </w:rPr>
        <w:t>tivism</w:t>
      </w:r>
      <w:r w:rsidR="00573C52">
        <w:rPr>
          <w:rFonts w:ascii="Times New Roman" w:hAnsi="Times New Roman"/>
          <w:sz w:val="24"/>
          <w:szCs w:val="24"/>
          <w:lang w:eastAsia="el-GR"/>
        </w:rPr>
        <w:t>» (</w:t>
      </w:r>
      <w:r w:rsidR="00C02905">
        <w:rPr>
          <w:rFonts w:ascii="Times New Roman" w:hAnsi="Times New Roman"/>
          <w:sz w:val="24"/>
          <w:szCs w:val="24"/>
          <w:lang w:eastAsia="el-GR"/>
        </w:rPr>
        <w:t xml:space="preserve">ακτιβισμός των κλικ) και </w:t>
      </w:r>
      <w:r w:rsidR="00122133">
        <w:rPr>
          <w:rFonts w:ascii="Times New Roman" w:hAnsi="Times New Roman"/>
          <w:sz w:val="24"/>
          <w:szCs w:val="24"/>
          <w:lang w:eastAsia="el-GR"/>
        </w:rPr>
        <w:t>ορίζεται ως «ευχάριστος διαδικτυακός ακτιβισμός</w:t>
      </w:r>
      <w:r w:rsidR="00675C47">
        <w:rPr>
          <w:rFonts w:ascii="Times New Roman" w:hAnsi="Times New Roman"/>
          <w:sz w:val="24"/>
          <w:szCs w:val="24"/>
          <w:lang w:eastAsia="el-GR"/>
        </w:rPr>
        <w:t xml:space="preserve"> που έχει μηδενικό πολιτικό ή κοινωνικό αντίκτυπο</w:t>
      </w:r>
      <w:r w:rsidR="002A34C1">
        <w:rPr>
          <w:rFonts w:ascii="Times New Roman" w:hAnsi="Times New Roman"/>
          <w:sz w:val="24"/>
          <w:szCs w:val="24"/>
          <w:lang w:eastAsia="el-GR"/>
        </w:rPr>
        <w:t>» (</w:t>
      </w:r>
      <w:r w:rsidR="002A34C1">
        <w:rPr>
          <w:rFonts w:ascii="Times New Roman" w:hAnsi="Times New Roman"/>
          <w:sz w:val="24"/>
          <w:szCs w:val="24"/>
          <w:lang w:val="en-US" w:eastAsia="el-GR"/>
        </w:rPr>
        <w:t>Morozov</w:t>
      </w:r>
      <w:r w:rsidR="002A34C1" w:rsidRPr="002A34C1">
        <w:rPr>
          <w:rFonts w:ascii="Times New Roman" w:hAnsi="Times New Roman"/>
          <w:sz w:val="24"/>
          <w:szCs w:val="24"/>
          <w:lang w:eastAsia="el-GR"/>
        </w:rPr>
        <w:t>, 2009).</w:t>
      </w:r>
      <w:r w:rsidR="00523DE3" w:rsidRPr="00523DE3">
        <w:rPr>
          <w:rFonts w:ascii="Times New Roman" w:hAnsi="Times New Roman"/>
          <w:sz w:val="24"/>
          <w:szCs w:val="24"/>
          <w:lang w:eastAsia="el-GR"/>
        </w:rPr>
        <w:t xml:space="preserve"> </w:t>
      </w:r>
      <w:r w:rsidR="00911706">
        <w:rPr>
          <w:rFonts w:ascii="Times New Roman" w:hAnsi="Times New Roman"/>
          <w:sz w:val="24"/>
          <w:szCs w:val="24"/>
          <w:lang w:eastAsia="el-GR"/>
        </w:rPr>
        <w:t xml:space="preserve">Σύμφωνα με την </w:t>
      </w:r>
      <w:r w:rsidR="00911706">
        <w:rPr>
          <w:rFonts w:ascii="Times New Roman" w:hAnsi="Times New Roman"/>
          <w:sz w:val="24"/>
          <w:szCs w:val="24"/>
          <w:lang w:val="en-US" w:eastAsia="el-GR"/>
        </w:rPr>
        <w:t>Garcia</w:t>
      </w:r>
      <w:r w:rsidR="00911706" w:rsidRPr="00130007">
        <w:rPr>
          <w:rFonts w:ascii="Times New Roman" w:hAnsi="Times New Roman"/>
          <w:sz w:val="24"/>
          <w:szCs w:val="24"/>
          <w:lang w:eastAsia="el-GR"/>
        </w:rPr>
        <w:t xml:space="preserve"> (</w:t>
      </w:r>
      <w:r w:rsidR="00804586" w:rsidRPr="00130007">
        <w:rPr>
          <w:rFonts w:ascii="Times New Roman" w:hAnsi="Times New Roman"/>
          <w:sz w:val="24"/>
          <w:szCs w:val="24"/>
          <w:lang w:eastAsia="el-GR"/>
        </w:rPr>
        <w:t>2025)</w:t>
      </w:r>
      <w:r w:rsidR="00130007">
        <w:rPr>
          <w:rFonts w:ascii="Times New Roman" w:hAnsi="Times New Roman"/>
          <w:sz w:val="24"/>
          <w:szCs w:val="24"/>
          <w:lang w:eastAsia="el-GR"/>
        </w:rPr>
        <w:t xml:space="preserve">, το φαινόμενο αυτό παρατηρήθηκε στις Ευρωεκλογές του 2019, όπου </w:t>
      </w:r>
      <w:r w:rsidR="00291605">
        <w:rPr>
          <w:rFonts w:ascii="Times New Roman" w:hAnsi="Times New Roman"/>
          <w:sz w:val="24"/>
          <w:szCs w:val="24"/>
          <w:lang w:eastAsia="el-GR"/>
        </w:rPr>
        <w:t xml:space="preserve">η υψηλή συμμετοχή των νεαρών ψηφοφόρων </w:t>
      </w:r>
      <w:r w:rsidR="00370D12">
        <w:rPr>
          <w:rFonts w:ascii="Times New Roman" w:hAnsi="Times New Roman"/>
          <w:sz w:val="24"/>
          <w:szCs w:val="24"/>
          <w:lang w:eastAsia="el-GR"/>
        </w:rPr>
        <w:t>σε διαδικτυακές καμπάνιες και συζητήσεις δεν μεταφράστηκε σε υψηλ</w:t>
      </w:r>
      <w:r w:rsidR="00702B62">
        <w:rPr>
          <w:rFonts w:ascii="Times New Roman" w:hAnsi="Times New Roman"/>
          <w:sz w:val="24"/>
          <w:szCs w:val="24"/>
          <w:lang w:eastAsia="el-GR"/>
        </w:rPr>
        <w:t>ή προσέλευση αυτής της ηλικιακής κατηγορίας σ</w:t>
      </w:r>
      <w:r w:rsidR="00272199">
        <w:rPr>
          <w:rFonts w:ascii="Times New Roman" w:hAnsi="Times New Roman"/>
          <w:sz w:val="24"/>
          <w:szCs w:val="24"/>
          <w:lang w:eastAsia="el-GR"/>
        </w:rPr>
        <w:t>την κάλπη.</w:t>
      </w:r>
    </w:p>
    <w:p w14:paraId="3E5ABA69" w14:textId="431E6A9B" w:rsidR="00F70748" w:rsidRPr="004E07BD" w:rsidRDefault="003E7E5D"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Επιπλέον</w:t>
      </w:r>
      <w:r w:rsidR="00D17156">
        <w:rPr>
          <w:rFonts w:ascii="Times New Roman" w:hAnsi="Times New Roman"/>
          <w:sz w:val="24"/>
          <w:szCs w:val="24"/>
          <w:lang w:eastAsia="el-GR"/>
        </w:rPr>
        <w:t xml:space="preserve">, </w:t>
      </w:r>
      <w:r w:rsidR="00054456">
        <w:rPr>
          <w:rFonts w:ascii="Times New Roman" w:hAnsi="Times New Roman"/>
          <w:sz w:val="24"/>
          <w:szCs w:val="24"/>
          <w:lang w:eastAsia="el-GR"/>
        </w:rPr>
        <w:t>αρκετή έμ</w:t>
      </w:r>
      <w:r w:rsidR="003111CC">
        <w:rPr>
          <w:rFonts w:ascii="Times New Roman" w:hAnsi="Times New Roman"/>
          <w:sz w:val="24"/>
          <w:szCs w:val="24"/>
          <w:lang w:eastAsia="el-GR"/>
        </w:rPr>
        <w:t xml:space="preserve">φαση έχει δοθεί, τόσο από </w:t>
      </w:r>
      <w:r w:rsidR="00C51DB4">
        <w:rPr>
          <w:rFonts w:ascii="Times New Roman" w:hAnsi="Times New Roman"/>
          <w:sz w:val="24"/>
          <w:szCs w:val="24"/>
          <w:lang w:eastAsia="el-GR"/>
        </w:rPr>
        <w:t>ερευνητές</w:t>
      </w:r>
      <w:r w:rsidR="003111CC">
        <w:rPr>
          <w:rFonts w:ascii="Times New Roman" w:hAnsi="Times New Roman"/>
          <w:sz w:val="24"/>
          <w:szCs w:val="24"/>
          <w:lang w:eastAsia="el-GR"/>
        </w:rPr>
        <w:t>, όσο και από την ίδια την Ένωση,</w:t>
      </w:r>
      <w:r w:rsidR="008E6AE4" w:rsidRPr="008E6AE4">
        <w:rPr>
          <w:rFonts w:ascii="Times New Roman" w:hAnsi="Times New Roman"/>
          <w:sz w:val="24"/>
          <w:szCs w:val="24"/>
          <w:lang w:eastAsia="el-GR"/>
        </w:rPr>
        <w:t xml:space="preserve"> </w:t>
      </w:r>
      <w:r w:rsidR="008E6AE4">
        <w:rPr>
          <w:rFonts w:ascii="Times New Roman" w:hAnsi="Times New Roman"/>
          <w:sz w:val="24"/>
          <w:szCs w:val="24"/>
          <w:lang w:eastAsia="el-GR"/>
        </w:rPr>
        <w:t xml:space="preserve">στο ζήτημα της παραπληροφόρησης που παρατηρείται στα ΜΚΔ και ειδικά </w:t>
      </w:r>
      <w:r w:rsidR="00D20E36">
        <w:rPr>
          <w:rFonts w:ascii="Times New Roman" w:hAnsi="Times New Roman"/>
          <w:sz w:val="24"/>
          <w:szCs w:val="24"/>
          <w:lang w:eastAsia="el-GR"/>
        </w:rPr>
        <w:t xml:space="preserve">στην σχέση της παραπληροφόρησης με την άνοδο </w:t>
      </w:r>
      <w:r w:rsidR="007727CA">
        <w:rPr>
          <w:rFonts w:ascii="Times New Roman" w:hAnsi="Times New Roman"/>
          <w:sz w:val="24"/>
          <w:szCs w:val="24"/>
          <w:lang w:eastAsia="el-GR"/>
        </w:rPr>
        <w:t>λα</w:t>
      </w:r>
      <w:r w:rsidR="00CE2C3A">
        <w:rPr>
          <w:rFonts w:ascii="Times New Roman" w:hAnsi="Times New Roman"/>
          <w:sz w:val="24"/>
          <w:szCs w:val="24"/>
          <w:lang w:eastAsia="el-GR"/>
        </w:rPr>
        <w:t>ϊκιστικών και ευρωσκεπτικιστικών κ</w:t>
      </w:r>
      <w:r w:rsidR="00346BDD">
        <w:rPr>
          <w:rFonts w:ascii="Times New Roman" w:hAnsi="Times New Roman"/>
          <w:sz w:val="24"/>
          <w:szCs w:val="24"/>
          <w:lang w:eastAsia="el-GR"/>
        </w:rPr>
        <w:t>ομμάτων στην Ευρώπη.</w:t>
      </w:r>
      <w:r w:rsidR="00037403">
        <w:rPr>
          <w:rFonts w:ascii="Times New Roman" w:hAnsi="Times New Roman"/>
          <w:sz w:val="24"/>
          <w:szCs w:val="24"/>
          <w:lang w:eastAsia="el-GR"/>
        </w:rPr>
        <w:t xml:space="preserve"> </w:t>
      </w:r>
      <w:r w:rsidR="002F60B7">
        <w:rPr>
          <w:rFonts w:ascii="Times New Roman" w:hAnsi="Times New Roman"/>
          <w:sz w:val="24"/>
          <w:szCs w:val="24"/>
          <w:lang w:eastAsia="el-GR"/>
        </w:rPr>
        <w:t>Ανά την ήπειρο</w:t>
      </w:r>
      <w:r w:rsidR="00E92FB9">
        <w:rPr>
          <w:rFonts w:ascii="Times New Roman" w:hAnsi="Times New Roman"/>
          <w:sz w:val="24"/>
          <w:szCs w:val="24"/>
          <w:lang w:eastAsia="el-GR"/>
        </w:rPr>
        <w:t xml:space="preserve">, η παραπληροφόρηση έχει θεωρηθεί ως </w:t>
      </w:r>
      <w:r w:rsidR="0051700E">
        <w:rPr>
          <w:rFonts w:ascii="Times New Roman" w:hAnsi="Times New Roman"/>
          <w:sz w:val="24"/>
          <w:szCs w:val="24"/>
          <w:lang w:eastAsia="el-GR"/>
        </w:rPr>
        <w:t xml:space="preserve">ένας από τους κύριους παράγοντες για </w:t>
      </w:r>
      <w:r w:rsidR="00974F16">
        <w:rPr>
          <w:rFonts w:ascii="Times New Roman" w:hAnsi="Times New Roman"/>
          <w:sz w:val="24"/>
          <w:szCs w:val="24"/>
          <w:lang w:eastAsia="el-GR"/>
        </w:rPr>
        <w:t>τις πρόσφατες εκλογικές επιτυχίες των λαϊκιστικών</w:t>
      </w:r>
      <w:r w:rsidR="00DE0D3C">
        <w:rPr>
          <w:rFonts w:ascii="Times New Roman" w:hAnsi="Times New Roman"/>
          <w:sz w:val="24"/>
          <w:szCs w:val="24"/>
          <w:lang w:eastAsia="el-GR"/>
        </w:rPr>
        <w:t xml:space="preserve"> και</w:t>
      </w:r>
      <w:r w:rsidR="00417758">
        <w:rPr>
          <w:rFonts w:ascii="Times New Roman" w:hAnsi="Times New Roman"/>
          <w:sz w:val="24"/>
          <w:szCs w:val="24"/>
          <w:lang w:eastAsia="el-GR"/>
        </w:rPr>
        <w:t xml:space="preserve"> ευρωσκεπτικιστικών </w:t>
      </w:r>
      <w:r w:rsidR="00974F16">
        <w:rPr>
          <w:rFonts w:ascii="Times New Roman" w:hAnsi="Times New Roman"/>
          <w:sz w:val="24"/>
          <w:szCs w:val="24"/>
          <w:lang w:eastAsia="el-GR"/>
        </w:rPr>
        <w:t>κομμάτων (</w:t>
      </w:r>
      <w:r w:rsidR="00D654A2">
        <w:rPr>
          <w:rFonts w:ascii="Times New Roman" w:hAnsi="Times New Roman"/>
          <w:sz w:val="24"/>
          <w:szCs w:val="24"/>
          <w:lang w:val="en-US" w:eastAsia="el-GR"/>
        </w:rPr>
        <w:t>Cantarella</w:t>
      </w:r>
      <w:r w:rsidR="00D654A2" w:rsidRPr="00D654A2">
        <w:rPr>
          <w:rFonts w:ascii="Times New Roman" w:hAnsi="Times New Roman"/>
          <w:sz w:val="24"/>
          <w:szCs w:val="24"/>
          <w:lang w:eastAsia="el-GR"/>
        </w:rPr>
        <w:t xml:space="preserve"> </w:t>
      </w:r>
      <w:r w:rsidR="00D654A2">
        <w:rPr>
          <w:rFonts w:ascii="Times New Roman" w:hAnsi="Times New Roman"/>
          <w:sz w:val="24"/>
          <w:szCs w:val="24"/>
          <w:lang w:val="en-US" w:eastAsia="el-GR"/>
        </w:rPr>
        <w:t>et</w:t>
      </w:r>
      <w:r w:rsidR="00D654A2" w:rsidRPr="00D654A2">
        <w:rPr>
          <w:rFonts w:ascii="Times New Roman" w:hAnsi="Times New Roman"/>
          <w:sz w:val="24"/>
          <w:szCs w:val="24"/>
          <w:lang w:eastAsia="el-GR"/>
        </w:rPr>
        <w:t xml:space="preserve"> </w:t>
      </w:r>
      <w:r w:rsidR="00D654A2">
        <w:rPr>
          <w:rFonts w:ascii="Times New Roman" w:hAnsi="Times New Roman"/>
          <w:sz w:val="24"/>
          <w:szCs w:val="24"/>
          <w:lang w:val="en-US" w:eastAsia="el-GR"/>
        </w:rPr>
        <w:t>all</w:t>
      </w:r>
      <w:r w:rsidR="00D654A2" w:rsidRPr="00D654A2">
        <w:rPr>
          <w:rFonts w:ascii="Times New Roman" w:hAnsi="Times New Roman"/>
          <w:sz w:val="24"/>
          <w:szCs w:val="24"/>
          <w:lang w:eastAsia="el-GR"/>
        </w:rPr>
        <w:t xml:space="preserve">, 2020; </w:t>
      </w:r>
      <w:r w:rsidR="00D654A2">
        <w:rPr>
          <w:rFonts w:ascii="Times New Roman" w:hAnsi="Times New Roman"/>
          <w:sz w:val="24"/>
          <w:szCs w:val="24"/>
          <w:lang w:val="en-US" w:eastAsia="el-GR"/>
        </w:rPr>
        <w:t>Dumbrava</w:t>
      </w:r>
      <w:r w:rsidR="00D654A2" w:rsidRPr="00D654A2">
        <w:rPr>
          <w:rFonts w:ascii="Times New Roman" w:hAnsi="Times New Roman"/>
          <w:sz w:val="24"/>
          <w:szCs w:val="24"/>
          <w:lang w:eastAsia="el-GR"/>
        </w:rPr>
        <w:t>, 202</w:t>
      </w:r>
      <w:r w:rsidR="00D654A2" w:rsidRPr="00DF1340">
        <w:rPr>
          <w:rFonts w:ascii="Times New Roman" w:hAnsi="Times New Roman"/>
          <w:sz w:val="24"/>
          <w:szCs w:val="24"/>
          <w:lang w:eastAsia="el-GR"/>
        </w:rPr>
        <w:t>1</w:t>
      </w:r>
      <w:r w:rsidR="00BF319F" w:rsidRPr="00BF319F">
        <w:rPr>
          <w:rFonts w:ascii="Times New Roman" w:hAnsi="Times New Roman"/>
          <w:sz w:val="24"/>
          <w:szCs w:val="24"/>
          <w:lang w:eastAsia="el-GR"/>
        </w:rPr>
        <w:t>;</w:t>
      </w:r>
      <w:r w:rsidR="00DF1340" w:rsidRPr="00DF1340">
        <w:rPr>
          <w:rFonts w:ascii="Times New Roman" w:hAnsi="Times New Roman"/>
          <w:sz w:val="24"/>
          <w:szCs w:val="24"/>
          <w:lang w:eastAsia="el-GR"/>
        </w:rPr>
        <w:t xml:space="preserve"> </w:t>
      </w:r>
      <w:r w:rsidR="00DF1340">
        <w:rPr>
          <w:rFonts w:ascii="Times New Roman" w:hAnsi="Times New Roman"/>
          <w:sz w:val="24"/>
          <w:szCs w:val="24"/>
          <w:lang w:val="en-US" w:eastAsia="el-GR"/>
        </w:rPr>
        <w:t>Gattermann</w:t>
      </w:r>
      <w:r w:rsidR="00DF1340" w:rsidRPr="00DF1340">
        <w:rPr>
          <w:rFonts w:ascii="Times New Roman" w:hAnsi="Times New Roman"/>
          <w:sz w:val="24"/>
          <w:szCs w:val="24"/>
          <w:lang w:eastAsia="el-GR"/>
        </w:rPr>
        <w:t>,</w:t>
      </w:r>
      <w:r w:rsidR="00D541BD">
        <w:rPr>
          <w:rFonts w:ascii="Times New Roman" w:hAnsi="Times New Roman"/>
          <w:sz w:val="24"/>
          <w:szCs w:val="24"/>
          <w:lang w:eastAsia="el-GR"/>
        </w:rPr>
        <w:t xml:space="preserve"> </w:t>
      </w:r>
      <w:r w:rsidR="00AB5AA1" w:rsidRPr="00AB5AA1">
        <w:rPr>
          <w:rFonts w:ascii="Times New Roman" w:hAnsi="Times New Roman"/>
          <w:sz w:val="24"/>
          <w:szCs w:val="24"/>
          <w:lang w:eastAsia="el-GR"/>
        </w:rPr>
        <w:t xml:space="preserve">van den Hoogen </w:t>
      </w:r>
      <w:r w:rsidR="00AB5AA1">
        <w:rPr>
          <w:rFonts w:ascii="Times New Roman" w:hAnsi="Times New Roman"/>
          <w:sz w:val="24"/>
          <w:szCs w:val="24"/>
          <w:lang w:eastAsia="el-GR"/>
        </w:rPr>
        <w:t xml:space="preserve">&amp; </w:t>
      </w:r>
      <w:r w:rsidR="00AB5AA1" w:rsidRPr="00AB5AA1">
        <w:rPr>
          <w:rFonts w:ascii="Times New Roman" w:hAnsi="Times New Roman"/>
          <w:sz w:val="24"/>
          <w:szCs w:val="24"/>
          <w:lang w:eastAsia="el-GR"/>
        </w:rPr>
        <w:t>de Vreese</w:t>
      </w:r>
      <w:r w:rsidR="00AB5AA1">
        <w:rPr>
          <w:rFonts w:ascii="Times New Roman" w:hAnsi="Times New Roman"/>
          <w:sz w:val="24"/>
          <w:szCs w:val="24"/>
          <w:lang w:eastAsia="el-GR"/>
        </w:rPr>
        <w:t>,</w:t>
      </w:r>
      <w:r w:rsidR="00DF1340" w:rsidRPr="00DF1340">
        <w:rPr>
          <w:rFonts w:ascii="Times New Roman" w:hAnsi="Times New Roman"/>
          <w:sz w:val="24"/>
          <w:szCs w:val="24"/>
          <w:lang w:eastAsia="el-GR"/>
        </w:rPr>
        <w:t xml:space="preserve"> 2025).</w:t>
      </w:r>
      <w:r w:rsidR="00DF1340">
        <w:rPr>
          <w:rFonts w:ascii="Times New Roman" w:hAnsi="Times New Roman"/>
          <w:sz w:val="24"/>
          <w:szCs w:val="24"/>
          <w:lang w:eastAsia="el-GR"/>
        </w:rPr>
        <w:t xml:space="preserve"> </w:t>
      </w:r>
      <w:r w:rsidR="00E4628D">
        <w:rPr>
          <w:rFonts w:ascii="Times New Roman" w:hAnsi="Times New Roman"/>
          <w:sz w:val="24"/>
          <w:szCs w:val="24"/>
          <w:lang w:eastAsia="el-GR"/>
        </w:rPr>
        <w:t>Εξάλλου,</w:t>
      </w:r>
      <w:r w:rsidR="00704DB1">
        <w:rPr>
          <w:rFonts w:ascii="Times New Roman" w:hAnsi="Times New Roman"/>
          <w:sz w:val="24"/>
          <w:szCs w:val="24"/>
          <w:lang w:eastAsia="el-GR"/>
        </w:rPr>
        <w:t xml:space="preserve"> </w:t>
      </w:r>
      <w:r w:rsidR="009F0E07">
        <w:rPr>
          <w:rFonts w:ascii="Times New Roman" w:hAnsi="Times New Roman"/>
          <w:sz w:val="24"/>
          <w:szCs w:val="24"/>
          <w:lang w:eastAsia="el-GR"/>
        </w:rPr>
        <w:t>δ</w:t>
      </w:r>
      <w:r w:rsidR="00704DB1">
        <w:rPr>
          <w:rFonts w:ascii="Times New Roman" w:hAnsi="Times New Roman"/>
          <w:sz w:val="24"/>
          <w:szCs w:val="24"/>
          <w:lang w:eastAsia="el-GR"/>
        </w:rPr>
        <w:t>εν είναι λίγες οι φορές όπου</w:t>
      </w:r>
      <w:r w:rsidR="00E4628D">
        <w:rPr>
          <w:rFonts w:ascii="Times New Roman" w:hAnsi="Times New Roman"/>
          <w:sz w:val="24"/>
          <w:szCs w:val="24"/>
          <w:lang w:eastAsia="el-GR"/>
        </w:rPr>
        <w:t xml:space="preserve"> η </w:t>
      </w:r>
      <w:r w:rsidR="00F1386D">
        <w:rPr>
          <w:rFonts w:ascii="Times New Roman" w:hAnsi="Times New Roman"/>
          <w:sz w:val="24"/>
          <w:szCs w:val="24"/>
          <w:lang w:eastAsia="el-GR"/>
        </w:rPr>
        <w:t>διάδοση παραπληροφόρησης στο διαδίκτυο έχει</w:t>
      </w:r>
      <w:r w:rsidR="00704DB1">
        <w:rPr>
          <w:rFonts w:ascii="Times New Roman" w:hAnsi="Times New Roman"/>
          <w:sz w:val="24"/>
          <w:szCs w:val="24"/>
          <w:lang w:eastAsia="el-GR"/>
        </w:rPr>
        <w:t xml:space="preserve"> </w:t>
      </w:r>
      <w:r w:rsidR="0035178B">
        <w:rPr>
          <w:rFonts w:ascii="Times New Roman" w:hAnsi="Times New Roman"/>
          <w:sz w:val="24"/>
          <w:szCs w:val="24"/>
          <w:lang w:eastAsia="el-GR"/>
        </w:rPr>
        <w:t xml:space="preserve">εντοπιστεί να προέρχεται από </w:t>
      </w:r>
      <w:r w:rsidR="001C2846">
        <w:rPr>
          <w:rFonts w:ascii="Times New Roman" w:hAnsi="Times New Roman"/>
          <w:sz w:val="24"/>
          <w:szCs w:val="24"/>
          <w:lang w:eastAsia="el-GR"/>
        </w:rPr>
        <w:t xml:space="preserve">ακροδεξιές </w:t>
      </w:r>
      <w:r w:rsidR="002B3C6D">
        <w:rPr>
          <w:rFonts w:ascii="Times New Roman" w:hAnsi="Times New Roman"/>
          <w:sz w:val="24"/>
          <w:szCs w:val="24"/>
          <w:lang w:eastAsia="el-GR"/>
        </w:rPr>
        <w:t>λα</w:t>
      </w:r>
      <w:r w:rsidR="00426614">
        <w:rPr>
          <w:rFonts w:ascii="Times New Roman" w:hAnsi="Times New Roman"/>
          <w:sz w:val="24"/>
          <w:szCs w:val="24"/>
          <w:lang w:eastAsia="el-GR"/>
        </w:rPr>
        <w:t xml:space="preserve">ϊκιστικές </w:t>
      </w:r>
      <w:r w:rsidR="001C2846">
        <w:rPr>
          <w:rFonts w:ascii="Times New Roman" w:hAnsi="Times New Roman"/>
          <w:sz w:val="24"/>
          <w:szCs w:val="24"/>
          <w:lang w:eastAsia="el-GR"/>
        </w:rPr>
        <w:t>πολιτικές ομάδες</w:t>
      </w:r>
      <w:r w:rsidR="0035178B">
        <w:rPr>
          <w:rFonts w:ascii="Times New Roman" w:hAnsi="Times New Roman"/>
          <w:sz w:val="24"/>
          <w:szCs w:val="24"/>
          <w:lang w:eastAsia="el-GR"/>
        </w:rPr>
        <w:t>, γενικότερα και κατά την διάρκεια των Ευρωεκλογών (</w:t>
      </w:r>
      <w:r w:rsidR="00271818">
        <w:rPr>
          <w:rFonts w:ascii="Times New Roman" w:hAnsi="Times New Roman"/>
          <w:sz w:val="24"/>
          <w:szCs w:val="24"/>
          <w:lang w:val="en-US" w:eastAsia="el-GR"/>
        </w:rPr>
        <w:t>Hameleers</w:t>
      </w:r>
      <w:r w:rsidR="00E31F83" w:rsidRPr="00E31F83">
        <w:rPr>
          <w:rFonts w:ascii="Times New Roman" w:hAnsi="Times New Roman"/>
          <w:sz w:val="24"/>
          <w:szCs w:val="24"/>
          <w:lang w:eastAsia="el-GR"/>
        </w:rPr>
        <w:t>, 2020</w:t>
      </w:r>
      <w:r w:rsidR="00D079BD" w:rsidRPr="00D079BD">
        <w:rPr>
          <w:rFonts w:ascii="Times New Roman" w:hAnsi="Times New Roman"/>
          <w:sz w:val="24"/>
          <w:szCs w:val="24"/>
          <w:lang w:eastAsia="el-GR"/>
        </w:rPr>
        <w:t xml:space="preserve">; </w:t>
      </w:r>
      <w:r w:rsidR="00D079BD">
        <w:rPr>
          <w:rFonts w:ascii="Times New Roman" w:hAnsi="Times New Roman"/>
          <w:sz w:val="24"/>
          <w:szCs w:val="24"/>
          <w:lang w:val="en-US" w:eastAsia="el-GR"/>
        </w:rPr>
        <w:t>Pierri</w:t>
      </w:r>
      <w:r w:rsidR="00D079BD" w:rsidRPr="00D079BD">
        <w:rPr>
          <w:rFonts w:ascii="Times New Roman" w:hAnsi="Times New Roman"/>
          <w:sz w:val="24"/>
          <w:szCs w:val="24"/>
          <w:lang w:eastAsia="el-GR"/>
        </w:rPr>
        <w:t xml:space="preserve"> </w:t>
      </w:r>
      <w:r w:rsidR="00D079BD">
        <w:rPr>
          <w:rFonts w:ascii="Times New Roman" w:hAnsi="Times New Roman"/>
          <w:sz w:val="24"/>
          <w:szCs w:val="24"/>
          <w:lang w:val="en-US" w:eastAsia="el-GR"/>
        </w:rPr>
        <w:t>et</w:t>
      </w:r>
      <w:r w:rsidR="00D079BD" w:rsidRPr="00D079BD">
        <w:rPr>
          <w:rFonts w:ascii="Times New Roman" w:hAnsi="Times New Roman"/>
          <w:sz w:val="24"/>
          <w:szCs w:val="24"/>
          <w:lang w:eastAsia="el-GR"/>
        </w:rPr>
        <w:t xml:space="preserve"> </w:t>
      </w:r>
      <w:r w:rsidR="00D079BD">
        <w:rPr>
          <w:rFonts w:ascii="Times New Roman" w:hAnsi="Times New Roman"/>
          <w:sz w:val="24"/>
          <w:szCs w:val="24"/>
          <w:lang w:val="en-US" w:eastAsia="el-GR"/>
        </w:rPr>
        <w:t>al</w:t>
      </w:r>
      <w:r w:rsidR="00D079BD" w:rsidRPr="00D079BD">
        <w:rPr>
          <w:rFonts w:ascii="Times New Roman" w:hAnsi="Times New Roman"/>
          <w:sz w:val="24"/>
          <w:szCs w:val="24"/>
          <w:lang w:eastAsia="el-GR"/>
        </w:rPr>
        <w:t>, 2020</w:t>
      </w:r>
      <w:r w:rsidR="00E31F83" w:rsidRPr="00E31F83">
        <w:rPr>
          <w:rFonts w:ascii="Times New Roman" w:hAnsi="Times New Roman"/>
          <w:sz w:val="24"/>
          <w:szCs w:val="24"/>
          <w:lang w:eastAsia="el-GR"/>
        </w:rPr>
        <w:t xml:space="preserve">). </w:t>
      </w:r>
      <w:r w:rsidR="00E31F83">
        <w:rPr>
          <w:rFonts w:ascii="Times New Roman" w:hAnsi="Times New Roman"/>
          <w:sz w:val="24"/>
          <w:szCs w:val="24"/>
          <w:lang w:eastAsia="el-GR"/>
        </w:rPr>
        <w:t>Αν και η εκλογική άνοδος</w:t>
      </w:r>
      <w:r w:rsidR="00417758">
        <w:rPr>
          <w:rFonts w:ascii="Times New Roman" w:hAnsi="Times New Roman"/>
          <w:sz w:val="24"/>
          <w:szCs w:val="24"/>
          <w:lang w:eastAsia="el-GR"/>
        </w:rPr>
        <w:t xml:space="preserve"> τέτοιων ομάδων</w:t>
      </w:r>
      <w:r w:rsidR="00E31F83">
        <w:rPr>
          <w:rFonts w:ascii="Times New Roman" w:hAnsi="Times New Roman"/>
          <w:sz w:val="24"/>
          <w:szCs w:val="24"/>
          <w:lang w:eastAsia="el-GR"/>
        </w:rPr>
        <w:t xml:space="preserve"> δεν μπορεί να αποδοθεί απολύτως στην διασπορά παραπληροφόρησης, υπάρχει μία σύνδεση ανάμεσα στα δύο φαινόμενα.</w:t>
      </w:r>
      <w:r w:rsidR="00C15349">
        <w:rPr>
          <w:rFonts w:ascii="Times New Roman" w:hAnsi="Times New Roman"/>
          <w:sz w:val="24"/>
          <w:szCs w:val="24"/>
          <w:lang w:eastAsia="el-GR"/>
        </w:rPr>
        <w:t xml:space="preserve"> Η</w:t>
      </w:r>
      <w:r w:rsidR="00C62E0A">
        <w:rPr>
          <w:rFonts w:ascii="Times New Roman" w:hAnsi="Times New Roman"/>
          <w:sz w:val="24"/>
          <w:szCs w:val="24"/>
          <w:lang w:eastAsia="el-GR"/>
        </w:rPr>
        <w:t xml:space="preserve"> παραπληροφόρηση μπορεί </w:t>
      </w:r>
      <w:r w:rsidR="00C110A1">
        <w:rPr>
          <w:rFonts w:ascii="Times New Roman" w:hAnsi="Times New Roman"/>
          <w:sz w:val="24"/>
          <w:szCs w:val="24"/>
          <w:lang w:eastAsia="el-GR"/>
        </w:rPr>
        <w:t>«</w:t>
      </w:r>
      <w:r w:rsidR="00C62E0A">
        <w:rPr>
          <w:rFonts w:ascii="Times New Roman" w:hAnsi="Times New Roman"/>
          <w:sz w:val="24"/>
          <w:szCs w:val="24"/>
          <w:lang w:eastAsia="el-GR"/>
        </w:rPr>
        <w:t>να υπονομεύσει τους δημοκρατικούς θεσμούς</w:t>
      </w:r>
      <w:r w:rsidR="00861DC9">
        <w:rPr>
          <w:rFonts w:ascii="Times New Roman" w:hAnsi="Times New Roman"/>
          <w:sz w:val="24"/>
          <w:szCs w:val="24"/>
          <w:lang w:eastAsia="el-GR"/>
        </w:rPr>
        <w:t xml:space="preserve">, να επιταχύνει </w:t>
      </w:r>
      <w:r w:rsidR="00302FE4">
        <w:rPr>
          <w:rFonts w:ascii="Times New Roman" w:hAnsi="Times New Roman"/>
          <w:sz w:val="24"/>
          <w:szCs w:val="24"/>
          <w:lang w:eastAsia="el-GR"/>
        </w:rPr>
        <w:t xml:space="preserve">την πολιτική αποστασιοποίηση </w:t>
      </w:r>
      <w:r w:rsidR="00861DC9">
        <w:rPr>
          <w:rFonts w:ascii="Times New Roman" w:hAnsi="Times New Roman"/>
          <w:sz w:val="24"/>
          <w:szCs w:val="24"/>
          <w:lang w:eastAsia="el-GR"/>
        </w:rPr>
        <w:t>και να πολώσει την κοινωνία</w:t>
      </w:r>
      <w:r w:rsidR="003F2DB0">
        <w:rPr>
          <w:rFonts w:ascii="Times New Roman" w:hAnsi="Times New Roman"/>
          <w:sz w:val="24"/>
          <w:szCs w:val="24"/>
          <w:lang w:eastAsia="el-GR"/>
        </w:rPr>
        <w:t>, οξύνοντας τις ήδη υπάρχουσες κοιν</w:t>
      </w:r>
      <w:r w:rsidR="00C110A1">
        <w:rPr>
          <w:rFonts w:ascii="Times New Roman" w:hAnsi="Times New Roman"/>
          <w:sz w:val="24"/>
          <w:szCs w:val="24"/>
          <w:lang w:eastAsia="el-GR"/>
        </w:rPr>
        <w:t>ωνικοπολιτισμικές διαφορές</w:t>
      </w:r>
      <w:r w:rsidR="004B3F03">
        <w:rPr>
          <w:rFonts w:ascii="Times New Roman" w:hAnsi="Times New Roman"/>
          <w:sz w:val="24"/>
          <w:szCs w:val="24"/>
          <w:lang w:eastAsia="el-GR"/>
        </w:rPr>
        <w:t>» (</w:t>
      </w:r>
      <w:r w:rsidR="004B3F03">
        <w:rPr>
          <w:rFonts w:ascii="Times New Roman" w:hAnsi="Times New Roman"/>
          <w:sz w:val="24"/>
          <w:szCs w:val="24"/>
          <w:lang w:val="en-US" w:eastAsia="el-GR"/>
        </w:rPr>
        <w:t>Dumbrava</w:t>
      </w:r>
      <w:r w:rsidR="004B3F03" w:rsidRPr="004B3F03">
        <w:rPr>
          <w:rFonts w:ascii="Times New Roman" w:hAnsi="Times New Roman"/>
          <w:sz w:val="24"/>
          <w:szCs w:val="24"/>
          <w:lang w:eastAsia="el-GR"/>
        </w:rPr>
        <w:t>, 2021</w:t>
      </w:r>
      <w:r w:rsidR="00B17642">
        <w:rPr>
          <w:rFonts w:ascii="Times New Roman" w:hAnsi="Times New Roman"/>
          <w:sz w:val="24"/>
          <w:szCs w:val="24"/>
          <w:lang w:eastAsia="el-GR"/>
        </w:rPr>
        <w:t>, σελ. 15</w:t>
      </w:r>
      <w:r w:rsidR="004B3F03" w:rsidRPr="004B3F03">
        <w:rPr>
          <w:rFonts w:ascii="Times New Roman" w:hAnsi="Times New Roman"/>
          <w:sz w:val="24"/>
          <w:szCs w:val="24"/>
          <w:lang w:eastAsia="el-GR"/>
        </w:rPr>
        <w:t>)</w:t>
      </w:r>
      <w:r w:rsidR="00042FAB">
        <w:rPr>
          <w:rFonts w:ascii="Times New Roman" w:hAnsi="Times New Roman"/>
          <w:sz w:val="24"/>
          <w:szCs w:val="24"/>
          <w:lang w:eastAsia="el-GR"/>
        </w:rPr>
        <w:t xml:space="preserve">. </w:t>
      </w:r>
      <w:r w:rsidR="00E92576">
        <w:rPr>
          <w:rFonts w:ascii="Times New Roman" w:hAnsi="Times New Roman"/>
          <w:sz w:val="24"/>
          <w:szCs w:val="24"/>
          <w:lang w:eastAsia="el-GR"/>
        </w:rPr>
        <w:t>Η παραπληροφόρηση</w:t>
      </w:r>
      <w:r w:rsidR="00A26A87">
        <w:rPr>
          <w:rFonts w:ascii="Times New Roman" w:hAnsi="Times New Roman"/>
          <w:sz w:val="24"/>
          <w:szCs w:val="24"/>
          <w:lang w:eastAsia="el-GR"/>
        </w:rPr>
        <w:t xml:space="preserve"> </w:t>
      </w:r>
      <w:r w:rsidR="00E92576">
        <w:rPr>
          <w:rFonts w:ascii="Times New Roman" w:hAnsi="Times New Roman"/>
          <w:sz w:val="24"/>
          <w:szCs w:val="24"/>
          <w:lang w:eastAsia="el-GR"/>
        </w:rPr>
        <w:t xml:space="preserve">έχει μεγαλύτερο αντίκτυπο </w:t>
      </w:r>
      <w:r w:rsidR="00D9064E">
        <w:rPr>
          <w:rFonts w:ascii="Times New Roman" w:hAnsi="Times New Roman"/>
          <w:sz w:val="24"/>
          <w:szCs w:val="24"/>
          <w:lang w:eastAsia="el-GR"/>
        </w:rPr>
        <w:t xml:space="preserve">σε ομάδες </w:t>
      </w:r>
      <w:r w:rsidR="00D9064E">
        <w:rPr>
          <w:rFonts w:ascii="Times New Roman" w:hAnsi="Times New Roman"/>
          <w:sz w:val="24"/>
          <w:szCs w:val="24"/>
          <w:lang w:eastAsia="el-GR"/>
        </w:rPr>
        <w:lastRenderedPageBreak/>
        <w:t xml:space="preserve">και κοινωνίες στις οποίες </w:t>
      </w:r>
      <w:r w:rsidR="00752916">
        <w:rPr>
          <w:rFonts w:ascii="Times New Roman" w:hAnsi="Times New Roman"/>
          <w:sz w:val="24"/>
          <w:szCs w:val="24"/>
          <w:lang w:eastAsia="el-GR"/>
        </w:rPr>
        <w:t xml:space="preserve">παρατηρείται </w:t>
      </w:r>
      <w:r w:rsidR="00832E24">
        <w:rPr>
          <w:rFonts w:ascii="Times New Roman" w:hAnsi="Times New Roman"/>
          <w:sz w:val="24"/>
          <w:szCs w:val="24"/>
          <w:lang w:eastAsia="el-GR"/>
        </w:rPr>
        <w:t xml:space="preserve">αυξημένη έλλειψη εμπιστοσύνης σε εθνικούς και διακρατικούς δημοκρατικούς θεσμούς </w:t>
      </w:r>
      <w:r w:rsidR="004139E2">
        <w:rPr>
          <w:rFonts w:ascii="Times New Roman" w:hAnsi="Times New Roman"/>
          <w:sz w:val="24"/>
          <w:szCs w:val="24"/>
          <w:lang w:eastAsia="el-GR"/>
        </w:rPr>
        <w:t xml:space="preserve">και στα </w:t>
      </w:r>
      <w:r w:rsidR="00797281">
        <w:rPr>
          <w:rFonts w:ascii="Times New Roman" w:hAnsi="Times New Roman"/>
          <w:sz w:val="24"/>
          <w:szCs w:val="24"/>
          <w:lang w:eastAsia="el-GR"/>
        </w:rPr>
        <w:t>παραδοσιακά μέσα</w:t>
      </w:r>
      <w:r w:rsidR="00143E6C">
        <w:rPr>
          <w:rFonts w:ascii="Times New Roman" w:hAnsi="Times New Roman"/>
          <w:sz w:val="24"/>
          <w:szCs w:val="24"/>
          <w:lang w:eastAsia="el-GR"/>
        </w:rPr>
        <w:t xml:space="preserve"> ενημέρωσης (</w:t>
      </w:r>
      <w:r w:rsidR="00143E6C">
        <w:rPr>
          <w:rFonts w:ascii="Times New Roman" w:hAnsi="Times New Roman"/>
          <w:sz w:val="24"/>
          <w:szCs w:val="24"/>
          <w:lang w:val="en-US" w:eastAsia="el-GR"/>
        </w:rPr>
        <w:t>Zimmermann</w:t>
      </w:r>
      <w:r w:rsidR="00143E6C" w:rsidRPr="00143E6C">
        <w:rPr>
          <w:rFonts w:ascii="Times New Roman" w:hAnsi="Times New Roman"/>
          <w:sz w:val="24"/>
          <w:szCs w:val="24"/>
          <w:lang w:eastAsia="el-GR"/>
        </w:rPr>
        <w:t xml:space="preserve"> &amp; </w:t>
      </w:r>
      <w:r w:rsidR="00143E6C">
        <w:rPr>
          <w:rFonts w:ascii="Times New Roman" w:hAnsi="Times New Roman"/>
          <w:sz w:val="24"/>
          <w:szCs w:val="24"/>
          <w:lang w:val="en-US" w:eastAsia="el-GR"/>
        </w:rPr>
        <w:t>Ko</w:t>
      </w:r>
      <w:r w:rsidR="00503CE5">
        <w:rPr>
          <w:rFonts w:ascii="Times New Roman" w:hAnsi="Times New Roman"/>
          <w:sz w:val="24"/>
          <w:szCs w:val="24"/>
          <w:lang w:val="en-US" w:eastAsia="el-GR"/>
        </w:rPr>
        <w:t>hring</w:t>
      </w:r>
      <w:r w:rsidR="00503CE5" w:rsidRPr="00503CE5">
        <w:rPr>
          <w:rFonts w:ascii="Times New Roman" w:hAnsi="Times New Roman"/>
          <w:sz w:val="24"/>
          <w:szCs w:val="24"/>
          <w:lang w:eastAsia="el-GR"/>
        </w:rPr>
        <w:t>, 2020)</w:t>
      </w:r>
      <w:r w:rsidR="008326F3">
        <w:rPr>
          <w:rFonts w:ascii="Times New Roman" w:hAnsi="Times New Roman"/>
          <w:sz w:val="24"/>
          <w:szCs w:val="24"/>
          <w:lang w:eastAsia="el-GR"/>
        </w:rPr>
        <w:t>. Τα ΜΚΔ αποτελούν χάρι στα τεχνικά τους χαρακτηριστικά το τέλειο μέσ</w:t>
      </w:r>
      <w:r w:rsidR="0069250E">
        <w:rPr>
          <w:rFonts w:ascii="Times New Roman" w:hAnsi="Times New Roman"/>
          <w:sz w:val="24"/>
          <w:szCs w:val="24"/>
          <w:lang w:eastAsia="el-GR"/>
        </w:rPr>
        <w:t>ο</w:t>
      </w:r>
      <w:r w:rsidR="008326F3">
        <w:rPr>
          <w:rFonts w:ascii="Times New Roman" w:hAnsi="Times New Roman"/>
          <w:sz w:val="24"/>
          <w:szCs w:val="24"/>
          <w:lang w:eastAsia="el-GR"/>
        </w:rPr>
        <w:t xml:space="preserve"> για την </w:t>
      </w:r>
      <w:r w:rsidR="00DD7F9A">
        <w:rPr>
          <w:rFonts w:ascii="Times New Roman" w:hAnsi="Times New Roman"/>
          <w:sz w:val="24"/>
          <w:szCs w:val="24"/>
          <w:lang w:eastAsia="el-GR"/>
        </w:rPr>
        <w:t xml:space="preserve">ευρέα διάδοση </w:t>
      </w:r>
      <w:r w:rsidR="00BF3E16">
        <w:rPr>
          <w:rFonts w:ascii="Times New Roman" w:hAnsi="Times New Roman"/>
          <w:sz w:val="24"/>
          <w:szCs w:val="24"/>
          <w:lang w:eastAsia="el-GR"/>
        </w:rPr>
        <w:t>τέτοιου είδους πληροφοριών και πολλά ευρωσκεπ</w:t>
      </w:r>
      <w:r w:rsidR="007B5691">
        <w:rPr>
          <w:rFonts w:ascii="Times New Roman" w:hAnsi="Times New Roman"/>
          <w:sz w:val="24"/>
          <w:szCs w:val="24"/>
          <w:lang w:eastAsia="el-GR"/>
        </w:rPr>
        <w:t xml:space="preserve">τικιστικά κόμματα τα </w:t>
      </w:r>
      <w:r w:rsidR="00E67670">
        <w:rPr>
          <w:rFonts w:ascii="Times New Roman" w:hAnsi="Times New Roman"/>
          <w:sz w:val="24"/>
          <w:szCs w:val="24"/>
          <w:lang w:eastAsia="el-GR"/>
        </w:rPr>
        <w:t xml:space="preserve">έχουν αξιοποιήσει στο έπακρο για να </w:t>
      </w:r>
      <w:r w:rsidR="00AC75E8">
        <w:rPr>
          <w:rFonts w:ascii="Times New Roman" w:hAnsi="Times New Roman"/>
          <w:sz w:val="24"/>
          <w:szCs w:val="24"/>
          <w:lang w:eastAsia="el-GR"/>
        </w:rPr>
        <w:t xml:space="preserve">προσελκύσουν </w:t>
      </w:r>
      <w:r w:rsidR="0069250E">
        <w:rPr>
          <w:rFonts w:ascii="Times New Roman" w:hAnsi="Times New Roman"/>
          <w:sz w:val="24"/>
          <w:szCs w:val="24"/>
          <w:lang w:eastAsia="el-GR"/>
        </w:rPr>
        <w:t>πολιτικά αποξενωμένους</w:t>
      </w:r>
      <w:r w:rsidR="00AC75E8">
        <w:rPr>
          <w:rFonts w:ascii="Times New Roman" w:hAnsi="Times New Roman"/>
          <w:sz w:val="24"/>
          <w:szCs w:val="24"/>
          <w:lang w:eastAsia="el-GR"/>
        </w:rPr>
        <w:t xml:space="preserve"> ψηφοφόρους</w:t>
      </w:r>
      <w:r w:rsidR="0043616B">
        <w:rPr>
          <w:rFonts w:ascii="Times New Roman" w:hAnsi="Times New Roman"/>
          <w:sz w:val="24"/>
          <w:szCs w:val="24"/>
          <w:lang w:eastAsia="el-GR"/>
        </w:rPr>
        <w:t xml:space="preserve"> </w:t>
      </w:r>
      <w:r w:rsidR="00AC75E8">
        <w:rPr>
          <w:rFonts w:ascii="Times New Roman" w:hAnsi="Times New Roman"/>
          <w:sz w:val="24"/>
          <w:szCs w:val="24"/>
          <w:lang w:eastAsia="el-GR"/>
        </w:rPr>
        <w:t xml:space="preserve">και να </w:t>
      </w:r>
      <w:r w:rsidR="00227F92">
        <w:rPr>
          <w:rFonts w:ascii="Times New Roman" w:hAnsi="Times New Roman"/>
          <w:sz w:val="24"/>
          <w:szCs w:val="24"/>
          <w:lang w:eastAsia="el-GR"/>
        </w:rPr>
        <w:t>προκαλέσουν απροσδόκητα αποτελέσματα στις εκλογικές διαδικασίες.</w:t>
      </w:r>
    </w:p>
    <w:p w14:paraId="7E735B3E" w14:textId="072FDC53" w:rsidR="008733D7" w:rsidRDefault="00BC6D6F" w:rsidP="007A0758">
      <w:pPr>
        <w:pStyle w:val="11"/>
      </w:pPr>
      <w:r>
        <w:br w:type="page"/>
      </w:r>
      <w:bookmarkStart w:id="21" w:name="_Toc200196058"/>
      <w:r>
        <w:lastRenderedPageBreak/>
        <w:t>ΚΕΦΑΛΑΙΟ 2: ΜΕΘΟΔΟΛΟΓΙΑ</w:t>
      </w:r>
      <w:r w:rsidR="00174BF5">
        <w:t xml:space="preserve"> ΤΗΣ ΕΡΕΥΝΑΣ</w:t>
      </w:r>
      <w:bookmarkEnd w:id="21"/>
    </w:p>
    <w:p w14:paraId="4B13F532" w14:textId="77777777" w:rsidR="00174BF5" w:rsidRDefault="00174BF5" w:rsidP="0012084A">
      <w:pPr>
        <w:spacing w:line="360" w:lineRule="auto"/>
        <w:contextualSpacing/>
        <w:jc w:val="center"/>
        <w:rPr>
          <w:rFonts w:ascii="Times New Roman" w:hAnsi="Times New Roman"/>
          <w:b/>
          <w:bCs/>
          <w:sz w:val="24"/>
          <w:szCs w:val="24"/>
          <w:lang w:eastAsia="el-GR"/>
        </w:rPr>
      </w:pPr>
    </w:p>
    <w:p w14:paraId="71D37899" w14:textId="77777777" w:rsidR="00174BF5" w:rsidRDefault="00174BF5" w:rsidP="0012084A">
      <w:pPr>
        <w:spacing w:line="360" w:lineRule="auto"/>
        <w:contextualSpacing/>
        <w:jc w:val="center"/>
        <w:rPr>
          <w:rFonts w:ascii="Times New Roman" w:hAnsi="Times New Roman"/>
          <w:b/>
          <w:bCs/>
          <w:sz w:val="24"/>
          <w:szCs w:val="24"/>
          <w:lang w:eastAsia="el-GR"/>
        </w:rPr>
      </w:pPr>
    </w:p>
    <w:p w14:paraId="531E40BB" w14:textId="1BD2AB37" w:rsidR="00174BF5" w:rsidRDefault="00174BF5" w:rsidP="007A0758">
      <w:pPr>
        <w:pStyle w:val="22"/>
        <w:rPr>
          <w:lang w:eastAsia="el-GR"/>
        </w:rPr>
      </w:pPr>
      <w:bookmarkStart w:id="22" w:name="_Toc200196059"/>
      <w:r>
        <w:rPr>
          <w:lang w:eastAsia="el-GR"/>
        </w:rPr>
        <w:t>Εισαγωγή</w:t>
      </w:r>
      <w:bookmarkEnd w:id="22"/>
    </w:p>
    <w:p w14:paraId="6DA2B4EE" w14:textId="77777777" w:rsidR="000361D6" w:rsidRDefault="00174BF5"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Στο </w:t>
      </w:r>
      <w:r w:rsidR="002C4DFF">
        <w:rPr>
          <w:rFonts w:ascii="Times New Roman" w:hAnsi="Times New Roman"/>
          <w:sz w:val="24"/>
          <w:szCs w:val="24"/>
          <w:lang w:eastAsia="el-GR"/>
        </w:rPr>
        <w:t xml:space="preserve">παρών </w:t>
      </w:r>
      <w:r>
        <w:rPr>
          <w:rFonts w:ascii="Times New Roman" w:hAnsi="Times New Roman"/>
          <w:sz w:val="24"/>
          <w:szCs w:val="24"/>
          <w:lang w:eastAsia="el-GR"/>
        </w:rPr>
        <w:t>κεφάλαιο</w:t>
      </w:r>
      <w:r w:rsidR="002C4DFF">
        <w:rPr>
          <w:rFonts w:ascii="Times New Roman" w:hAnsi="Times New Roman"/>
          <w:sz w:val="24"/>
          <w:szCs w:val="24"/>
          <w:lang w:eastAsia="el-GR"/>
        </w:rPr>
        <w:t xml:space="preserve"> θα γίνει </w:t>
      </w:r>
      <w:r w:rsidR="005E63AB">
        <w:rPr>
          <w:rFonts w:ascii="Times New Roman" w:hAnsi="Times New Roman"/>
          <w:sz w:val="24"/>
          <w:szCs w:val="24"/>
          <w:lang w:eastAsia="el-GR"/>
        </w:rPr>
        <w:t xml:space="preserve">πλήρης ανάλυση της μεθοδολογίας που </w:t>
      </w:r>
      <w:r w:rsidR="00C441A8">
        <w:rPr>
          <w:rFonts w:ascii="Times New Roman" w:hAnsi="Times New Roman"/>
          <w:sz w:val="24"/>
          <w:szCs w:val="24"/>
          <w:lang w:eastAsia="el-GR"/>
        </w:rPr>
        <w:t xml:space="preserve">ακολουθήθηκε </w:t>
      </w:r>
      <w:r>
        <w:rPr>
          <w:rFonts w:ascii="Times New Roman" w:hAnsi="Times New Roman"/>
          <w:sz w:val="24"/>
          <w:szCs w:val="24"/>
          <w:lang w:eastAsia="el-GR"/>
        </w:rPr>
        <w:t xml:space="preserve"> </w:t>
      </w:r>
      <w:r w:rsidR="00B76B9C">
        <w:rPr>
          <w:rFonts w:ascii="Times New Roman" w:hAnsi="Times New Roman"/>
          <w:sz w:val="24"/>
          <w:szCs w:val="24"/>
          <w:lang w:eastAsia="el-GR"/>
        </w:rPr>
        <w:t xml:space="preserve">για την υλοποίηση της έρευνας της </w:t>
      </w:r>
      <w:r w:rsidR="00F172DA">
        <w:rPr>
          <w:rFonts w:ascii="Times New Roman" w:hAnsi="Times New Roman"/>
          <w:sz w:val="24"/>
          <w:szCs w:val="24"/>
          <w:lang w:eastAsia="el-GR"/>
        </w:rPr>
        <w:t>εργασίας. Συγκεκριμένα,</w:t>
      </w:r>
      <w:r w:rsidR="00DC6149">
        <w:rPr>
          <w:rFonts w:ascii="Times New Roman" w:hAnsi="Times New Roman"/>
          <w:sz w:val="24"/>
          <w:szCs w:val="24"/>
          <w:lang w:eastAsia="el-GR"/>
        </w:rPr>
        <w:t xml:space="preserve"> </w:t>
      </w:r>
      <w:r w:rsidR="00CC711D">
        <w:rPr>
          <w:rFonts w:ascii="Times New Roman" w:hAnsi="Times New Roman"/>
          <w:sz w:val="24"/>
          <w:szCs w:val="24"/>
          <w:lang w:eastAsia="el-GR"/>
        </w:rPr>
        <w:t>θα αναφερθεί</w:t>
      </w:r>
      <w:r w:rsidR="00DC6149">
        <w:rPr>
          <w:rFonts w:ascii="Times New Roman" w:hAnsi="Times New Roman"/>
          <w:sz w:val="24"/>
          <w:szCs w:val="24"/>
          <w:lang w:eastAsia="el-GR"/>
        </w:rPr>
        <w:t xml:space="preserve">, αρχικά, </w:t>
      </w:r>
      <w:r w:rsidR="00CC711D">
        <w:rPr>
          <w:rFonts w:ascii="Times New Roman" w:hAnsi="Times New Roman"/>
          <w:sz w:val="24"/>
          <w:szCs w:val="24"/>
          <w:lang w:eastAsia="el-GR"/>
        </w:rPr>
        <w:t xml:space="preserve">ο λόγος επιλογής του </w:t>
      </w:r>
      <w:r w:rsidR="00DD7009">
        <w:rPr>
          <w:rFonts w:ascii="Times New Roman" w:hAnsi="Times New Roman"/>
          <w:sz w:val="24"/>
          <w:szCs w:val="24"/>
          <w:lang w:eastAsia="el-GR"/>
        </w:rPr>
        <w:t>συγκεκριμένου ζητήματος, ο σκοπός της έρευνας και τα ερευνητικά ερωτήματα. Στην συνέχεια, θα παρουσιαστεί αναλυτικά η μεθο</w:t>
      </w:r>
      <w:r w:rsidR="00AA1E73">
        <w:rPr>
          <w:rFonts w:ascii="Times New Roman" w:hAnsi="Times New Roman"/>
          <w:sz w:val="24"/>
          <w:szCs w:val="24"/>
          <w:lang w:eastAsia="el-GR"/>
        </w:rPr>
        <w:t>δολογική προσέγγιση που επιλέχθηκε και η διαδικασία διεξαγωγής της</w:t>
      </w:r>
      <w:r w:rsidR="00D879D2">
        <w:rPr>
          <w:rFonts w:ascii="Times New Roman" w:hAnsi="Times New Roman"/>
          <w:sz w:val="24"/>
          <w:szCs w:val="24"/>
          <w:lang w:eastAsia="el-GR"/>
        </w:rPr>
        <w:t xml:space="preserve"> έρευνας</w:t>
      </w:r>
      <w:r w:rsidR="00AA1E73">
        <w:rPr>
          <w:rFonts w:ascii="Times New Roman" w:hAnsi="Times New Roman"/>
          <w:sz w:val="24"/>
          <w:szCs w:val="24"/>
          <w:lang w:eastAsia="el-GR"/>
        </w:rPr>
        <w:t>. Σε αυτήν την υποενότητα θα παρατεθούν</w:t>
      </w:r>
      <w:r w:rsidR="00A42EAA">
        <w:rPr>
          <w:rFonts w:ascii="Times New Roman" w:hAnsi="Times New Roman"/>
          <w:sz w:val="24"/>
          <w:szCs w:val="24"/>
          <w:lang w:eastAsia="el-GR"/>
        </w:rPr>
        <w:t>, μεταξύ άλλων,</w:t>
      </w:r>
      <w:r w:rsidR="00AA1E73">
        <w:rPr>
          <w:rFonts w:ascii="Times New Roman" w:hAnsi="Times New Roman"/>
          <w:sz w:val="24"/>
          <w:szCs w:val="24"/>
          <w:lang w:eastAsia="el-GR"/>
        </w:rPr>
        <w:t xml:space="preserve"> ο </w:t>
      </w:r>
      <w:r w:rsidR="00E8277D">
        <w:rPr>
          <w:rFonts w:ascii="Times New Roman" w:hAnsi="Times New Roman"/>
          <w:sz w:val="24"/>
          <w:szCs w:val="24"/>
          <w:lang w:eastAsia="el-GR"/>
        </w:rPr>
        <w:t>τ</w:t>
      </w:r>
      <w:r w:rsidR="00522340">
        <w:rPr>
          <w:rFonts w:ascii="Times New Roman" w:hAnsi="Times New Roman"/>
          <w:sz w:val="24"/>
          <w:szCs w:val="24"/>
          <w:lang w:eastAsia="el-GR"/>
        </w:rPr>
        <w:t>ρόπος συλλογής των δεδομένων</w:t>
      </w:r>
      <w:r w:rsidR="00E8277D">
        <w:rPr>
          <w:rFonts w:ascii="Times New Roman" w:hAnsi="Times New Roman"/>
          <w:sz w:val="24"/>
          <w:szCs w:val="24"/>
          <w:lang w:eastAsia="el-GR"/>
        </w:rPr>
        <w:t>,</w:t>
      </w:r>
      <w:r w:rsidR="0044194A">
        <w:rPr>
          <w:rFonts w:ascii="Times New Roman" w:hAnsi="Times New Roman"/>
          <w:sz w:val="24"/>
          <w:szCs w:val="24"/>
          <w:lang w:eastAsia="el-GR"/>
        </w:rPr>
        <w:t xml:space="preserve"> το υπό εξέταση δείγμα,</w:t>
      </w:r>
      <w:r w:rsidR="00E8277D">
        <w:rPr>
          <w:rFonts w:ascii="Times New Roman" w:hAnsi="Times New Roman"/>
          <w:sz w:val="24"/>
          <w:szCs w:val="24"/>
          <w:lang w:eastAsia="el-GR"/>
        </w:rPr>
        <w:t xml:space="preserve"> </w:t>
      </w:r>
      <w:r w:rsidR="00A03A55">
        <w:rPr>
          <w:rFonts w:ascii="Times New Roman" w:hAnsi="Times New Roman"/>
          <w:sz w:val="24"/>
          <w:szCs w:val="24"/>
          <w:lang w:eastAsia="el-GR"/>
        </w:rPr>
        <w:t>τ</w:t>
      </w:r>
      <w:r w:rsidR="009B59F5">
        <w:rPr>
          <w:rFonts w:ascii="Times New Roman" w:hAnsi="Times New Roman"/>
          <w:sz w:val="24"/>
          <w:szCs w:val="24"/>
          <w:lang w:eastAsia="el-GR"/>
        </w:rPr>
        <w:t>α</w:t>
      </w:r>
      <w:r w:rsidR="00A03A55">
        <w:rPr>
          <w:rFonts w:ascii="Times New Roman" w:hAnsi="Times New Roman"/>
          <w:sz w:val="24"/>
          <w:szCs w:val="24"/>
          <w:lang w:eastAsia="el-GR"/>
        </w:rPr>
        <w:t xml:space="preserve"> εργαλεί</w:t>
      </w:r>
      <w:r w:rsidR="009B59F5">
        <w:rPr>
          <w:rFonts w:ascii="Times New Roman" w:hAnsi="Times New Roman"/>
          <w:sz w:val="24"/>
          <w:szCs w:val="24"/>
          <w:lang w:eastAsia="el-GR"/>
        </w:rPr>
        <w:t>α</w:t>
      </w:r>
      <w:r w:rsidR="00A03A55">
        <w:rPr>
          <w:rFonts w:ascii="Times New Roman" w:hAnsi="Times New Roman"/>
          <w:sz w:val="24"/>
          <w:szCs w:val="24"/>
          <w:lang w:eastAsia="el-GR"/>
        </w:rPr>
        <w:t xml:space="preserve"> συλλογής των δεδομένων και </w:t>
      </w:r>
      <w:r w:rsidR="009220FC">
        <w:rPr>
          <w:rFonts w:ascii="Times New Roman" w:hAnsi="Times New Roman"/>
          <w:sz w:val="24"/>
          <w:szCs w:val="24"/>
          <w:lang w:eastAsia="el-GR"/>
        </w:rPr>
        <w:t xml:space="preserve">η μέθοδος επεξεργασίας και σύνθεσης </w:t>
      </w:r>
      <w:r w:rsidR="003C05A7">
        <w:rPr>
          <w:rFonts w:ascii="Times New Roman" w:hAnsi="Times New Roman"/>
          <w:sz w:val="24"/>
          <w:szCs w:val="24"/>
          <w:lang w:eastAsia="el-GR"/>
        </w:rPr>
        <w:t>των ευρημάτων.</w:t>
      </w:r>
      <w:r w:rsidR="00225069">
        <w:rPr>
          <w:rFonts w:ascii="Times New Roman" w:hAnsi="Times New Roman"/>
          <w:sz w:val="24"/>
          <w:szCs w:val="24"/>
          <w:lang w:eastAsia="el-GR"/>
        </w:rPr>
        <w:t xml:space="preserve"> Τέλος, θα αναφερθούν και οι περιορισμοί της έρευνας.</w:t>
      </w:r>
    </w:p>
    <w:p w14:paraId="3364C8BD" w14:textId="77777777" w:rsidR="000361D6" w:rsidRDefault="000361D6" w:rsidP="009911D5">
      <w:pPr>
        <w:spacing w:line="360" w:lineRule="auto"/>
        <w:ind w:firstLine="0"/>
        <w:contextualSpacing/>
        <w:jc w:val="both"/>
        <w:rPr>
          <w:rFonts w:ascii="Times New Roman" w:hAnsi="Times New Roman"/>
          <w:sz w:val="24"/>
          <w:szCs w:val="24"/>
          <w:lang w:eastAsia="el-GR"/>
        </w:rPr>
      </w:pPr>
    </w:p>
    <w:p w14:paraId="73E4A470" w14:textId="6919783A" w:rsidR="002A41E3" w:rsidRDefault="005700EB" w:rsidP="007A0758">
      <w:pPr>
        <w:pStyle w:val="22"/>
        <w:rPr>
          <w:lang w:eastAsia="el-GR"/>
        </w:rPr>
      </w:pPr>
      <w:bookmarkStart w:id="23" w:name="_Toc200196060"/>
      <w:r>
        <w:rPr>
          <w:lang w:eastAsia="el-GR"/>
        </w:rPr>
        <w:t>2</w:t>
      </w:r>
      <w:r w:rsidR="000361D6">
        <w:rPr>
          <w:lang w:eastAsia="el-GR"/>
        </w:rPr>
        <w:t>.1</w:t>
      </w:r>
      <w:r w:rsidR="002A41E3">
        <w:rPr>
          <w:lang w:eastAsia="el-GR"/>
        </w:rPr>
        <w:t>. Σκοπός και Ερευνητικά Ερωτήματα</w:t>
      </w:r>
      <w:bookmarkEnd w:id="23"/>
    </w:p>
    <w:p w14:paraId="076FD836" w14:textId="77777777" w:rsidR="007E3071" w:rsidRDefault="001E390A"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Τα τ</w:t>
      </w:r>
      <w:r w:rsidR="000122AB">
        <w:rPr>
          <w:rFonts w:ascii="Times New Roman" w:hAnsi="Times New Roman"/>
          <w:sz w:val="24"/>
          <w:szCs w:val="24"/>
          <w:lang w:eastAsia="el-GR"/>
        </w:rPr>
        <w:t xml:space="preserve">ελευταία χρόνια </w:t>
      </w:r>
      <w:r w:rsidR="00832952">
        <w:rPr>
          <w:rFonts w:ascii="Times New Roman" w:hAnsi="Times New Roman"/>
          <w:sz w:val="24"/>
          <w:szCs w:val="24"/>
          <w:lang w:eastAsia="el-GR"/>
        </w:rPr>
        <w:t>τα μέσα κοινωνικής δικτύωσης</w:t>
      </w:r>
      <w:r w:rsidR="00740AC8">
        <w:rPr>
          <w:rFonts w:ascii="Times New Roman" w:hAnsi="Times New Roman"/>
          <w:sz w:val="24"/>
          <w:szCs w:val="24"/>
          <w:lang w:eastAsia="el-GR"/>
        </w:rPr>
        <w:t xml:space="preserve"> (ΜΚΔ)</w:t>
      </w:r>
      <w:r w:rsidR="00832952">
        <w:rPr>
          <w:rFonts w:ascii="Times New Roman" w:hAnsi="Times New Roman"/>
          <w:sz w:val="24"/>
          <w:szCs w:val="24"/>
          <w:lang w:eastAsia="el-GR"/>
        </w:rPr>
        <w:t xml:space="preserve"> λαμβάνουν όλο και μεγαλύτερη προ</w:t>
      </w:r>
      <w:r w:rsidR="00262C50">
        <w:rPr>
          <w:rFonts w:ascii="Times New Roman" w:hAnsi="Times New Roman"/>
          <w:sz w:val="24"/>
          <w:szCs w:val="24"/>
          <w:lang w:eastAsia="el-GR"/>
        </w:rPr>
        <w:t>σοχή στον δημόσιο διάλογο</w:t>
      </w:r>
      <w:r w:rsidR="005A12BF">
        <w:rPr>
          <w:rFonts w:ascii="Times New Roman" w:hAnsi="Times New Roman"/>
          <w:sz w:val="24"/>
          <w:szCs w:val="24"/>
          <w:lang w:eastAsia="el-GR"/>
        </w:rPr>
        <w:t>, ε</w:t>
      </w:r>
      <w:r w:rsidR="00AD5F80">
        <w:rPr>
          <w:rFonts w:ascii="Times New Roman" w:hAnsi="Times New Roman"/>
          <w:sz w:val="24"/>
          <w:szCs w:val="24"/>
          <w:lang w:eastAsia="el-GR"/>
        </w:rPr>
        <w:t>ιδικά στο πλαίσιο της πολιτικής</w:t>
      </w:r>
      <w:r w:rsidR="00740AC8">
        <w:rPr>
          <w:rFonts w:ascii="Times New Roman" w:hAnsi="Times New Roman"/>
          <w:sz w:val="24"/>
          <w:szCs w:val="24"/>
          <w:lang w:eastAsia="el-GR"/>
        </w:rPr>
        <w:t xml:space="preserve">. Στην Ευρώπη, η </w:t>
      </w:r>
      <w:r w:rsidR="0062385E">
        <w:rPr>
          <w:rFonts w:ascii="Times New Roman" w:hAnsi="Times New Roman"/>
          <w:sz w:val="24"/>
          <w:szCs w:val="24"/>
          <w:lang w:eastAsia="el-GR"/>
        </w:rPr>
        <w:t xml:space="preserve">σχέση τους με την δημοκρατία και τις συμμετοχικές διαδικασίες έχει εξεταστεί </w:t>
      </w:r>
      <w:r w:rsidR="007E3071">
        <w:rPr>
          <w:rFonts w:ascii="Times New Roman" w:hAnsi="Times New Roman"/>
          <w:sz w:val="24"/>
          <w:szCs w:val="24"/>
          <w:lang w:eastAsia="el-GR"/>
        </w:rPr>
        <w:t>και συζητηθεί από ουκ ολίγα πολιτικά πρόσωπα, θεσμούς και οργανισμούς, με, όπως έχει ήδη αναφερθεί, συχνά αντικρουόμενες απόψεις και ευρήματα.</w:t>
      </w:r>
    </w:p>
    <w:p w14:paraId="55DF4BC2" w14:textId="65C3C0AE" w:rsidR="008B479B" w:rsidRDefault="006D595B"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Σκοπός της παρούσας εργασίας</w:t>
      </w:r>
      <w:r w:rsidR="0044707A">
        <w:rPr>
          <w:rFonts w:ascii="Times New Roman" w:hAnsi="Times New Roman"/>
          <w:sz w:val="24"/>
          <w:szCs w:val="24"/>
          <w:lang w:eastAsia="el-GR"/>
        </w:rPr>
        <w:t xml:space="preserve"> </w:t>
      </w:r>
      <w:r>
        <w:rPr>
          <w:rFonts w:ascii="Times New Roman" w:hAnsi="Times New Roman"/>
          <w:sz w:val="24"/>
          <w:szCs w:val="24"/>
          <w:lang w:eastAsia="el-GR"/>
        </w:rPr>
        <w:t xml:space="preserve">είναι να </w:t>
      </w:r>
      <w:r w:rsidR="000009AC">
        <w:rPr>
          <w:rFonts w:ascii="Times New Roman" w:hAnsi="Times New Roman"/>
          <w:sz w:val="24"/>
          <w:szCs w:val="24"/>
          <w:lang w:eastAsia="el-GR"/>
        </w:rPr>
        <w:t xml:space="preserve">αξιοποιήσει τα ήδη διαθέσιμα δεδομένα προκειμένου να </w:t>
      </w:r>
      <w:r w:rsidR="00590B93">
        <w:rPr>
          <w:rFonts w:ascii="Times New Roman" w:hAnsi="Times New Roman"/>
          <w:sz w:val="24"/>
          <w:szCs w:val="24"/>
          <w:lang w:eastAsia="el-GR"/>
        </w:rPr>
        <w:t>επιχειρήσει να συνθέσει μια καθαρότερη εικόνα σχετικά</w:t>
      </w:r>
      <w:r w:rsidR="008B7BBF">
        <w:rPr>
          <w:rFonts w:ascii="Times New Roman" w:hAnsi="Times New Roman"/>
          <w:sz w:val="24"/>
          <w:szCs w:val="24"/>
          <w:lang w:eastAsia="el-GR"/>
        </w:rPr>
        <w:t xml:space="preserve"> με την επίδραση</w:t>
      </w:r>
      <w:r w:rsidR="00E106A9">
        <w:rPr>
          <w:rFonts w:ascii="Times New Roman" w:hAnsi="Times New Roman"/>
          <w:sz w:val="24"/>
          <w:szCs w:val="24"/>
          <w:lang w:eastAsia="el-GR"/>
        </w:rPr>
        <w:t xml:space="preserve"> </w:t>
      </w:r>
      <w:r w:rsidR="00504790">
        <w:rPr>
          <w:rFonts w:ascii="Times New Roman" w:hAnsi="Times New Roman"/>
          <w:sz w:val="24"/>
          <w:szCs w:val="24"/>
          <w:lang w:eastAsia="el-GR"/>
        </w:rPr>
        <w:t>της χρήσης</w:t>
      </w:r>
      <w:r w:rsidR="008B7BBF">
        <w:rPr>
          <w:rFonts w:ascii="Times New Roman" w:hAnsi="Times New Roman"/>
          <w:sz w:val="24"/>
          <w:szCs w:val="24"/>
          <w:lang w:eastAsia="el-GR"/>
        </w:rPr>
        <w:t xml:space="preserve"> των μέσων κοινωνικής δικτύωσης στ</w:t>
      </w:r>
      <w:r w:rsidR="00936144">
        <w:rPr>
          <w:rFonts w:ascii="Times New Roman" w:hAnsi="Times New Roman"/>
          <w:sz w:val="24"/>
          <w:szCs w:val="24"/>
          <w:lang w:eastAsia="el-GR"/>
        </w:rPr>
        <w:t>ο</w:t>
      </w:r>
      <w:r w:rsidR="008B7BBF">
        <w:rPr>
          <w:rFonts w:ascii="Times New Roman" w:hAnsi="Times New Roman"/>
          <w:sz w:val="24"/>
          <w:szCs w:val="24"/>
          <w:lang w:eastAsia="el-GR"/>
        </w:rPr>
        <w:t xml:space="preserve">ν </w:t>
      </w:r>
      <w:r w:rsidR="00EC47C7">
        <w:rPr>
          <w:rFonts w:ascii="Times New Roman" w:hAnsi="Times New Roman"/>
          <w:sz w:val="24"/>
          <w:szCs w:val="24"/>
          <w:lang w:eastAsia="el-GR"/>
        </w:rPr>
        <w:t xml:space="preserve">πολιτικό διάλογο και την πολιτική συμμετοχή στην Ευρωπαϊκή Ένωση. </w:t>
      </w:r>
      <w:r w:rsidR="008A5EDC">
        <w:rPr>
          <w:rFonts w:ascii="Times New Roman" w:hAnsi="Times New Roman"/>
          <w:sz w:val="24"/>
          <w:szCs w:val="24"/>
          <w:lang w:eastAsia="el-GR"/>
        </w:rPr>
        <w:t>Ο</w:t>
      </w:r>
      <w:r w:rsidR="00B66FA3">
        <w:rPr>
          <w:rFonts w:ascii="Times New Roman" w:hAnsi="Times New Roman"/>
          <w:sz w:val="24"/>
          <w:szCs w:val="24"/>
          <w:lang w:eastAsia="el-GR"/>
        </w:rPr>
        <w:t xml:space="preserve"> </w:t>
      </w:r>
      <w:r w:rsidR="00D50AB7">
        <w:rPr>
          <w:rFonts w:ascii="Times New Roman" w:hAnsi="Times New Roman"/>
          <w:sz w:val="24"/>
          <w:szCs w:val="24"/>
          <w:lang w:eastAsia="el-GR"/>
        </w:rPr>
        <w:t>ανοιχτός διακρατικός</w:t>
      </w:r>
      <w:r w:rsidR="00E77835" w:rsidRPr="00E77835">
        <w:rPr>
          <w:rFonts w:ascii="Times New Roman" w:hAnsi="Times New Roman"/>
          <w:sz w:val="24"/>
          <w:szCs w:val="24"/>
          <w:lang w:eastAsia="el-GR"/>
        </w:rPr>
        <w:t xml:space="preserve"> </w:t>
      </w:r>
      <w:r w:rsidR="00E0172C">
        <w:rPr>
          <w:rFonts w:ascii="Times New Roman" w:hAnsi="Times New Roman"/>
          <w:sz w:val="24"/>
          <w:szCs w:val="24"/>
          <w:lang w:eastAsia="el-GR"/>
        </w:rPr>
        <w:t xml:space="preserve">και διακυβερνητικός </w:t>
      </w:r>
      <w:r w:rsidR="006D4E41">
        <w:rPr>
          <w:rFonts w:ascii="Times New Roman" w:hAnsi="Times New Roman"/>
          <w:sz w:val="24"/>
          <w:szCs w:val="24"/>
          <w:lang w:eastAsia="el-GR"/>
        </w:rPr>
        <w:t>διάλογος</w:t>
      </w:r>
      <w:r w:rsidR="00D50AB7">
        <w:rPr>
          <w:rFonts w:ascii="Times New Roman" w:hAnsi="Times New Roman"/>
          <w:sz w:val="24"/>
          <w:szCs w:val="24"/>
          <w:lang w:eastAsia="el-GR"/>
        </w:rPr>
        <w:t xml:space="preserve"> (σε αντίθεση με την πόλωση)</w:t>
      </w:r>
      <w:r w:rsidR="008A5EDC">
        <w:rPr>
          <w:rFonts w:ascii="Times New Roman" w:hAnsi="Times New Roman"/>
          <w:sz w:val="24"/>
          <w:szCs w:val="24"/>
          <w:lang w:eastAsia="el-GR"/>
        </w:rPr>
        <w:t>, η εμπιστοσύνη στους θεσμούς</w:t>
      </w:r>
      <w:r w:rsidR="003A5408">
        <w:rPr>
          <w:rFonts w:ascii="Times New Roman" w:hAnsi="Times New Roman"/>
          <w:sz w:val="24"/>
          <w:szCs w:val="24"/>
          <w:lang w:eastAsia="el-GR"/>
        </w:rPr>
        <w:t xml:space="preserve"> (σε αντίθεση με τον ευρωσκεπτικισμό)</w:t>
      </w:r>
      <w:r w:rsidR="008A5EDC">
        <w:rPr>
          <w:rFonts w:ascii="Times New Roman" w:hAnsi="Times New Roman"/>
          <w:sz w:val="24"/>
          <w:szCs w:val="24"/>
          <w:lang w:eastAsia="el-GR"/>
        </w:rPr>
        <w:t xml:space="preserve"> και η</w:t>
      </w:r>
      <w:r w:rsidR="00B81178">
        <w:rPr>
          <w:rFonts w:ascii="Times New Roman" w:hAnsi="Times New Roman"/>
          <w:sz w:val="24"/>
          <w:szCs w:val="24"/>
          <w:lang w:eastAsia="el-GR"/>
        </w:rPr>
        <w:t xml:space="preserve"> αυξημένη </w:t>
      </w:r>
      <w:r w:rsidR="006D6505">
        <w:rPr>
          <w:rFonts w:ascii="Times New Roman" w:hAnsi="Times New Roman"/>
          <w:sz w:val="24"/>
          <w:szCs w:val="24"/>
          <w:lang w:eastAsia="el-GR"/>
        </w:rPr>
        <w:t>δημοκρατική συμμετοχή</w:t>
      </w:r>
      <w:r w:rsidR="00D50AB7">
        <w:rPr>
          <w:rFonts w:ascii="Times New Roman" w:hAnsi="Times New Roman"/>
          <w:sz w:val="24"/>
          <w:szCs w:val="24"/>
          <w:lang w:eastAsia="el-GR"/>
        </w:rPr>
        <w:t xml:space="preserve"> (σε αντίθεση με την αποχή)</w:t>
      </w:r>
      <w:r w:rsidR="006D6505">
        <w:rPr>
          <w:rFonts w:ascii="Times New Roman" w:hAnsi="Times New Roman"/>
          <w:sz w:val="24"/>
          <w:szCs w:val="24"/>
          <w:lang w:eastAsia="el-GR"/>
        </w:rPr>
        <w:t xml:space="preserve"> είναι στοιχεία στα οποία βασίζεται</w:t>
      </w:r>
      <w:r w:rsidR="008A5EDC">
        <w:rPr>
          <w:rFonts w:ascii="Times New Roman" w:hAnsi="Times New Roman"/>
          <w:sz w:val="24"/>
          <w:szCs w:val="24"/>
          <w:lang w:eastAsia="el-GR"/>
        </w:rPr>
        <w:t xml:space="preserve"> </w:t>
      </w:r>
      <w:r w:rsidR="007D7BA7">
        <w:rPr>
          <w:rFonts w:ascii="Times New Roman" w:hAnsi="Times New Roman"/>
          <w:sz w:val="24"/>
          <w:szCs w:val="24"/>
          <w:lang w:eastAsia="el-GR"/>
        </w:rPr>
        <w:t xml:space="preserve">η Ένωση για την δημοκρατική νομιμοποίηση της, οπότε αξίζει να μελετηθεί το αν η χρήση των μέσων κοινωνικής δικτύωσης </w:t>
      </w:r>
      <w:r w:rsidR="004C713A">
        <w:rPr>
          <w:rFonts w:ascii="Times New Roman" w:hAnsi="Times New Roman"/>
          <w:sz w:val="24"/>
          <w:szCs w:val="24"/>
          <w:lang w:eastAsia="el-GR"/>
        </w:rPr>
        <w:t>ωθεί τους ευρωπαίους πολίτες προς αυτ</w:t>
      </w:r>
      <w:r w:rsidR="008B479B">
        <w:rPr>
          <w:rFonts w:ascii="Times New Roman" w:hAnsi="Times New Roman"/>
          <w:sz w:val="24"/>
          <w:szCs w:val="24"/>
          <w:lang w:eastAsia="el-GR"/>
        </w:rPr>
        <w:t>ήν ή την αντίθετη κατεύθυνση</w:t>
      </w:r>
      <w:r w:rsidR="004C713A">
        <w:rPr>
          <w:rFonts w:ascii="Times New Roman" w:hAnsi="Times New Roman"/>
          <w:sz w:val="24"/>
          <w:szCs w:val="24"/>
          <w:lang w:eastAsia="el-GR"/>
        </w:rPr>
        <w:t>.</w:t>
      </w:r>
    </w:p>
    <w:p w14:paraId="382FB0E8" w14:textId="26998758" w:rsidR="009F101D" w:rsidRDefault="00344991"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Προκειμένου να μελετηθούν καλύτερα τα παραπάνω, </w:t>
      </w:r>
      <w:r w:rsidR="00B00EC5">
        <w:rPr>
          <w:rFonts w:ascii="Times New Roman" w:hAnsi="Times New Roman"/>
          <w:sz w:val="24"/>
          <w:szCs w:val="24"/>
          <w:lang w:eastAsia="el-GR"/>
        </w:rPr>
        <w:t>διατυπώθηκαν</w:t>
      </w:r>
      <w:r>
        <w:rPr>
          <w:rFonts w:ascii="Times New Roman" w:hAnsi="Times New Roman"/>
          <w:sz w:val="24"/>
          <w:szCs w:val="24"/>
          <w:lang w:eastAsia="el-GR"/>
        </w:rPr>
        <w:t xml:space="preserve"> δύο ερευνητικά ερωτήματα</w:t>
      </w:r>
      <w:r w:rsidR="00584559">
        <w:rPr>
          <w:rFonts w:ascii="Times New Roman" w:hAnsi="Times New Roman"/>
          <w:sz w:val="24"/>
          <w:szCs w:val="24"/>
          <w:lang w:eastAsia="el-GR"/>
        </w:rPr>
        <w:t xml:space="preserve">, οι απαντήσεις στα οποία βασίστηκαν στην </w:t>
      </w:r>
      <w:r w:rsidR="006844E8">
        <w:rPr>
          <w:rFonts w:ascii="Times New Roman" w:hAnsi="Times New Roman"/>
          <w:sz w:val="24"/>
          <w:szCs w:val="24"/>
          <w:lang w:eastAsia="el-GR"/>
        </w:rPr>
        <w:t xml:space="preserve">επεξεργασία </w:t>
      </w:r>
      <w:r w:rsidR="009F101D">
        <w:rPr>
          <w:rFonts w:ascii="Times New Roman" w:hAnsi="Times New Roman"/>
          <w:sz w:val="24"/>
          <w:szCs w:val="24"/>
          <w:lang w:eastAsia="el-GR"/>
        </w:rPr>
        <w:t xml:space="preserve">και </w:t>
      </w:r>
      <w:r w:rsidR="009F101D">
        <w:rPr>
          <w:rFonts w:ascii="Times New Roman" w:hAnsi="Times New Roman"/>
          <w:sz w:val="24"/>
          <w:szCs w:val="24"/>
          <w:lang w:eastAsia="el-GR"/>
        </w:rPr>
        <w:lastRenderedPageBreak/>
        <w:t>ερμηνεία</w:t>
      </w:r>
      <w:r w:rsidR="00584559">
        <w:rPr>
          <w:rFonts w:ascii="Times New Roman" w:hAnsi="Times New Roman"/>
          <w:sz w:val="24"/>
          <w:szCs w:val="24"/>
          <w:lang w:eastAsia="el-GR"/>
        </w:rPr>
        <w:t xml:space="preserve"> των </w:t>
      </w:r>
      <w:r w:rsidR="00367641">
        <w:rPr>
          <w:rFonts w:ascii="Times New Roman" w:hAnsi="Times New Roman"/>
          <w:sz w:val="24"/>
          <w:szCs w:val="24"/>
          <w:lang w:eastAsia="el-GR"/>
        </w:rPr>
        <w:t>δεδομένων που συλλέχθηκαν.</w:t>
      </w:r>
      <w:r w:rsidR="00C04789">
        <w:rPr>
          <w:rFonts w:ascii="Times New Roman" w:hAnsi="Times New Roman"/>
          <w:sz w:val="24"/>
          <w:szCs w:val="24"/>
          <w:lang w:eastAsia="el-GR"/>
        </w:rPr>
        <w:t xml:space="preserve"> Συγκεκριμένα, τα ερευνητικά ερωτήματα </w:t>
      </w:r>
      <w:r w:rsidR="009F101D">
        <w:rPr>
          <w:rFonts w:ascii="Times New Roman" w:hAnsi="Times New Roman"/>
          <w:sz w:val="24"/>
          <w:szCs w:val="24"/>
          <w:lang w:eastAsia="el-GR"/>
        </w:rPr>
        <w:t>είναι:</w:t>
      </w:r>
    </w:p>
    <w:p w14:paraId="6FBAE61E" w14:textId="1CDA8931" w:rsidR="008D2054" w:rsidRDefault="009F101D"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Ερ.Ερ.</w:t>
      </w:r>
      <w:r w:rsidR="003E699C">
        <w:rPr>
          <w:rFonts w:ascii="Times New Roman" w:hAnsi="Times New Roman"/>
          <w:sz w:val="24"/>
          <w:szCs w:val="24"/>
          <w:lang w:eastAsia="el-GR"/>
        </w:rPr>
        <w:t>1</w:t>
      </w:r>
      <w:r w:rsidR="003E699C" w:rsidRPr="008D2054">
        <w:rPr>
          <w:rFonts w:ascii="Times New Roman" w:hAnsi="Times New Roman"/>
          <w:i/>
          <w:iCs/>
          <w:sz w:val="24"/>
          <w:szCs w:val="24"/>
          <w:lang w:eastAsia="el-GR"/>
        </w:rPr>
        <w:t>:</w:t>
      </w:r>
      <w:r w:rsidR="008D2054" w:rsidRPr="008D2054">
        <w:rPr>
          <w:rFonts w:ascii="Times New Roman" w:hAnsi="Times New Roman"/>
          <w:i/>
          <w:iCs/>
          <w:sz w:val="24"/>
          <w:szCs w:val="24"/>
          <w:lang w:eastAsia="el-GR"/>
        </w:rPr>
        <w:t xml:space="preserve"> </w:t>
      </w:r>
      <w:r w:rsidR="008D2054" w:rsidRPr="008D2054">
        <w:rPr>
          <w:rFonts w:ascii="Times New Roman" w:hAnsi="Times New Roman"/>
          <w:i/>
          <w:iCs/>
        </w:rPr>
        <w:t>Σ</w:t>
      </w:r>
      <w:r w:rsidR="008D2054" w:rsidRPr="008D2054">
        <w:rPr>
          <w:rFonts w:ascii="Times New Roman" w:hAnsi="Times New Roman"/>
          <w:i/>
          <w:iCs/>
          <w:sz w:val="24"/>
          <w:szCs w:val="24"/>
        </w:rPr>
        <w:t>υμβάλλ</w:t>
      </w:r>
      <w:r w:rsidR="00A52D52">
        <w:rPr>
          <w:rFonts w:ascii="Times New Roman" w:hAnsi="Times New Roman"/>
          <w:i/>
          <w:iCs/>
          <w:sz w:val="24"/>
          <w:szCs w:val="24"/>
        </w:rPr>
        <w:t>ει η χρήση</w:t>
      </w:r>
      <w:r w:rsidR="008D2054" w:rsidRPr="008D2054">
        <w:rPr>
          <w:rFonts w:ascii="Times New Roman" w:hAnsi="Times New Roman"/>
          <w:i/>
          <w:iCs/>
          <w:sz w:val="24"/>
          <w:szCs w:val="24"/>
        </w:rPr>
        <w:t xml:space="preserve"> τ</w:t>
      </w:r>
      <w:r w:rsidR="00A52D52">
        <w:rPr>
          <w:rFonts w:ascii="Times New Roman" w:hAnsi="Times New Roman"/>
          <w:i/>
          <w:iCs/>
          <w:sz w:val="24"/>
          <w:szCs w:val="24"/>
        </w:rPr>
        <w:t>ων</w:t>
      </w:r>
      <w:r w:rsidR="008D2054" w:rsidRPr="008D2054">
        <w:rPr>
          <w:rFonts w:ascii="Times New Roman" w:hAnsi="Times New Roman"/>
          <w:i/>
          <w:iCs/>
          <w:sz w:val="24"/>
          <w:szCs w:val="24"/>
        </w:rPr>
        <w:t xml:space="preserve"> μέσ</w:t>
      </w:r>
      <w:r w:rsidR="00A52D52">
        <w:rPr>
          <w:rFonts w:ascii="Times New Roman" w:hAnsi="Times New Roman"/>
          <w:i/>
          <w:iCs/>
          <w:sz w:val="24"/>
          <w:szCs w:val="24"/>
        </w:rPr>
        <w:t>ων</w:t>
      </w:r>
      <w:r w:rsidR="008D2054" w:rsidRPr="008D2054">
        <w:rPr>
          <w:rFonts w:ascii="Times New Roman" w:hAnsi="Times New Roman"/>
          <w:i/>
          <w:iCs/>
          <w:sz w:val="24"/>
          <w:szCs w:val="24"/>
        </w:rPr>
        <w:t xml:space="preserve"> κοινωνικής δικτύωσης στην διαμόρφωση μιας Ευρωπαϊκής Δημόσιας Σφαίρας που θα διακρίνεται από έναν </w:t>
      </w:r>
      <w:r w:rsidR="003148A3">
        <w:rPr>
          <w:rFonts w:ascii="Times New Roman" w:hAnsi="Times New Roman"/>
          <w:i/>
          <w:iCs/>
          <w:sz w:val="24"/>
          <w:szCs w:val="24"/>
        </w:rPr>
        <w:t>ανοιχτό</w:t>
      </w:r>
      <w:r w:rsidR="008D2054" w:rsidRPr="008D2054">
        <w:rPr>
          <w:rFonts w:ascii="Times New Roman" w:hAnsi="Times New Roman"/>
          <w:i/>
          <w:iCs/>
          <w:sz w:val="24"/>
          <w:szCs w:val="24"/>
        </w:rPr>
        <w:t xml:space="preserve"> διακρατικό</w:t>
      </w:r>
      <w:r w:rsidR="00B00EC5">
        <w:rPr>
          <w:rFonts w:ascii="Times New Roman" w:hAnsi="Times New Roman"/>
          <w:i/>
          <w:iCs/>
          <w:sz w:val="24"/>
          <w:szCs w:val="24"/>
        </w:rPr>
        <w:t xml:space="preserve"> και διακυβερνητικό</w:t>
      </w:r>
      <w:r w:rsidR="008D2054" w:rsidRPr="008D2054">
        <w:rPr>
          <w:rFonts w:ascii="Times New Roman" w:hAnsi="Times New Roman"/>
          <w:i/>
          <w:iCs/>
          <w:sz w:val="24"/>
          <w:szCs w:val="24"/>
        </w:rPr>
        <w:t xml:space="preserve"> διάλογο ή ενισχύ</w:t>
      </w:r>
      <w:r w:rsidR="009101E6">
        <w:rPr>
          <w:rFonts w:ascii="Times New Roman" w:hAnsi="Times New Roman"/>
          <w:i/>
          <w:iCs/>
          <w:sz w:val="24"/>
          <w:szCs w:val="24"/>
        </w:rPr>
        <w:t>ει</w:t>
      </w:r>
      <w:r w:rsidR="008D2054" w:rsidRPr="008D2054">
        <w:rPr>
          <w:rFonts w:ascii="Times New Roman" w:hAnsi="Times New Roman"/>
          <w:i/>
          <w:iCs/>
          <w:sz w:val="24"/>
          <w:szCs w:val="24"/>
        </w:rPr>
        <w:t xml:space="preserve"> την πόλωση και τον ευρωσκεπτικισμό;</w:t>
      </w:r>
      <w:r w:rsidR="007D7BA7">
        <w:rPr>
          <w:rFonts w:ascii="Times New Roman" w:hAnsi="Times New Roman"/>
          <w:sz w:val="24"/>
          <w:szCs w:val="24"/>
          <w:lang w:eastAsia="el-GR"/>
        </w:rPr>
        <w:t xml:space="preserve"> </w:t>
      </w:r>
      <w:r w:rsidR="006D6505">
        <w:rPr>
          <w:rFonts w:ascii="Times New Roman" w:hAnsi="Times New Roman"/>
          <w:sz w:val="24"/>
          <w:szCs w:val="24"/>
          <w:lang w:eastAsia="el-GR"/>
        </w:rPr>
        <w:t xml:space="preserve"> </w:t>
      </w:r>
      <w:r w:rsidR="009D2A38">
        <w:rPr>
          <w:rFonts w:ascii="Times New Roman" w:hAnsi="Times New Roman"/>
          <w:sz w:val="24"/>
          <w:szCs w:val="24"/>
          <w:lang w:eastAsia="el-GR"/>
        </w:rPr>
        <w:t xml:space="preserve"> </w:t>
      </w:r>
    </w:p>
    <w:p w14:paraId="55B5EB7B" w14:textId="77777777" w:rsidR="005700EB" w:rsidRDefault="008D2054"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Ερ.Ερ.2:</w:t>
      </w:r>
      <w:r w:rsidR="004C13BB">
        <w:rPr>
          <w:rFonts w:ascii="Times New Roman" w:hAnsi="Times New Roman"/>
          <w:sz w:val="24"/>
          <w:szCs w:val="24"/>
          <w:lang w:eastAsia="el-GR"/>
        </w:rPr>
        <w:t xml:space="preserve"> </w:t>
      </w:r>
      <w:r w:rsidR="004C13BB" w:rsidRPr="004C13BB">
        <w:rPr>
          <w:rFonts w:ascii="Times New Roman" w:hAnsi="Times New Roman"/>
          <w:i/>
          <w:iCs/>
          <w:sz w:val="24"/>
          <w:szCs w:val="24"/>
          <w:lang w:eastAsia="el-GR"/>
        </w:rPr>
        <w:t>Ποια είναι η επίδραση της χρήσης των μέσων κοινωνικής δικτύωσης στην δημοκρατική συμμετοχή στην Ευρωπαϊκή Ένωση και ειδικά στις Ευρωεκλογές;</w:t>
      </w:r>
      <w:r w:rsidR="009D2A38">
        <w:rPr>
          <w:rFonts w:ascii="Times New Roman" w:hAnsi="Times New Roman"/>
          <w:sz w:val="24"/>
          <w:szCs w:val="24"/>
          <w:lang w:eastAsia="el-GR"/>
        </w:rPr>
        <w:t xml:space="preserve"> </w:t>
      </w:r>
    </w:p>
    <w:p w14:paraId="0D4865E7" w14:textId="77777777" w:rsidR="005700EB" w:rsidRDefault="005700EB" w:rsidP="0012084A">
      <w:pPr>
        <w:spacing w:line="360" w:lineRule="auto"/>
        <w:contextualSpacing/>
        <w:jc w:val="both"/>
        <w:rPr>
          <w:rFonts w:ascii="Times New Roman" w:hAnsi="Times New Roman"/>
          <w:sz w:val="24"/>
          <w:szCs w:val="24"/>
          <w:lang w:eastAsia="el-GR"/>
        </w:rPr>
      </w:pPr>
    </w:p>
    <w:p w14:paraId="2851B2E9" w14:textId="77777777" w:rsidR="00D3294B" w:rsidRPr="00301F99" w:rsidRDefault="005700EB" w:rsidP="009911D5">
      <w:pPr>
        <w:pStyle w:val="22"/>
        <w:rPr>
          <w:lang w:eastAsia="el-GR"/>
        </w:rPr>
      </w:pPr>
      <w:bookmarkStart w:id="24" w:name="_Toc200196061"/>
      <w:r w:rsidRPr="003B0FBD">
        <w:rPr>
          <w:lang w:eastAsia="el-GR"/>
        </w:rPr>
        <w:t xml:space="preserve">2.2. Μεθοδολογική Προσέγγιση και </w:t>
      </w:r>
      <w:r w:rsidR="003B0FBD" w:rsidRPr="003B0FBD">
        <w:rPr>
          <w:lang w:eastAsia="el-GR"/>
        </w:rPr>
        <w:t>Ερευνητική Διαδικασία</w:t>
      </w:r>
      <w:bookmarkEnd w:id="24"/>
    </w:p>
    <w:p w14:paraId="71D2A343" w14:textId="17C7A23E" w:rsidR="003B0FBD" w:rsidRDefault="003B69AB"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Η παρούσα έρευνα </w:t>
      </w:r>
      <w:r w:rsidR="0099377E">
        <w:rPr>
          <w:rFonts w:ascii="Times New Roman" w:hAnsi="Times New Roman"/>
          <w:sz w:val="24"/>
          <w:szCs w:val="24"/>
          <w:lang w:eastAsia="el-GR"/>
        </w:rPr>
        <w:t>βασίζεται σε μία</w:t>
      </w:r>
      <w:r w:rsidR="00871543">
        <w:rPr>
          <w:rFonts w:ascii="Times New Roman" w:hAnsi="Times New Roman"/>
          <w:sz w:val="24"/>
          <w:szCs w:val="24"/>
          <w:lang w:eastAsia="el-GR"/>
        </w:rPr>
        <w:t xml:space="preserve"> μικτή μέθοδο, </w:t>
      </w:r>
      <w:r w:rsidR="00554FF3">
        <w:rPr>
          <w:rFonts w:ascii="Times New Roman" w:hAnsi="Times New Roman"/>
          <w:sz w:val="24"/>
          <w:szCs w:val="24"/>
          <w:lang w:eastAsia="el-GR"/>
        </w:rPr>
        <w:t>δηλαδή σε μία</w:t>
      </w:r>
      <w:r w:rsidR="0099377E">
        <w:rPr>
          <w:rFonts w:ascii="Times New Roman" w:hAnsi="Times New Roman"/>
          <w:sz w:val="24"/>
          <w:szCs w:val="24"/>
          <w:lang w:eastAsia="el-GR"/>
        </w:rPr>
        <w:t xml:space="preserve"> δευτερογενή ποσοτική ανάλυση αριθμητικών δεδομένων και σε μία μεταανάλυση </w:t>
      </w:r>
      <w:r w:rsidR="00E609D3">
        <w:rPr>
          <w:rFonts w:ascii="Times New Roman" w:hAnsi="Times New Roman"/>
          <w:sz w:val="24"/>
          <w:szCs w:val="24"/>
          <w:lang w:eastAsia="el-GR"/>
        </w:rPr>
        <w:t xml:space="preserve">επιλεγμένων ερευνών, με τα </w:t>
      </w:r>
      <w:r w:rsidR="00732739">
        <w:rPr>
          <w:rFonts w:ascii="Times New Roman" w:hAnsi="Times New Roman"/>
          <w:sz w:val="24"/>
          <w:szCs w:val="24"/>
          <w:lang w:eastAsia="el-GR"/>
        </w:rPr>
        <w:t xml:space="preserve">ευρήματα από τις </w:t>
      </w:r>
      <w:r w:rsidR="00A01CE9">
        <w:rPr>
          <w:rFonts w:ascii="Times New Roman" w:hAnsi="Times New Roman"/>
          <w:sz w:val="24"/>
          <w:szCs w:val="24"/>
          <w:lang w:eastAsia="el-GR"/>
        </w:rPr>
        <w:t>δύο διαδικασίες να συν</w:t>
      </w:r>
      <w:r w:rsidR="0053113D">
        <w:rPr>
          <w:rFonts w:ascii="Times New Roman" w:hAnsi="Times New Roman"/>
          <w:sz w:val="24"/>
          <w:szCs w:val="24"/>
          <w:lang w:eastAsia="el-GR"/>
        </w:rPr>
        <w:t>δυάζονται</w:t>
      </w:r>
      <w:r w:rsidR="00A01CE9">
        <w:rPr>
          <w:rFonts w:ascii="Times New Roman" w:hAnsi="Times New Roman"/>
          <w:sz w:val="24"/>
          <w:szCs w:val="24"/>
          <w:lang w:eastAsia="el-GR"/>
        </w:rPr>
        <w:t xml:space="preserve"> για να</w:t>
      </w:r>
      <w:r w:rsidR="008B6739">
        <w:rPr>
          <w:rFonts w:ascii="Times New Roman" w:hAnsi="Times New Roman"/>
          <w:sz w:val="24"/>
          <w:szCs w:val="24"/>
          <w:lang w:eastAsia="el-GR"/>
        </w:rPr>
        <w:t xml:space="preserve"> παραχθεί απάντηση στα ερευνητικά ερωτήματα. Η έρευνα έχει, επίσης, δύο πτυχές, μία διαχρονική</w:t>
      </w:r>
      <w:r w:rsidR="00A01CE9">
        <w:rPr>
          <w:rFonts w:ascii="Times New Roman" w:hAnsi="Times New Roman"/>
          <w:sz w:val="24"/>
          <w:szCs w:val="24"/>
          <w:lang w:eastAsia="el-GR"/>
        </w:rPr>
        <w:t xml:space="preserve"> </w:t>
      </w:r>
      <w:r w:rsidR="0099377E">
        <w:rPr>
          <w:rFonts w:ascii="Times New Roman" w:hAnsi="Times New Roman"/>
          <w:sz w:val="24"/>
          <w:szCs w:val="24"/>
          <w:lang w:eastAsia="el-GR"/>
        </w:rPr>
        <w:t xml:space="preserve"> </w:t>
      </w:r>
      <w:r w:rsidR="008B6739">
        <w:rPr>
          <w:rFonts w:ascii="Times New Roman" w:hAnsi="Times New Roman"/>
          <w:sz w:val="24"/>
          <w:szCs w:val="24"/>
          <w:lang w:eastAsia="el-GR"/>
        </w:rPr>
        <w:t>και μία συγκριτικ</w:t>
      </w:r>
      <w:r w:rsidR="00622D0A">
        <w:rPr>
          <w:rFonts w:ascii="Times New Roman" w:hAnsi="Times New Roman"/>
          <w:sz w:val="24"/>
          <w:szCs w:val="24"/>
          <w:lang w:eastAsia="el-GR"/>
        </w:rPr>
        <w:t>ή.</w:t>
      </w:r>
    </w:p>
    <w:p w14:paraId="3158FCC1" w14:textId="09234153" w:rsidR="00220EF8" w:rsidRDefault="00D9419F"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Πιο συγκεκριμένα, προκειμένου να εξεταστούν </w:t>
      </w:r>
      <w:r w:rsidR="005A06CE">
        <w:rPr>
          <w:rFonts w:ascii="Times New Roman" w:hAnsi="Times New Roman"/>
          <w:sz w:val="24"/>
          <w:szCs w:val="24"/>
          <w:lang w:eastAsia="el-GR"/>
        </w:rPr>
        <w:t xml:space="preserve">με τον καλύτερο δυνατό τρόπο τα ερευνητικά ερωτήματα, </w:t>
      </w:r>
      <w:r w:rsidR="00AB7ECB">
        <w:rPr>
          <w:rFonts w:ascii="Times New Roman" w:hAnsi="Times New Roman"/>
          <w:sz w:val="24"/>
          <w:szCs w:val="24"/>
          <w:lang w:eastAsia="el-GR"/>
        </w:rPr>
        <w:t>αξιοποιήθηκαν</w:t>
      </w:r>
      <w:r w:rsidR="005A06CE">
        <w:rPr>
          <w:rFonts w:ascii="Times New Roman" w:hAnsi="Times New Roman"/>
          <w:sz w:val="24"/>
          <w:szCs w:val="24"/>
          <w:lang w:eastAsia="el-GR"/>
        </w:rPr>
        <w:t xml:space="preserve"> μια </w:t>
      </w:r>
      <w:r w:rsidR="0091223A">
        <w:rPr>
          <w:rFonts w:ascii="Times New Roman" w:hAnsi="Times New Roman"/>
          <w:sz w:val="24"/>
          <w:szCs w:val="24"/>
          <w:lang w:eastAsia="el-GR"/>
        </w:rPr>
        <w:t>σειρά από ενδείκτες, οι οποίοι συνδέονται με αυτά και οι οποίοι μπορούν να απαντηθούν άμεσα από τα συλλεγόμενα αριθμητικά δεδομένα</w:t>
      </w:r>
      <w:r w:rsidR="0053113D">
        <w:rPr>
          <w:rFonts w:ascii="Times New Roman" w:hAnsi="Times New Roman"/>
          <w:sz w:val="24"/>
          <w:szCs w:val="24"/>
          <w:lang w:eastAsia="el-GR"/>
        </w:rPr>
        <w:t>.</w:t>
      </w:r>
      <w:r w:rsidR="0099615C">
        <w:rPr>
          <w:rFonts w:ascii="Times New Roman" w:hAnsi="Times New Roman"/>
          <w:sz w:val="24"/>
          <w:szCs w:val="24"/>
          <w:lang w:eastAsia="el-GR"/>
        </w:rPr>
        <w:t xml:space="preserve"> Οι ενδείκτες που χρησιμοποιήθηκαν είναι: Α) </w:t>
      </w:r>
      <w:r w:rsidR="0017541D">
        <w:rPr>
          <w:rFonts w:ascii="Times New Roman" w:hAnsi="Times New Roman"/>
          <w:sz w:val="24"/>
          <w:szCs w:val="24"/>
          <w:lang w:eastAsia="el-GR"/>
        </w:rPr>
        <w:t xml:space="preserve">Το ποσοστό </w:t>
      </w:r>
      <w:r w:rsidR="00687D1C">
        <w:rPr>
          <w:rFonts w:ascii="Times New Roman" w:hAnsi="Times New Roman"/>
          <w:sz w:val="24"/>
          <w:szCs w:val="24"/>
          <w:lang w:eastAsia="el-GR"/>
        </w:rPr>
        <w:t xml:space="preserve">των </w:t>
      </w:r>
      <w:r w:rsidR="00934772">
        <w:rPr>
          <w:rFonts w:ascii="Times New Roman" w:hAnsi="Times New Roman"/>
          <w:sz w:val="24"/>
          <w:szCs w:val="24"/>
          <w:lang w:eastAsia="el-GR"/>
        </w:rPr>
        <w:t>Ε</w:t>
      </w:r>
      <w:r w:rsidR="00687D1C">
        <w:rPr>
          <w:rFonts w:ascii="Times New Roman" w:hAnsi="Times New Roman"/>
          <w:sz w:val="24"/>
          <w:szCs w:val="24"/>
          <w:lang w:eastAsia="el-GR"/>
        </w:rPr>
        <w:t xml:space="preserve">υρωπαίων πολιτών που </w:t>
      </w:r>
      <w:r w:rsidR="00487056">
        <w:rPr>
          <w:rFonts w:ascii="Times New Roman" w:hAnsi="Times New Roman"/>
          <w:sz w:val="24"/>
          <w:szCs w:val="24"/>
          <w:lang w:eastAsia="el-GR"/>
        </w:rPr>
        <w:t>χρησιμοποιούσαν</w:t>
      </w:r>
      <w:r w:rsidR="00687D1C">
        <w:rPr>
          <w:rFonts w:ascii="Times New Roman" w:hAnsi="Times New Roman"/>
          <w:sz w:val="24"/>
          <w:szCs w:val="24"/>
          <w:lang w:eastAsia="el-GR"/>
        </w:rPr>
        <w:t xml:space="preserve"> σε </w:t>
      </w:r>
      <w:r w:rsidR="00150ED9">
        <w:rPr>
          <w:rFonts w:ascii="Times New Roman" w:hAnsi="Times New Roman"/>
          <w:sz w:val="24"/>
          <w:szCs w:val="24"/>
          <w:lang w:eastAsia="el-GR"/>
        </w:rPr>
        <w:t>καθημερινή</w:t>
      </w:r>
      <w:r w:rsidR="00687D1C">
        <w:rPr>
          <w:rFonts w:ascii="Times New Roman" w:hAnsi="Times New Roman"/>
          <w:sz w:val="24"/>
          <w:szCs w:val="24"/>
          <w:lang w:eastAsia="el-GR"/>
        </w:rPr>
        <w:t xml:space="preserve"> βάση τα ΜΚΔ</w:t>
      </w:r>
      <w:r w:rsidR="00291E1C">
        <w:rPr>
          <w:rFonts w:ascii="Times New Roman" w:hAnsi="Times New Roman"/>
          <w:sz w:val="24"/>
          <w:szCs w:val="24"/>
          <w:lang w:eastAsia="el-GR"/>
        </w:rPr>
        <w:t xml:space="preserve"> κατά τα έτη 2018 – 2024, Β) </w:t>
      </w:r>
      <w:r w:rsidR="00487056">
        <w:rPr>
          <w:rFonts w:ascii="Times New Roman" w:hAnsi="Times New Roman"/>
          <w:sz w:val="24"/>
          <w:szCs w:val="24"/>
          <w:lang w:eastAsia="el-GR"/>
        </w:rPr>
        <w:t xml:space="preserve">Το ποσοστό των </w:t>
      </w:r>
      <w:r w:rsidR="00934772">
        <w:rPr>
          <w:rFonts w:ascii="Times New Roman" w:hAnsi="Times New Roman"/>
          <w:sz w:val="24"/>
          <w:szCs w:val="24"/>
          <w:lang w:eastAsia="el-GR"/>
        </w:rPr>
        <w:t>Ε</w:t>
      </w:r>
      <w:r w:rsidR="00487056">
        <w:rPr>
          <w:rFonts w:ascii="Times New Roman" w:hAnsi="Times New Roman"/>
          <w:sz w:val="24"/>
          <w:szCs w:val="24"/>
          <w:lang w:eastAsia="el-GR"/>
        </w:rPr>
        <w:t xml:space="preserve">υρωπαίων πολιτών που </w:t>
      </w:r>
      <w:r w:rsidR="00013DD8">
        <w:rPr>
          <w:rFonts w:ascii="Times New Roman" w:hAnsi="Times New Roman"/>
          <w:sz w:val="24"/>
          <w:szCs w:val="24"/>
          <w:lang w:eastAsia="el-GR"/>
        </w:rPr>
        <w:t>ενημερώνονταν για τα ευρω</w:t>
      </w:r>
      <w:r w:rsidR="00CE00A9">
        <w:rPr>
          <w:rFonts w:ascii="Times New Roman" w:hAnsi="Times New Roman"/>
          <w:sz w:val="24"/>
          <w:szCs w:val="24"/>
          <w:lang w:eastAsia="el-GR"/>
        </w:rPr>
        <w:t>παϊκά πολιτικά θέματα από τα ΜΚΔ</w:t>
      </w:r>
      <w:r w:rsidR="00013DD8">
        <w:rPr>
          <w:rFonts w:ascii="Times New Roman" w:hAnsi="Times New Roman"/>
          <w:sz w:val="24"/>
          <w:szCs w:val="24"/>
          <w:lang w:eastAsia="el-GR"/>
        </w:rPr>
        <w:t xml:space="preserve"> </w:t>
      </w:r>
      <w:r w:rsidR="00487056">
        <w:rPr>
          <w:rFonts w:ascii="Times New Roman" w:hAnsi="Times New Roman"/>
          <w:sz w:val="24"/>
          <w:szCs w:val="24"/>
          <w:lang w:eastAsia="el-GR"/>
        </w:rPr>
        <w:t>κατά τα έτη 2018 – 2024</w:t>
      </w:r>
      <w:r w:rsidR="00CE00A9">
        <w:rPr>
          <w:rFonts w:ascii="Times New Roman" w:hAnsi="Times New Roman"/>
          <w:sz w:val="24"/>
          <w:szCs w:val="24"/>
          <w:lang w:eastAsia="el-GR"/>
        </w:rPr>
        <w:t>, Γ)</w:t>
      </w:r>
      <w:r w:rsidR="00887726">
        <w:rPr>
          <w:rFonts w:ascii="Times New Roman" w:hAnsi="Times New Roman"/>
          <w:sz w:val="24"/>
          <w:szCs w:val="24"/>
          <w:lang w:eastAsia="el-GR"/>
        </w:rPr>
        <w:t xml:space="preserve"> Το ποσοστό των </w:t>
      </w:r>
      <w:r w:rsidR="00934772">
        <w:rPr>
          <w:rFonts w:ascii="Times New Roman" w:hAnsi="Times New Roman"/>
          <w:sz w:val="24"/>
          <w:szCs w:val="24"/>
          <w:lang w:eastAsia="el-GR"/>
        </w:rPr>
        <w:t>Ε</w:t>
      </w:r>
      <w:r w:rsidR="00887726">
        <w:rPr>
          <w:rFonts w:ascii="Times New Roman" w:hAnsi="Times New Roman"/>
          <w:sz w:val="24"/>
          <w:szCs w:val="24"/>
          <w:lang w:eastAsia="el-GR"/>
        </w:rPr>
        <w:t xml:space="preserve">υρωπαίων πολιτών που αναζητούσαν πληροφορίες για την ΕΕ </w:t>
      </w:r>
      <w:r w:rsidR="005777CF">
        <w:rPr>
          <w:rFonts w:ascii="Times New Roman" w:hAnsi="Times New Roman"/>
          <w:sz w:val="24"/>
          <w:szCs w:val="24"/>
          <w:lang w:eastAsia="el-GR"/>
        </w:rPr>
        <w:t>στα</w:t>
      </w:r>
      <w:r w:rsidR="00887726">
        <w:rPr>
          <w:rFonts w:ascii="Times New Roman" w:hAnsi="Times New Roman"/>
          <w:sz w:val="24"/>
          <w:szCs w:val="24"/>
          <w:lang w:eastAsia="el-GR"/>
        </w:rPr>
        <w:t xml:space="preserve"> ΜΚΔ κατά τα έτη 2018 – 2024</w:t>
      </w:r>
      <w:r w:rsidR="005777CF">
        <w:rPr>
          <w:rFonts w:ascii="Times New Roman" w:hAnsi="Times New Roman"/>
          <w:sz w:val="24"/>
          <w:szCs w:val="24"/>
          <w:lang w:eastAsia="el-GR"/>
        </w:rPr>
        <w:t xml:space="preserve">, Δ) </w:t>
      </w:r>
      <w:r w:rsidR="00126DEA">
        <w:rPr>
          <w:rFonts w:ascii="Times New Roman" w:hAnsi="Times New Roman"/>
          <w:sz w:val="24"/>
          <w:szCs w:val="24"/>
          <w:lang w:eastAsia="el-GR"/>
        </w:rPr>
        <w:t xml:space="preserve">Το ποσοστό των </w:t>
      </w:r>
      <w:r w:rsidR="00934772">
        <w:rPr>
          <w:rFonts w:ascii="Times New Roman" w:hAnsi="Times New Roman"/>
          <w:sz w:val="24"/>
          <w:szCs w:val="24"/>
          <w:lang w:eastAsia="el-GR"/>
        </w:rPr>
        <w:t>Ε</w:t>
      </w:r>
      <w:r w:rsidR="00126DEA">
        <w:rPr>
          <w:rFonts w:ascii="Times New Roman" w:hAnsi="Times New Roman"/>
          <w:sz w:val="24"/>
          <w:szCs w:val="24"/>
          <w:lang w:eastAsia="el-GR"/>
        </w:rPr>
        <w:t xml:space="preserve">υρωπαίων πολιτών που </w:t>
      </w:r>
      <w:r w:rsidR="00A50A15">
        <w:rPr>
          <w:rFonts w:ascii="Times New Roman" w:hAnsi="Times New Roman"/>
          <w:sz w:val="24"/>
          <w:szCs w:val="24"/>
          <w:lang w:eastAsia="el-GR"/>
        </w:rPr>
        <w:t xml:space="preserve">έτειναν να </w:t>
      </w:r>
      <w:r w:rsidR="00126DEA">
        <w:rPr>
          <w:rFonts w:ascii="Times New Roman" w:hAnsi="Times New Roman"/>
          <w:sz w:val="24"/>
          <w:szCs w:val="24"/>
          <w:lang w:eastAsia="el-GR"/>
        </w:rPr>
        <w:t>εμπιστε</w:t>
      </w:r>
      <w:r w:rsidR="00E165E5">
        <w:rPr>
          <w:rFonts w:ascii="Times New Roman" w:hAnsi="Times New Roman"/>
          <w:sz w:val="24"/>
          <w:szCs w:val="24"/>
          <w:lang w:eastAsia="el-GR"/>
        </w:rPr>
        <w:t>ύονται</w:t>
      </w:r>
      <w:r w:rsidR="00126DEA">
        <w:rPr>
          <w:rFonts w:ascii="Times New Roman" w:hAnsi="Times New Roman"/>
          <w:sz w:val="24"/>
          <w:szCs w:val="24"/>
          <w:lang w:eastAsia="el-GR"/>
        </w:rPr>
        <w:t xml:space="preserve"> τα ΜΚΔ κατά τα έτη 2018 – 2024</w:t>
      </w:r>
      <w:r w:rsidR="00C47296">
        <w:rPr>
          <w:rFonts w:ascii="Times New Roman" w:hAnsi="Times New Roman"/>
          <w:sz w:val="24"/>
          <w:szCs w:val="24"/>
          <w:lang w:eastAsia="el-GR"/>
        </w:rPr>
        <w:t xml:space="preserve">, Ε) </w:t>
      </w:r>
      <w:r w:rsidR="00B61351">
        <w:rPr>
          <w:rFonts w:ascii="Times New Roman" w:hAnsi="Times New Roman"/>
          <w:sz w:val="24"/>
          <w:szCs w:val="24"/>
          <w:lang w:eastAsia="el-GR"/>
        </w:rPr>
        <w:t xml:space="preserve">Το ποσοστό των </w:t>
      </w:r>
      <w:r w:rsidR="00934772">
        <w:rPr>
          <w:rFonts w:ascii="Times New Roman" w:hAnsi="Times New Roman"/>
          <w:sz w:val="24"/>
          <w:szCs w:val="24"/>
          <w:lang w:eastAsia="el-GR"/>
        </w:rPr>
        <w:t>Ε</w:t>
      </w:r>
      <w:r w:rsidR="00B61351">
        <w:rPr>
          <w:rFonts w:ascii="Times New Roman" w:hAnsi="Times New Roman"/>
          <w:sz w:val="24"/>
          <w:szCs w:val="24"/>
          <w:lang w:eastAsia="el-GR"/>
        </w:rPr>
        <w:t>υρωπαίων πολιτών</w:t>
      </w:r>
      <w:r w:rsidR="00E26440">
        <w:rPr>
          <w:rFonts w:ascii="Times New Roman" w:hAnsi="Times New Roman"/>
          <w:sz w:val="24"/>
          <w:szCs w:val="24"/>
          <w:lang w:eastAsia="el-GR"/>
        </w:rPr>
        <w:t xml:space="preserve"> </w:t>
      </w:r>
      <w:r w:rsidR="00B61351">
        <w:rPr>
          <w:rFonts w:ascii="Times New Roman" w:hAnsi="Times New Roman"/>
          <w:sz w:val="24"/>
          <w:szCs w:val="24"/>
          <w:lang w:eastAsia="el-GR"/>
        </w:rPr>
        <w:t xml:space="preserve">που πίστευαν ότι είναι καλά ενημερωμένοι για την ΕΕ κατά τα έτη 2018 – 2024, ΣΤ) </w:t>
      </w:r>
      <w:r w:rsidR="00DA1563">
        <w:rPr>
          <w:rFonts w:ascii="Times New Roman" w:hAnsi="Times New Roman"/>
          <w:sz w:val="24"/>
          <w:szCs w:val="24"/>
          <w:lang w:eastAsia="el-GR"/>
        </w:rPr>
        <w:t xml:space="preserve">) Το ποσοστό των </w:t>
      </w:r>
      <w:r w:rsidR="00934772">
        <w:rPr>
          <w:rFonts w:ascii="Times New Roman" w:hAnsi="Times New Roman"/>
          <w:sz w:val="24"/>
          <w:szCs w:val="24"/>
          <w:lang w:eastAsia="el-GR"/>
        </w:rPr>
        <w:t>Ε</w:t>
      </w:r>
      <w:r w:rsidR="00DA1563">
        <w:rPr>
          <w:rFonts w:ascii="Times New Roman" w:hAnsi="Times New Roman"/>
          <w:sz w:val="24"/>
          <w:szCs w:val="24"/>
          <w:lang w:eastAsia="el-GR"/>
        </w:rPr>
        <w:t xml:space="preserve">υρωπαίων πολιτών που πίστευαν ότι τα ΜΚΔ αποτελούν έναν αποτελεσματικό τρόπο </w:t>
      </w:r>
      <w:r w:rsidR="00FB01DC">
        <w:rPr>
          <w:rFonts w:ascii="Times New Roman" w:hAnsi="Times New Roman"/>
          <w:sz w:val="24"/>
          <w:szCs w:val="24"/>
          <w:lang w:eastAsia="el-GR"/>
        </w:rPr>
        <w:t xml:space="preserve">έκφρασης άποψης για τα πολιτικά ζητήματα </w:t>
      </w:r>
      <w:r w:rsidR="00DA1563">
        <w:rPr>
          <w:rFonts w:ascii="Times New Roman" w:hAnsi="Times New Roman"/>
          <w:sz w:val="24"/>
          <w:szCs w:val="24"/>
          <w:lang w:eastAsia="el-GR"/>
        </w:rPr>
        <w:t>κατά τα έτη 2018 – 2024</w:t>
      </w:r>
      <w:r w:rsidR="00B326D6">
        <w:rPr>
          <w:rFonts w:ascii="Times New Roman" w:hAnsi="Times New Roman"/>
          <w:sz w:val="24"/>
          <w:szCs w:val="24"/>
          <w:lang w:eastAsia="el-GR"/>
        </w:rPr>
        <w:t xml:space="preserve">, </w:t>
      </w:r>
      <w:r w:rsidR="00FC7BC2">
        <w:rPr>
          <w:rFonts w:ascii="Times New Roman" w:hAnsi="Times New Roman"/>
          <w:sz w:val="24"/>
          <w:szCs w:val="24"/>
          <w:lang w:eastAsia="el-GR"/>
        </w:rPr>
        <w:t xml:space="preserve">Ζ) Ο διακρατικός ή μη χαρακτήρας του πολιτικού διαλόγου </w:t>
      </w:r>
      <w:r w:rsidR="009D420F">
        <w:rPr>
          <w:rFonts w:ascii="Times New Roman" w:hAnsi="Times New Roman"/>
          <w:sz w:val="24"/>
          <w:szCs w:val="24"/>
          <w:lang w:eastAsia="el-GR"/>
        </w:rPr>
        <w:t>περί της ΕΕ στα ΜΚΔ, μέσα από συγκεκριμένα παραδείγματα</w:t>
      </w:r>
      <w:r w:rsidR="009C297E">
        <w:rPr>
          <w:rFonts w:ascii="Times New Roman" w:hAnsi="Times New Roman"/>
          <w:sz w:val="24"/>
          <w:szCs w:val="24"/>
          <w:lang w:eastAsia="el-GR"/>
        </w:rPr>
        <w:t xml:space="preserve"> και</w:t>
      </w:r>
      <w:r w:rsidR="009730FA">
        <w:rPr>
          <w:rFonts w:ascii="Times New Roman" w:hAnsi="Times New Roman"/>
          <w:sz w:val="24"/>
          <w:szCs w:val="24"/>
          <w:lang w:eastAsia="el-GR"/>
        </w:rPr>
        <w:t xml:space="preserve"> Η) </w:t>
      </w:r>
      <w:r w:rsidR="005D3C39">
        <w:rPr>
          <w:rFonts w:ascii="Times New Roman" w:hAnsi="Times New Roman"/>
          <w:sz w:val="24"/>
          <w:szCs w:val="24"/>
          <w:lang w:eastAsia="el-GR"/>
        </w:rPr>
        <w:t xml:space="preserve">Η σχέση </w:t>
      </w:r>
      <w:r w:rsidR="0049405B">
        <w:rPr>
          <w:rFonts w:ascii="Times New Roman" w:hAnsi="Times New Roman"/>
          <w:sz w:val="24"/>
          <w:szCs w:val="24"/>
          <w:lang w:eastAsia="el-GR"/>
        </w:rPr>
        <w:t xml:space="preserve">του </w:t>
      </w:r>
      <w:r w:rsidR="005D3C39">
        <w:rPr>
          <w:rFonts w:ascii="Times New Roman" w:hAnsi="Times New Roman"/>
          <w:sz w:val="24"/>
          <w:szCs w:val="24"/>
          <w:lang w:eastAsia="el-GR"/>
        </w:rPr>
        <w:t xml:space="preserve">αριθμού των ακολούθων </w:t>
      </w:r>
      <w:r w:rsidR="00935C1C">
        <w:rPr>
          <w:rFonts w:ascii="Times New Roman" w:hAnsi="Times New Roman"/>
          <w:sz w:val="24"/>
          <w:szCs w:val="24"/>
          <w:lang w:eastAsia="el-GR"/>
        </w:rPr>
        <w:t>επιλεγμένων</w:t>
      </w:r>
      <w:r w:rsidR="000E79AB">
        <w:rPr>
          <w:rFonts w:ascii="Times New Roman" w:hAnsi="Times New Roman"/>
          <w:sz w:val="24"/>
          <w:szCs w:val="24"/>
          <w:lang w:eastAsia="el-GR"/>
        </w:rPr>
        <w:t xml:space="preserve"> </w:t>
      </w:r>
      <w:r w:rsidR="00934772">
        <w:rPr>
          <w:rFonts w:ascii="Times New Roman" w:hAnsi="Times New Roman"/>
          <w:sz w:val="24"/>
          <w:szCs w:val="24"/>
          <w:lang w:eastAsia="el-GR"/>
        </w:rPr>
        <w:t>Ε</w:t>
      </w:r>
      <w:r w:rsidR="000E79AB">
        <w:rPr>
          <w:rFonts w:ascii="Times New Roman" w:hAnsi="Times New Roman"/>
          <w:sz w:val="24"/>
          <w:szCs w:val="24"/>
          <w:lang w:eastAsia="el-GR"/>
        </w:rPr>
        <w:t>υρωπαϊκών</w:t>
      </w:r>
      <w:r w:rsidR="00935C1C">
        <w:rPr>
          <w:rFonts w:ascii="Times New Roman" w:hAnsi="Times New Roman"/>
          <w:sz w:val="24"/>
          <w:szCs w:val="24"/>
          <w:lang w:eastAsia="el-GR"/>
        </w:rPr>
        <w:t xml:space="preserve"> πολιτικών κομμάτων</w:t>
      </w:r>
      <w:r w:rsidR="000E79AB">
        <w:rPr>
          <w:rFonts w:ascii="Times New Roman" w:hAnsi="Times New Roman"/>
          <w:sz w:val="24"/>
          <w:szCs w:val="24"/>
          <w:lang w:eastAsia="el-GR"/>
        </w:rPr>
        <w:t xml:space="preserve"> σ</w:t>
      </w:r>
      <w:r w:rsidR="004335EB">
        <w:rPr>
          <w:rFonts w:ascii="Times New Roman" w:hAnsi="Times New Roman"/>
          <w:sz w:val="24"/>
          <w:szCs w:val="24"/>
          <w:lang w:eastAsia="el-GR"/>
        </w:rPr>
        <w:t>το</w:t>
      </w:r>
      <w:r w:rsidR="004335EB" w:rsidRPr="004335EB">
        <w:rPr>
          <w:rFonts w:ascii="Times New Roman" w:hAnsi="Times New Roman"/>
          <w:sz w:val="24"/>
          <w:szCs w:val="24"/>
          <w:lang w:eastAsia="el-GR"/>
        </w:rPr>
        <w:t xml:space="preserve"> </w:t>
      </w:r>
      <w:r w:rsidR="004335EB">
        <w:rPr>
          <w:rFonts w:ascii="Times New Roman" w:hAnsi="Times New Roman"/>
          <w:sz w:val="24"/>
          <w:szCs w:val="24"/>
          <w:lang w:val="en-US" w:eastAsia="el-GR"/>
        </w:rPr>
        <w:t>Instagram</w:t>
      </w:r>
      <w:r w:rsidR="004335EB">
        <w:rPr>
          <w:rFonts w:ascii="Times New Roman" w:hAnsi="Times New Roman"/>
          <w:sz w:val="24"/>
          <w:szCs w:val="24"/>
          <w:lang w:eastAsia="el-GR"/>
        </w:rPr>
        <w:t xml:space="preserve"> και το</w:t>
      </w:r>
      <w:r w:rsidR="004E7593">
        <w:rPr>
          <w:rFonts w:ascii="Times New Roman" w:hAnsi="Times New Roman"/>
          <w:sz w:val="24"/>
          <w:szCs w:val="24"/>
          <w:lang w:eastAsia="el-GR"/>
        </w:rPr>
        <w:t>υ</w:t>
      </w:r>
      <w:r w:rsidR="004335EB">
        <w:rPr>
          <w:rFonts w:ascii="Times New Roman" w:hAnsi="Times New Roman"/>
          <w:sz w:val="24"/>
          <w:szCs w:val="24"/>
          <w:lang w:eastAsia="el-GR"/>
        </w:rPr>
        <w:t xml:space="preserve"> </w:t>
      </w:r>
      <w:r w:rsidR="004335EB">
        <w:rPr>
          <w:rFonts w:ascii="Times New Roman" w:hAnsi="Times New Roman"/>
          <w:sz w:val="24"/>
          <w:szCs w:val="24"/>
          <w:lang w:val="en-US" w:eastAsia="el-GR"/>
        </w:rPr>
        <w:t>engagement</w:t>
      </w:r>
      <w:r w:rsidR="004335EB" w:rsidRPr="004335EB">
        <w:rPr>
          <w:rFonts w:ascii="Times New Roman" w:hAnsi="Times New Roman"/>
          <w:sz w:val="24"/>
          <w:szCs w:val="24"/>
          <w:lang w:eastAsia="el-GR"/>
        </w:rPr>
        <w:t xml:space="preserve"> </w:t>
      </w:r>
      <w:r w:rsidR="004335EB">
        <w:rPr>
          <w:rFonts w:ascii="Times New Roman" w:hAnsi="Times New Roman"/>
          <w:sz w:val="24"/>
          <w:szCs w:val="24"/>
          <w:lang w:val="en-US" w:eastAsia="el-GR"/>
        </w:rPr>
        <w:t>rate</w:t>
      </w:r>
      <w:r w:rsidR="004335EB" w:rsidRPr="004335EB">
        <w:rPr>
          <w:rFonts w:ascii="Times New Roman" w:hAnsi="Times New Roman"/>
          <w:sz w:val="24"/>
          <w:szCs w:val="24"/>
          <w:lang w:eastAsia="el-GR"/>
        </w:rPr>
        <w:t xml:space="preserve"> </w:t>
      </w:r>
      <w:r w:rsidR="004335EB">
        <w:rPr>
          <w:rFonts w:ascii="Times New Roman" w:hAnsi="Times New Roman"/>
          <w:sz w:val="24"/>
          <w:szCs w:val="24"/>
          <w:lang w:eastAsia="el-GR"/>
        </w:rPr>
        <w:t>τους</w:t>
      </w:r>
      <w:r w:rsidR="0049405B">
        <w:rPr>
          <w:rFonts w:ascii="Times New Roman" w:hAnsi="Times New Roman"/>
          <w:sz w:val="24"/>
          <w:szCs w:val="24"/>
          <w:lang w:eastAsia="el-GR"/>
        </w:rPr>
        <w:t xml:space="preserve"> </w:t>
      </w:r>
      <w:r w:rsidR="004114B7">
        <w:rPr>
          <w:rFonts w:ascii="Times New Roman" w:hAnsi="Times New Roman"/>
          <w:sz w:val="24"/>
          <w:szCs w:val="24"/>
          <w:lang w:eastAsia="el-GR"/>
        </w:rPr>
        <w:t xml:space="preserve">στην πλατφόρμα </w:t>
      </w:r>
      <w:r w:rsidR="0049405B">
        <w:rPr>
          <w:rFonts w:ascii="Times New Roman" w:hAnsi="Times New Roman"/>
          <w:sz w:val="24"/>
          <w:szCs w:val="24"/>
          <w:lang w:eastAsia="el-GR"/>
        </w:rPr>
        <w:t>με τ</w:t>
      </w:r>
      <w:r w:rsidR="004E7593">
        <w:rPr>
          <w:rFonts w:ascii="Times New Roman" w:hAnsi="Times New Roman"/>
          <w:sz w:val="24"/>
          <w:szCs w:val="24"/>
          <w:lang w:eastAsia="el-GR"/>
        </w:rPr>
        <w:t>α</w:t>
      </w:r>
      <w:r w:rsidR="004335EB">
        <w:rPr>
          <w:rFonts w:ascii="Times New Roman" w:hAnsi="Times New Roman"/>
          <w:sz w:val="24"/>
          <w:szCs w:val="24"/>
          <w:lang w:eastAsia="el-GR"/>
        </w:rPr>
        <w:t xml:space="preserve"> εκλογικ</w:t>
      </w:r>
      <w:r w:rsidR="004E7593">
        <w:rPr>
          <w:rFonts w:ascii="Times New Roman" w:hAnsi="Times New Roman"/>
          <w:sz w:val="24"/>
          <w:szCs w:val="24"/>
          <w:lang w:eastAsia="el-GR"/>
        </w:rPr>
        <w:t>ά</w:t>
      </w:r>
      <w:r w:rsidR="004335EB">
        <w:rPr>
          <w:rFonts w:ascii="Times New Roman" w:hAnsi="Times New Roman"/>
          <w:sz w:val="24"/>
          <w:szCs w:val="24"/>
          <w:lang w:eastAsia="el-GR"/>
        </w:rPr>
        <w:t xml:space="preserve"> ποσοστ</w:t>
      </w:r>
      <w:r w:rsidR="004E7593">
        <w:rPr>
          <w:rFonts w:ascii="Times New Roman" w:hAnsi="Times New Roman"/>
          <w:sz w:val="24"/>
          <w:szCs w:val="24"/>
          <w:lang w:eastAsia="el-GR"/>
        </w:rPr>
        <w:t>ά</w:t>
      </w:r>
      <w:r w:rsidR="004335EB">
        <w:rPr>
          <w:rFonts w:ascii="Times New Roman" w:hAnsi="Times New Roman"/>
          <w:sz w:val="24"/>
          <w:szCs w:val="24"/>
          <w:lang w:eastAsia="el-GR"/>
        </w:rPr>
        <w:t xml:space="preserve"> </w:t>
      </w:r>
      <w:r w:rsidR="004E7593">
        <w:rPr>
          <w:rFonts w:ascii="Times New Roman" w:hAnsi="Times New Roman"/>
          <w:sz w:val="24"/>
          <w:szCs w:val="24"/>
          <w:lang w:eastAsia="el-GR"/>
        </w:rPr>
        <w:t xml:space="preserve">τους </w:t>
      </w:r>
      <w:r w:rsidR="0049405B">
        <w:rPr>
          <w:rFonts w:ascii="Times New Roman" w:hAnsi="Times New Roman"/>
          <w:sz w:val="24"/>
          <w:szCs w:val="24"/>
          <w:lang w:eastAsia="el-GR"/>
        </w:rPr>
        <w:t xml:space="preserve">στις </w:t>
      </w:r>
      <w:r w:rsidR="00842345">
        <w:rPr>
          <w:rFonts w:ascii="Times New Roman" w:hAnsi="Times New Roman"/>
          <w:sz w:val="24"/>
          <w:szCs w:val="24"/>
          <w:lang w:eastAsia="el-GR"/>
        </w:rPr>
        <w:t>τελευταίες</w:t>
      </w:r>
      <w:r w:rsidR="004114B7">
        <w:rPr>
          <w:rFonts w:ascii="Times New Roman" w:hAnsi="Times New Roman"/>
          <w:sz w:val="24"/>
          <w:szCs w:val="24"/>
          <w:lang w:eastAsia="el-GR"/>
        </w:rPr>
        <w:t xml:space="preserve"> </w:t>
      </w:r>
      <w:r w:rsidR="0049405B">
        <w:rPr>
          <w:rFonts w:ascii="Times New Roman" w:hAnsi="Times New Roman"/>
          <w:sz w:val="24"/>
          <w:szCs w:val="24"/>
          <w:lang w:eastAsia="el-GR"/>
        </w:rPr>
        <w:t>Ευρωεκλογές</w:t>
      </w:r>
      <w:r w:rsidR="004E7593">
        <w:rPr>
          <w:rFonts w:ascii="Times New Roman" w:hAnsi="Times New Roman"/>
          <w:sz w:val="24"/>
          <w:szCs w:val="24"/>
          <w:lang w:eastAsia="el-GR"/>
        </w:rPr>
        <w:t>, στο γενικό πληθυσμό και στους νέους.</w:t>
      </w:r>
    </w:p>
    <w:p w14:paraId="2D7AD0B8" w14:textId="0BE71B01" w:rsidR="0060299F" w:rsidRDefault="00DF6D0E"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lastRenderedPageBreak/>
        <w:t xml:space="preserve">Για τους ενδείκτες Α </w:t>
      </w:r>
      <w:r w:rsidR="00C662E3">
        <w:rPr>
          <w:rFonts w:ascii="Times New Roman" w:hAnsi="Times New Roman"/>
          <w:sz w:val="24"/>
          <w:szCs w:val="24"/>
          <w:lang w:eastAsia="el-GR"/>
        </w:rPr>
        <w:t xml:space="preserve">έως ΣΤ συλλέχθηκαν και </w:t>
      </w:r>
      <w:r w:rsidR="00055E51">
        <w:rPr>
          <w:rFonts w:ascii="Times New Roman" w:hAnsi="Times New Roman"/>
          <w:sz w:val="24"/>
          <w:szCs w:val="24"/>
          <w:lang w:eastAsia="el-GR"/>
        </w:rPr>
        <w:t xml:space="preserve">τα ποσοστά από </w:t>
      </w:r>
      <w:r w:rsidR="0013527E">
        <w:rPr>
          <w:rFonts w:ascii="Times New Roman" w:hAnsi="Times New Roman"/>
          <w:sz w:val="24"/>
          <w:szCs w:val="24"/>
          <w:lang w:eastAsia="el-GR"/>
        </w:rPr>
        <w:t xml:space="preserve">τις απαντήσεις </w:t>
      </w:r>
      <w:r w:rsidR="00C662E3">
        <w:rPr>
          <w:rFonts w:ascii="Times New Roman" w:hAnsi="Times New Roman"/>
          <w:sz w:val="24"/>
          <w:szCs w:val="24"/>
          <w:lang w:eastAsia="el-GR"/>
        </w:rPr>
        <w:t xml:space="preserve">που </w:t>
      </w:r>
      <w:r w:rsidR="00055E51">
        <w:rPr>
          <w:rFonts w:ascii="Times New Roman" w:hAnsi="Times New Roman"/>
          <w:sz w:val="24"/>
          <w:szCs w:val="24"/>
          <w:lang w:eastAsia="el-GR"/>
        </w:rPr>
        <w:t>δίνουν</w:t>
      </w:r>
      <w:r w:rsidR="0013527E">
        <w:rPr>
          <w:rFonts w:ascii="Times New Roman" w:hAnsi="Times New Roman"/>
          <w:sz w:val="24"/>
          <w:szCs w:val="24"/>
          <w:lang w:eastAsia="el-GR"/>
        </w:rPr>
        <w:t xml:space="preserve"> συγκεκριμένα</w:t>
      </w:r>
      <w:r w:rsidR="00055E51">
        <w:rPr>
          <w:rFonts w:ascii="Times New Roman" w:hAnsi="Times New Roman"/>
          <w:sz w:val="24"/>
          <w:szCs w:val="24"/>
          <w:lang w:eastAsia="el-GR"/>
        </w:rPr>
        <w:t xml:space="preserve"> πολίτες οι οποίοι</w:t>
      </w:r>
      <w:r w:rsidR="0013527E">
        <w:rPr>
          <w:rFonts w:ascii="Times New Roman" w:hAnsi="Times New Roman"/>
          <w:sz w:val="24"/>
          <w:szCs w:val="24"/>
          <w:lang w:eastAsia="el-GR"/>
        </w:rPr>
        <w:t xml:space="preserve"> </w:t>
      </w:r>
      <w:r w:rsidR="00FB7C30">
        <w:rPr>
          <w:rFonts w:ascii="Times New Roman" w:hAnsi="Times New Roman"/>
          <w:sz w:val="24"/>
          <w:szCs w:val="24"/>
          <w:lang w:eastAsia="el-GR"/>
        </w:rPr>
        <w:t>εμπιστεύονται (Ευρώφιλοι)</w:t>
      </w:r>
      <w:r w:rsidR="00220EF8">
        <w:rPr>
          <w:rFonts w:ascii="Times New Roman" w:hAnsi="Times New Roman"/>
          <w:sz w:val="24"/>
          <w:szCs w:val="24"/>
          <w:lang w:eastAsia="el-GR"/>
        </w:rPr>
        <w:t xml:space="preserve"> και οι πολίτες που δεν εμπιστεύονται (Ευρωσκεπτικιστές) την ΕΕ, όπως και οι απαντήσεις αυτών που δηλώνουν ουδέτεροι. </w:t>
      </w:r>
      <w:r w:rsidR="007A26B5">
        <w:rPr>
          <w:rFonts w:ascii="Times New Roman" w:hAnsi="Times New Roman"/>
          <w:sz w:val="24"/>
          <w:szCs w:val="24"/>
          <w:lang w:eastAsia="el-GR"/>
        </w:rPr>
        <w:t>Με αυτό τον τρόπο, έγινε δυνατή μια πρώτη συσχέτ</w:t>
      </w:r>
      <w:r w:rsidR="004E0259">
        <w:rPr>
          <w:rFonts w:ascii="Times New Roman" w:hAnsi="Times New Roman"/>
          <w:sz w:val="24"/>
          <w:szCs w:val="24"/>
          <w:lang w:eastAsia="el-GR"/>
        </w:rPr>
        <w:t xml:space="preserve">ιση μεταξύ των ποσοστών αλληλεπίδρασης </w:t>
      </w:r>
      <w:r w:rsidR="00986490">
        <w:rPr>
          <w:rFonts w:ascii="Times New Roman" w:hAnsi="Times New Roman"/>
          <w:sz w:val="24"/>
          <w:szCs w:val="24"/>
          <w:lang w:eastAsia="el-GR"/>
        </w:rPr>
        <w:t>με τα</w:t>
      </w:r>
      <w:r w:rsidR="004E0259">
        <w:rPr>
          <w:rFonts w:ascii="Times New Roman" w:hAnsi="Times New Roman"/>
          <w:sz w:val="24"/>
          <w:szCs w:val="24"/>
          <w:lang w:eastAsia="el-GR"/>
        </w:rPr>
        <w:t xml:space="preserve"> ΜΚΔ </w:t>
      </w:r>
      <w:r w:rsidR="00986490">
        <w:rPr>
          <w:rFonts w:ascii="Times New Roman" w:hAnsi="Times New Roman"/>
          <w:sz w:val="24"/>
          <w:szCs w:val="24"/>
          <w:lang w:eastAsia="el-GR"/>
        </w:rPr>
        <w:t xml:space="preserve">και </w:t>
      </w:r>
      <w:r w:rsidR="00A474A9">
        <w:rPr>
          <w:rFonts w:ascii="Times New Roman" w:hAnsi="Times New Roman"/>
          <w:sz w:val="24"/>
          <w:szCs w:val="24"/>
          <w:lang w:eastAsia="el-GR"/>
        </w:rPr>
        <w:t xml:space="preserve">των στάσεων πολιτών που δηλώνουν </w:t>
      </w:r>
      <w:r w:rsidR="00885836">
        <w:rPr>
          <w:rFonts w:ascii="Times New Roman" w:hAnsi="Times New Roman"/>
          <w:sz w:val="24"/>
          <w:szCs w:val="24"/>
          <w:lang w:eastAsia="el-GR"/>
        </w:rPr>
        <w:t>Ευρωσκεπτικιστές.</w:t>
      </w:r>
      <w:r w:rsidR="004973CA">
        <w:rPr>
          <w:rFonts w:ascii="Times New Roman" w:hAnsi="Times New Roman"/>
          <w:sz w:val="24"/>
          <w:szCs w:val="24"/>
          <w:lang w:eastAsia="el-GR"/>
        </w:rPr>
        <w:t xml:space="preserve"> </w:t>
      </w:r>
      <w:r w:rsidR="001D3444">
        <w:rPr>
          <w:rFonts w:ascii="Times New Roman" w:hAnsi="Times New Roman"/>
          <w:sz w:val="24"/>
          <w:szCs w:val="24"/>
          <w:lang w:eastAsia="el-GR"/>
        </w:rPr>
        <w:t>Σε ενδείκτες όπου</w:t>
      </w:r>
      <w:r w:rsidR="00C91752">
        <w:rPr>
          <w:rFonts w:ascii="Times New Roman" w:hAnsi="Times New Roman"/>
          <w:sz w:val="24"/>
          <w:szCs w:val="24"/>
          <w:lang w:eastAsia="el-GR"/>
        </w:rPr>
        <w:t xml:space="preserve"> θεωρήθηκε </w:t>
      </w:r>
      <w:r w:rsidR="00074E71">
        <w:rPr>
          <w:rFonts w:ascii="Times New Roman" w:hAnsi="Times New Roman"/>
          <w:sz w:val="24"/>
          <w:szCs w:val="24"/>
          <w:lang w:eastAsia="el-GR"/>
        </w:rPr>
        <w:t>ότι χρειαζόταν και ο έλεγχος μιας άλλης μεταβλητής (πχ ηλικία) συλλέχθηκαν και αυτά τα ποσοστά.</w:t>
      </w:r>
    </w:p>
    <w:p w14:paraId="52719C74" w14:textId="61D9F781" w:rsidR="00D9419F" w:rsidRPr="00CA595C" w:rsidRDefault="0060299F"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Όσον αφορά τα εργαλεία συλλογής δεδομένων, για τους ενδείκτες Α έως </w:t>
      </w:r>
      <w:r w:rsidR="000E3ED3">
        <w:rPr>
          <w:rFonts w:ascii="Times New Roman" w:hAnsi="Times New Roman"/>
          <w:sz w:val="24"/>
          <w:szCs w:val="24"/>
          <w:lang w:eastAsia="el-GR"/>
        </w:rPr>
        <w:t xml:space="preserve">ΣΤ αξιοποιήθηκε η </w:t>
      </w:r>
      <w:r w:rsidR="00F07912">
        <w:rPr>
          <w:rFonts w:ascii="Times New Roman" w:hAnsi="Times New Roman"/>
          <w:sz w:val="24"/>
          <w:szCs w:val="24"/>
          <w:lang w:eastAsia="el-GR"/>
        </w:rPr>
        <w:t xml:space="preserve">σειρά </w:t>
      </w:r>
      <w:r w:rsidR="00C42F09">
        <w:rPr>
          <w:rFonts w:ascii="Times New Roman" w:hAnsi="Times New Roman"/>
          <w:sz w:val="24"/>
          <w:szCs w:val="24"/>
          <w:lang w:eastAsia="el-GR"/>
        </w:rPr>
        <w:t>εκθέσεων</w:t>
      </w:r>
      <w:r w:rsidR="00DA6A0B">
        <w:rPr>
          <w:rFonts w:ascii="Times New Roman" w:hAnsi="Times New Roman"/>
          <w:sz w:val="24"/>
          <w:szCs w:val="24"/>
          <w:lang w:eastAsia="el-GR"/>
        </w:rPr>
        <w:t xml:space="preserve"> «</w:t>
      </w:r>
      <w:r w:rsidR="00DA6A0B">
        <w:rPr>
          <w:rFonts w:ascii="Times New Roman" w:hAnsi="Times New Roman"/>
          <w:sz w:val="24"/>
          <w:szCs w:val="24"/>
          <w:lang w:val="en-US" w:eastAsia="el-GR"/>
        </w:rPr>
        <w:t>Media</w:t>
      </w:r>
      <w:r w:rsidR="00DA6A0B" w:rsidRPr="00DA6A0B">
        <w:rPr>
          <w:rFonts w:ascii="Times New Roman" w:hAnsi="Times New Roman"/>
          <w:sz w:val="24"/>
          <w:szCs w:val="24"/>
          <w:lang w:eastAsia="el-GR"/>
        </w:rPr>
        <w:t xml:space="preserve"> </w:t>
      </w:r>
      <w:r w:rsidR="00DA6A0B">
        <w:rPr>
          <w:rFonts w:ascii="Times New Roman" w:hAnsi="Times New Roman"/>
          <w:sz w:val="24"/>
          <w:szCs w:val="24"/>
          <w:lang w:val="en-US" w:eastAsia="el-GR"/>
        </w:rPr>
        <w:t>use</w:t>
      </w:r>
      <w:r w:rsidR="00DA6A0B" w:rsidRPr="00DA6A0B">
        <w:rPr>
          <w:rFonts w:ascii="Times New Roman" w:hAnsi="Times New Roman"/>
          <w:sz w:val="24"/>
          <w:szCs w:val="24"/>
          <w:lang w:eastAsia="el-GR"/>
        </w:rPr>
        <w:t xml:space="preserve"> </w:t>
      </w:r>
      <w:r w:rsidR="00DA6A0B">
        <w:rPr>
          <w:rFonts w:ascii="Times New Roman" w:hAnsi="Times New Roman"/>
          <w:sz w:val="24"/>
          <w:szCs w:val="24"/>
          <w:lang w:val="en-US" w:eastAsia="el-GR"/>
        </w:rPr>
        <w:t>in</w:t>
      </w:r>
      <w:r w:rsidR="00DA6A0B" w:rsidRPr="00DA6A0B">
        <w:rPr>
          <w:rFonts w:ascii="Times New Roman" w:hAnsi="Times New Roman"/>
          <w:sz w:val="24"/>
          <w:szCs w:val="24"/>
          <w:lang w:eastAsia="el-GR"/>
        </w:rPr>
        <w:t xml:space="preserve"> </w:t>
      </w:r>
      <w:r w:rsidR="00DA6A0B">
        <w:rPr>
          <w:rFonts w:ascii="Times New Roman" w:hAnsi="Times New Roman"/>
          <w:sz w:val="24"/>
          <w:szCs w:val="24"/>
          <w:lang w:val="en-US" w:eastAsia="el-GR"/>
        </w:rPr>
        <w:t>the</w:t>
      </w:r>
      <w:r w:rsidR="00DA6A0B" w:rsidRPr="00DA6A0B">
        <w:rPr>
          <w:rFonts w:ascii="Times New Roman" w:hAnsi="Times New Roman"/>
          <w:sz w:val="24"/>
          <w:szCs w:val="24"/>
          <w:lang w:eastAsia="el-GR"/>
        </w:rPr>
        <w:t xml:space="preserve"> </w:t>
      </w:r>
      <w:r w:rsidR="00DA6A0B">
        <w:rPr>
          <w:rFonts w:ascii="Times New Roman" w:hAnsi="Times New Roman"/>
          <w:sz w:val="24"/>
          <w:szCs w:val="24"/>
          <w:lang w:val="en-US" w:eastAsia="el-GR"/>
        </w:rPr>
        <w:t>EU</w:t>
      </w:r>
      <w:r w:rsidR="00DA6A0B">
        <w:rPr>
          <w:rFonts w:ascii="Times New Roman" w:hAnsi="Times New Roman"/>
          <w:sz w:val="24"/>
          <w:szCs w:val="24"/>
          <w:lang w:eastAsia="el-GR"/>
        </w:rPr>
        <w:t>» της</w:t>
      </w:r>
      <w:r w:rsidR="003457EA">
        <w:rPr>
          <w:rFonts w:ascii="Times New Roman" w:hAnsi="Times New Roman"/>
          <w:sz w:val="24"/>
          <w:szCs w:val="24"/>
          <w:lang w:eastAsia="el-GR"/>
        </w:rPr>
        <w:t xml:space="preserve"> Γενικής Διεύθυνσης Επικοινωνίας</w:t>
      </w:r>
      <w:r w:rsidR="000D2561">
        <w:rPr>
          <w:rFonts w:ascii="Times New Roman" w:hAnsi="Times New Roman"/>
          <w:sz w:val="24"/>
          <w:szCs w:val="24"/>
          <w:lang w:eastAsia="el-GR"/>
        </w:rPr>
        <w:t xml:space="preserve"> της</w:t>
      </w:r>
      <w:r w:rsidR="00DA6A0B">
        <w:rPr>
          <w:rFonts w:ascii="Times New Roman" w:hAnsi="Times New Roman"/>
          <w:sz w:val="24"/>
          <w:szCs w:val="24"/>
          <w:lang w:eastAsia="el-GR"/>
        </w:rPr>
        <w:t xml:space="preserve"> Ευρωπαϊκής Επιτροπής, </w:t>
      </w:r>
      <w:r w:rsidR="0090258C">
        <w:rPr>
          <w:rFonts w:ascii="Times New Roman" w:hAnsi="Times New Roman"/>
          <w:sz w:val="24"/>
          <w:szCs w:val="24"/>
          <w:lang w:eastAsia="el-GR"/>
        </w:rPr>
        <w:t xml:space="preserve">η οποία </w:t>
      </w:r>
      <w:r w:rsidR="001513F8">
        <w:rPr>
          <w:rFonts w:ascii="Times New Roman" w:hAnsi="Times New Roman"/>
          <w:sz w:val="24"/>
          <w:szCs w:val="24"/>
          <w:lang w:eastAsia="el-GR"/>
        </w:rPr>
        <w:t xml:space="preserve">αποτελεί μέρος των </w:t>
      </w:r>
      <w:r w:rsidR="0040271C">
        <w:rPr>
          <w:rFonts w:ascii="Times New Roman" w:hAnsi="Times New Roman"/>
          <w:sz w:val="24"/>
          <w:szCs w:val="24"/>
          <w:lang w:eastAsia="el-GR"/>
        </w:rPr>
        <w:t>συνολικών ερευνών</w:t>
      </w:r>
      <w:r w:rsidR="001513F8">
        <w:rPr>
          <w:rFonts w:ascii="Times New Roman" w:hAnsi="Times New Roman"/>
          <w:sz w:val="24"/>
          <w:szCs w:val="24"/>
          <w:lang w:eastAsia="el-GR"/>
        </w:rPr>
        <w:t xml:space="preserve"> του </w:t>
      </w:r>
      <w:r w:rsidR="00384113">
        <w:rPr>
          <w:rFonts w:ascii="Times New Roman" w:hAnsi="Times New Roman"/>
          <w:sz w:val="24"/>
          <w:szCs w:val="24"/>
          <w:lang w:eastAsia="el-GR"/>
        </w:rPr>
        <w:t>Ευρωβαρομέτρου</w:t>
      </w:r>
      <w:r w:rsidR="001513F8">
        <w:rPr>
          <w:rFonts w:ascii="Times New Roman" w:hAnsi="Times New Roman"/>
          <w:sz w:val="24"/>
          <w:szCs w:val="24"/>
          <w:lang w:eastAsia="el-GR"/>
        </w:rPr>
        <w:t xml:space="preserve">. </w:t>
      </w:r>
      <w:r w:rsidR="00885836">
        <w:rPr>
          <w:rFonts w:ascii="Times New Roman" w:hAnsi="Times New Roman"/>
          <w:sz w:val="24"/>
          <w:szCs w:val="24"/>
          <w:lang w:eastAsia="el-GR"/>
        </w:rPr>
        <w:t xml:space="preserve"> </w:t>
      </w:r>
      <w:r w:rsidR="00737012">
        <w:rPr>
          <w:rFonts w:ascii="Times New Roman" w:hAnsi="Times New Roman"/>
          <w:sz w:val="24"/>
          <w:szCs w:val="24"/>
          <w:lang w:eastAsia="el-GR"/>
        </w:rPr>
        <w:t xml:space="preserve">Τα στατιστικά δεδομένα των εκθέσεων προέρχονται από τα </w:t>
      </w:r>
      <w:r w:rsidR="000A0AE4">
        <w:rPr>
          <w:rFonts w:ascii="Times New Roman" w:hAnsi="Times New Roman"/>
          <w:sz w:val="24"/>
          <w:szCs w:val="24"/>
          <w:lang w:eastAsia="el-GR"/>
        </w:rPr>
        <w:t>Τακτικά</w:t>
      </w:r>
      <w:r w:rsidR="00737012">
        <w:rPr>
          <w:rFonts w:ascii="Times New Roman" w:hAnsi="Times New Roman"/>
          <w:sz w:val="24"/>
          <w:szCs w:val="24"/>
          <w:lang w:eastAsia="el-GR"/>
        </w:rPr>
        <w:t xml:space="preserve"> Ευρωβαρόμετρα (</w:t>
      </w:r>
      <w:r w:rsidR="00737012">
        <w:rPr>
          <w:rFonts w:ascii="Times New Roman" w:hAnsi="Times New Roman"/>
          <w:sz w:val="24"/>
          <w:szCs w:val="24"/>
          <w:lang w:val="en-US" w:eastAsia="el-GR"/>
        </w:rPr>
        <w:t>Standard</w:t>
      </w:r>
      <w:r w:rsidR="00737012" w:rsidRPr="00737012">
        <w:rPr>
          <w:rFonts w:ascii="Times New Roman" w:hAnsi="Times New Roman"/>
          <w:sz w:val="24"/>
          <w:szCs w:val="24"/>
          <w:lang w:eastAsia="el-GR"/>
        </w:rPr>
        <w:t xml:space="preserve"> </w:t>
      </w:r>
      <w:r w:rsidR="00737012">
        <w:rPr>
          <w:rFonts w:ascii="Times New Roman" w:hAnsi="Times New Roman"/>
          <w:sz w:val="24"/>
          <w:szCs w:val="24"/>
          <w:lang w:val="en-US" w:eastAsia="el-GR"/>
        </w:rPr>
        <w:t>Eurobarometer</w:t>
      </w:r>
      <w:r w:rsidR="00737012" w:rsidRPr="00737012">
        <w:rPr>
          <w:rFonts w:ascii="Times New Roman" w:hAnsi="Times New Roman"/>
          <w:sz w:val="24"/>
          <w:szCs w:val="24"/>
          <w:lang w:eastAsia="el-GR"/>
        </w:rPr>
        <w:t xml:space="preserve"> – </w:t>
      </w:r>
      <w:r w:rsidR="00737012">
        <w:rPr>
          <w:rFonts w:ascii="Times New Roman" w:hAnsi="Times New Roman"/>
          <w:sz w:val="24"/>
          <w:szCs w:val="24"/>
          <w:lang w:val="en-US" w:eastAsia="el-GR"/>
        </w:rPr>
        <w:t>SE</w:t>
      </w:r>
      <w:r w:rsidR="00737012" w:rsidRPr="00737012">
        <w:rPr>
          <w:rFonts w:ascii="Times New Roman" w:hAnsi="Times New Roman"/>
          <w:sz w:val="24"/>
          <w:szCs w:val="24"/>
          <w:lang w:eastAsia="el-GR"/>
        </w:rPr>
        <w:t xml:space="preserve">) </w:t>
      </w:r>
      <w:r w:rsidR="00980E90" w:rsidRPr="00980E90">
        <w:rPr>
          <w:rFonts w:ascii="Times New Roman" w:hAnsi="Times New Roman"/>
          <w:sz w:val="24"/>
          <w:szCs w:val="24"/>
          <w:lang w:eastAsia="el-GR"/>
        </w:rPr>
        <w:t xml:space="preserve">90, 92, 94, 96, 100 </w:t>
      </w:r>
      <w:r w:rsidR="00980E90">
        <w:rPr>
          <w:rFonts w:ascii="Times New Roman" w:hAnsi="Times New Roman"/>
          <w:sz w:val="24"/>
          <w:szCs w:val="24"/>
          <w:lang w:eastAsia="el-GR"/>
        </w:rPr>
        <w:t xml:space="preserve">και 102 </w:t>
      </w:r>
      <w:r w:rsidR="00B57CB6">
        <w:rPr>
          <w:rFonts w:ascii="Times New Roman" w:hAnsi="Times New Roman"/>
          <w:sz w:val="24"/>
          <w:szCs w:val="24"/>
          <w:lang w:eastAsia="el-GR"/>
        </w:rPr>
        <w:t>που δημοσιεύτηκαν μεταξύ των ετών 2018 και 2024.</w:t>
      </w:r>
      <w:r w:rsidR="00052F2D">
        <w:rPr>
          <w:rFonts w:ascii="Times New Roman" w:hAnsi="Times New Roman"/>
          <w:sz w:val="24"/>
          <w:szCs w:val="24"/>
          <w:lang w:eastAsia="el-GR"/>
        </w:rPr>
        <w:t xml:space="preserve"> Το Ευρωβαρόμετρο </w:t>
      </w:r>
      <w:r w:rsidR="0061512B">
        <w:rPr>
          <w:rFonts w:ascii="Times New Roman" w:hAnsi="Times New Roman"/>
          <w:sz w:val="24"/>
          <w:szCs w:val="24"/>
          <w:lang w:eastAsia="el-GR"/>
        </w:rPr>
        <w:t xml:space="preserve">διεξάγεται σε 38 χώρες και χρησιμοποιεί </w:t>
      </w:r>
      <w:r w:rsidR="003E5B0A">
        <w:rPr>
          <w:rFonts w:ascii="Times New Roman" w:hAnsi="Times New Roman"/>
          <w:sz w:val="24"/>
          <w:szCs w:val="24"/>
          <w:lang w:eastAsia="el-GR"/>
        </w:rPr>
        <w:t>ποσοτική, στρωματοποιημένη και πολυσταδιακή δειγματοληψία</w:t>
      </w:r>
      <w:r w:rsidR="006A2600">
        <w:rPr>
          <w:rFonts w:ascii="Times New Roman" w:hAnsi="Times New Roman"/>
          <w:sz w:val="24"/>
          <w:szCs w:val="24"/>
          <w:lang w:eastAsia="el-GR"/>
        </w:rPr>
        <w:t xml:space="preserve"> με</w:t>
      </w:r>
      <w:r w:rsidR="0049363D">
        <w:rPr>
          <w:rFonts w:ascii="Times New Roman" w:hAnsi="Times New Roman"/>
          <w:sz w:val="24"/>
          <w:szCs w:val="24"/>
          <w:lang w:eastAsia="el-GR"/>
        </w:rPr>
        <w:t xml:space="preserve"> τυχαία επιλογή</w:t>
      </w:r>
      <w:r w:rsidR="006A2600">
        <w:rPr>
          <w:rFonts w:ascii="Times New Roman" w:hAnsi="Times New Roman"/>
          <w:sz w:val="24"/>
          <w:szCs w:val="24"/>
          <w:lang w:eastAsia="el-GR"/>
        </w:rPr>
        <w:t xml:space="preserve"> περίπου 1.000 συμμετ</w:t>
      </w:r>
      <w:r w:rsidR="00C72E66">
        <w:rPr>
          <w:rFonts w:ascii="Times New Roman" w:hAnsi="Times New Roman"/>
          <w:sz w:val="24"/>
          <w:szCs w:val="24"/>
          <w:lang w:eastAsia="el-GR"/>
        </w:rPr>
        <w:t>εχόντων</w:t>
      </w:r>
      <w:r w:rsidR="000C3190">
        <w:rPr>
          <w:rFonts w:ascii="Times New Roman" w:hAnsi="Times New Roman"/>
          <w:sz w:val="24"/>
          <w:szCs w:val="24"/>
          <w:lang w:eastAsia="el-GR"/>
        </w:rPr>
        <w:t xml:space="preserve"> ανά χώρα και 500 σε μικρότερες, όπως η Μάλτα και το Λουξεμβούργο.</w:t>
      </w:r>
      <w:r w:rsidR="00E520E6">
        <w:rPr>
          <w:rFonts w:ascii="Times New Roman" w:hAnsi="Times New Roman"/>
          <w:sz w:val="24"/>
          <w:szCs w:val="24"/>
          <w:lang w:eastAsia="el-GR"/>
        </w:rPr>
        <w:t xml:space="preserve"> </w:t>
      </w:r>
      <w:r w:rsidR="009C7BF9">
        <w:rPr>
          <w:rFonts w:ascii="Times New Roman" w:hAnsi="Times New Roman"/>
          <w:sz w:val="24"/>
          <w:szCs w:val="24"/>
          <w:lang w:eastAsia="el-GR"/>
        </w:rPr>
        <w:t>Να σημειωθεί εδώ</w:t>
      </w:r>
      <w:r w:rsidR="00676AE5">
        <w:rPr>
          <w:rFonts w:ascii="Times New Roman" w:hAnsi="Times New Roman"/>
          <w:sz w:val="24"/>
          <w:szCs w:val="24"/>
          <w:lang w:eastAsia="el-GR"/>
        </w:rPr>
        <w:t>, ότι</w:t>
      </w:r>
      <w:r w:rsidR="00E170CD">
        <w:rPr>
          <w:rFonts w:ascii="Times New Roman" w:hAnsi="Times New Roman"/>
          <w:sz w:val="24"/>
          <w:szCs w:val="24"/>
          <w:lang w:eastAsia="el-GR"/>
        </w:rPr>
        <w:t xml:space="preserve"> στην παρούσα εργασία ως «ευρωπαίοι πολίτες» εννοούνται οι πολίτες των Κρατών-Μελών της ΕΕ</w:t>
      </w:r>
      <w:r w:rsidR="001606B4">
        <w:rPr>
          <w:rFonts w:ascii="Times New Roman" w:hAnsi="Times New Roman"/>
          <w:sz w:val="24"/>
          <w:szCs w:val="24"/>
          <w:lang w:eastAsia="el-GR"/>
        </w:rPr>
        <w:t xml:space="preserve"> και </w:t>
      </w:r>
      <w:r w:rsidR="00D80F2C">
        <w:rPr>
          <w:rFonts w:ascii="Times New Roman" w:hAnsi="Times New Roman"/>
          <w:sz w:val="24"/>
          <w:szCs w:val="24"/>
          <w:lang w:eastAsia="el-GR"/>
        </w:rPr>
        <w:t xml:space="preserve">υπόψιν λαμβάνονται τα </w:t>
      </w:r>
      <w:r w:rsidR="005D27AC">
        <w:rPr>
          <w:rFonts w:ascii="Times New Roman" w:hAnsi="Times New Roman"/>
          <w:sz w:val="24"/>
          <w:szCs w:val="24"/>
          <w:lang w:eastAsia="el-GR"/>
        </w:rPr>
        <w:t>ποσοστά του ευρωπαϊκού μέσου όρου (</w:t>
      </w:r>
      <w:r w:rsidR="005D27AC">
        <w:rPr>
          <w:rFonts w:ascii="Times New Roman" w:hAnsi="Times New Roman"/>
          <w:sz w:val="24"/>
          <w:szCs w:val="24"/>
          <w:lang w:val="en-US" w:eastAsia="el-GR"/>
        </w:rPr>
        <w:t>EU</w:t>
      </w:r>
      <w:r w:rsidR="005D27AC" w:rsidRPr="001C56B9">
        <w:rPr>
          <w:rFonts w:ascii="Times New Roman" w:hAnsi="Times New Roman"/>
          <w:sz w:val="24"/>
          <w:szCs w:val="24"/>
          <w:lang w:eastAsia="el-GR"/>
        </w:rPr>
        <w:t>27</w:t>
      </w:r>
      <w:r w:rsidR="001C56B9" w:rsidRPr="001C56B9">
        <w:rPr>
          <w:rFonts w:ascii="Times New Roman" w:hAnsi="Times New Roman"/>
          <w:sz w:val="24"/>
          <w:szCs w:val="24"/>
          <w:lang w:eastAsia="el-GR"/>
        </w:rPr>
        <w:t>)</w:t>
      </w:r>
      <w:r w:rsidR="001C56B9">
        <w:rPr>
          <w:rFonts w:ascii="Times New Roman" w:hAnsi="Times New Roman"/>
          <w:sz w:val="24"/>
          <w:szCs w:val="24"/>
          <w:lang w:eastAsia="el-GR"/>
        </w:rPr>
        <w:t>.</w:t>
      </w:r>
      <w:r w:rsidR="00A37C25">
        <w:rPr>
          <w:rFonts w:ascii="Times New Roman" w:hAnsi="Times New Roman"/>
          <w:sz w:val="24"/>
          <w:szCs w:val="24"/>
          <w:lang w:eastAsia="el-GR"/>
        </w:rPr>
        <w:t xml:space="preserve"> </w:t>
      </w:r>
      <w:r w:rsidR="00CA595C">
        <w:rPr>
          <w:rFonts w:ascii="Times New Roman" w:hAnsi="Times New Roman"/>
          <w:sz w:val="24"/>
          <w:szCs w:val="24"/>
          <w:lang w:eastAsia="el-GR"/>
        </w:rPr>
        <w:t xml:space="preserve">Ακόμη, το 2020 δεν </w:t>
      </w:r>
      <w:r w:rsidR="004E223A">
        <w:rPr>
          <w:rFonts w:ascii="Times New Roman" w:hAnsi="Times New Roman"/>
          <w:sz w:val="24"/>
          <w:szCs w:val="24"/>
          <w:lang w:eastAsia="el-GR"/>
        </w:rPr>
        <w:t>διεξήχθη</w:t>
      </w:r>
      <w:r w:rsidR="00CA595C">
        <w:rPr>
          <w:rFonts w:ascii="Times New Roman" w:hAnsi="Times New Roman"/>
          <w:sz w:val="24"/>
          <w:szCs w:val="24"/>
          <w:lang w:eastAsia="el-GR"/>
        </w:rPr>
        <w:t xml:space="preserve"> το Ευρωβαρόμετρο λόγω της πανδημίας του </w:t>
      </w:r>
      <w:r w:rsidR="00CA595C">
        <w:rPr>
          <w:rFonts w:ascii="Times New Roman" w:hAnsi="Times New Roman"/>
          <w:sz w:val="24"/>
          <w:szCs w:val="24"/>
          <w:lang w:val="en-US" w:eastAsia="el-GR"/>
        </w:rPr>
        <w:t>COVID</w:t>
      </w:r>
      <w:r w:rsidR="00CA595C" w:rsidRPr="00CA595C">
        <w:rPr>
          <w:rFonts w:ascii="Times New Roman" w:hAnsi="Times New Roman"/>
          <w:sz w:val="24"/>
          <w:szCs w:val="24"/>
          <w:lang w:eastAsia="el-GR"/>
        </w:rPr>
        <w:t xml:space="preserve">19. </w:t>
      </w:r>
      <w:r w:rsidR="00CA595C">
        <w:rPr>
          <w:rFonts w:ascii="Times New Roman" w:hAnsi="Times New Roman"/>
          <w:sz w:val="24"/>
          <w:szCs w:val="24"/>
          <w:lang w:eastAsia="el-GR"/>
        </w:rPr>
        <w:t xml:space="preserve">Για την χρονιά αυτή χρησιμοποιήθηκαν τα </w:t>
      </w:r>
      <w:r w:rsidR="004E223A">
        <w:rPr>
          <w:rFonts w:ascii="Times New Roman" w:hAnsi="Times New Roman"/>
          <w:sz w:val="24"/>
          <w:szCs w:val="24"/>
          <w:lang w:eastAsia="el-GR"/>
        </w:rPr>
        <w:t>δεδομένα του 2019.</w:t>
      </w:r>
    </w:p>
    <w:p w14:paraId="33AD118D" w14:textId="56DE1DCE" w:rsidR="00E0469D" w:rsidRDefault="00745BD8"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Για τον ενδείκτη Ζ </w:t>
      </w:r>
      <w:r w:rsidR="00486EEC">
        <w:rPr>
          <w:rFonts w:ascii="Times New Roman" w:hAnsi="Times New Roman"/>
          <w:sz w:val="24"/>
          <w:szCs w:val="24"/>
          <w:lang w:eastAsia="el-GR"/>
        </w:rPr>
        <w:t>αξιοποιήθηκαν</w:t>
      </w:r>
      <w:r>
        <w:rPr>
          <w:rFonts w:ascii="Times New Roman" w:hAnsi="Times New Roman"/>
          <w:sz w:val="24"/>
          <w:szCs w:val="24"/>
          <w:lang w:eastAsia="el-GR"/>
        </w:rPr>
        <w:t xml:space="preserve"> τα δεδομένα από δύο ακαδημαϊκές έρευνες.</w:t>
      </w:r>
      <w:r w:rsidR="000D38BF" w:rsidRPr="000D38BF">
        <w:rPr>
          <w:rFonts w:ascii="Times New Roman" w:hAnsi="Times New Roman"/>
          <w:sz w:val="24"/>
          <w:szCs w:val="24"/>
          <w:lang w:eastAsia="el-GR"/>
        </w:rPr>
        <w:t xml:space="preserve"> </w:t>
      </w:r>
      <w:r w:rsidR="007C4BE5">
        <w:rPr>
          <w:rFonts w:ascii="Times New Roman" w:hAnsi="Times New Roman"/>
          <w:sz w:val="24"/>
          <w:szCs w:val="24"/>
          <w:lang w:eastAsia="el-GR"/>
        </w:rPr>
        <w:t xml:space="preserve">Η πρώτη είναι μια έρευνα των </w:t>
      </w:r>
      <w:r w:rsidR="00543A16" w:rsidRPr="00543A16">
        <w:rPr>
          <w:rFonts w:ascii="Times New Roman" w:hAnsi="Times New Roman"/>
          <w:sz w:val="24"/>
          <w:szCs w:val="24"/>
          <w:lang w:eastAsia="el-GR"/>
        </w:rPr>
        <w:t>Max Hänska</w:t>
      </w:r>
      <w:r w:rsidR="00751DEA" w:rsidRPr="00751DEA">
        <w:rPr>
          <w:rFonts w:ascii="Times New Roman" w:hAnsi="Times New Roman"/>
          <w:sz w:val="24"/>
          <w:szCs w:val="24"/>
          <w:lang w:eastAsia="el-GR"/>
        </w:rPr>
        <w:t xml:space="preserve"> </w:t>
      </w:r>
      <w:r w:rsidR="00751DEA">
        <w:rPr>
          <w:rFonts w:ascii="Times New Roman" w:hAnsi="Times New Roman"/>
          <w:sz w:val="24"/>
          <w:szCs w:val="24"/>
          <w:lang w:eastAsia="el-GR"/>
        </w:rPr>
        <w:t>και</w:t>
      </w:r>
      <w:r w:rsidR="00543A16" w:rsidRPr="00543A16">
        <w:rPr>
          <w:rFonts w:ascii="Times New Roman" w:hAnsi="Times New Roman"/>
          <w:sz w:val="24"/>
          <w:szCs w:val="24"/>
          <w:lang w:eastAsia="el-GR"/>
        </w:rPr>
        <w:t xml:space="preserve"> Stefan Bauchowitz (Hänska &amp; Bauchowitz, 2018). </w:t>
      </w:r>
      <w:r w:rsidR="004766CA">
        <w:rPr>
          <w:rFonts w:ascii="Times New Roman" w:hAnsi="Times New Roman"/>
          <w:sz w:val="24"/>
          <w:szCs w:val="24"/>
          <w:lang w:eastAsia="el-GR"/>
        </w:rPr>
        <w:t>Οι δύο ερευνητές</w:t>
      </w:r>
      <w:r w:rsidR="00A31A67" w:rsidRPr="00B93E7B">
        <w:rPr>
          <w:rFonts w:ascii="Times New Roman" w:hAnsi="Times New Roman"/>
          <w:sz w:val="24"/>
          <w:szCs w:val="24"/>
          <w:lang w:eastAsia="el-GR"/>
        </w:rPr>
        <w:t xml:space="preserve">, </w:t>
      </w:r>
      <w:r w:rsidR="00A31A67">
        <w:rPr>
          <w:rFonts w:ascii="Times New Roman" w:hAnsi="Times New Roman"/>
          <w:sz w:val="24"/>
          <w:szCs w:val="24"/>
          <w:lang w:eastAsia="el-GR"/>
        </w:rPr>
        <w:t>στο διάστη</w:t>
      </w:r>
      <w:r w:rsidR="00B93E7B">
        <w:rPr>
          <w:rFonts w:ascii="Times New Roman" w:hAnsi="Times New Roman"/>
          <w:sz w:val="24"/>
          <w:szCs w:val="24"/>
          <w:lang w:eastAsia="el-GR"/>
        </w:rPr>
        <w:t>μα 11.7 – 13.7.2015,</w:t>
      </w:r>
      <w:r w:rsidR="00A31A67" w:rsidRPr="00B93E7B">
        <w:rPr>
          <w:rFonts w:ascii="Times New Roman" w:hAnsi="Times New Roman"/>
          <w:sz w:val="24"/>
          <w:szCs w:val="24"/>
          <w:lang w:eastAsia="el-GR"/>
        </w:rPr>
        <w:t xml:space="preserve"> </w:t>
      </w:r>
      <w:r w:rsidR="005E61EA">
        <w:rPr>
          <w:rFonts w:ascii="Times New Roman" w:hAnsi="Times New Roman"/>
          <w:sz w:val="24"/>
          <w:szCs w:val="24"/>
          <w:lang w:eastAsia="el-GR"/>
        </w:rPr>
        <w:t>συνέλλεξαν</w:t>
      </w:r>
      <w:r w:rsidR="00A31A67" w:rsidRPr="00B93E7B">
        <w:rPr>
          <w:rFonts w:ascii="Times New Roman" w:hAnsi="Times New Roman"/>
          <w:sz w:val="24"/>
          <w:szCs w:val="24"/>
          <w:lang w:eastAsia="el-GR"/>
        </w:rPr>
        <w:t xml:space="preserve"> </w:t>
      </w:r>
      <w:r w:rsidR="00A31A67">
        <w:rPr>
          <w:rFonts w:ascii="Times New Roman" w:hAnsi="Times New Roman"/>
          <w:sz w:val="24"/>
          <w:szCs w:val="24"/>
          <w:lang w:val="en-US" w:eastAsia="el-GR"/>
        </w:rPr>
        <w:t>tweets</w:t>
      </w:r>
      <w:r w:rsidR="00B93E7B">
        <w:rPr>
          <w:rFonts w:ascii="Times New Roman" w:hAnsi="Times New Roman"/>
          <w:sz w:val="24"/>
          <w:szCs w:val="24"/>
          <w:lang w:eastAsia="el-GR"/>
        </w:rPr>
        <w:t xml:space="preserve"> που π</w:t>
      </w:r>
      <w:r w:rsidR="004F0ED6">
        <w:rPr>
          <w:rFonts w:ascii="Times New Roman" w:hAnsi="Times New Roman"/>
          <w:sz w:val="24"/>
          <w:szCs w:val="24"/>
          <w:lang w:eastAsia="el-GR"/>
        </w:rPr>
        <w:t xml:space="preserve">εριείχαν το </w:t>
      </w:r>
      <w:r w:rsidR="004F0ED6">
        <w:rPr>
          <w:rFonts w:ascii="Times New Roman" w:hAnsi="Times New Roman"/>
          <w:sz w:val="24"/>
          <w:szCs w:val="24"/>
          <w:lang w:val="en-US" w:eastAsia="el-GR"/>
        </w:rPr>
        <w:t>hashtag</w:t>
      </w:r>
      <w:r w:rsidR="004F0ED6" w:rsidRPr="004F0ED6">
        <w:rPr>
          <w:rFonts w:ascii="Times New Roman" w:hAnsi="Times New Roman"/>
          <w:sz w:val="24"/>
          <w:szCs w:val="24"/>
          <w:lang w:eastAsia="el-GR"/>
        </w:rPr>
        <w:t xml:space="preserve"> #</w:t>
      </w:r>
      <w:r w:rsidR="004F0ED6">
        <w:rPr>
          <w:rFonts w:ascii="Times New Roman" w:hAnsi="Times New Roman"/>
          <w:sz w:val="24"/>
          <w:szCs w:val="24"/>
          <w:lang w:val="en-US" w:eastAsia="el-GR"/>
        </w:rPr>
        <w:t>ThisIsACoup</w:t>
      </w:r>
      <w:r w:rsidR="004F0ED6" w:rsidRPr="002F49F0">
        <w:rPr>
          <w:rFonts w:ascii="Times New Roman" w:hAnsi="Times New Roman"/>
          <w:sz w:val="24"/>
          <w:szCs w:val="24"/>
          <w:lang w:eastAsia="el-GR"/>
        </w:rPr>
        <w:t xml:space="preserve"> </w:t>
      </w:r>
      <w:r w:rsidR="007D1496">
        <w:rPr>
          <w:rFonts w:ascii="Times New Roman" w:hAnsi="Times New Roman"/>
          <w:sz w:val="24"/>
          <w:szCs w:val="24"/>
          <w:lang w:eastAsia="el-GR"/>
        </w:rPr>
        <w:t>και λέξεις όπως «</w:t>
      </w:r>
      <w:r w:rsidR="00B348EA">
        <w:rPr>
          <w:rFonts w:ascii="Times New Roman" w:hAnsi="Times New Roman"/>
          <w:sz w:val="24"/>
          <w:szCs w:val="24"/>
          <w:lang w:val="en-US" w:eastAsia="el-GR"/>
        </w:rPr>
        <w:t>e</w:t>
      </w:r>
      <w:r w:rsidR="007D1496">
        <w:rPr>
          <w:rFonts w:ascii="Times New Roman" w:hAnsi="Times New Roman"/>
          <w:sz w:val="24"/>
          <w:szCs w:val="24"/>
          <w:lang w:val="en-US" w:eastAsia="el-GR"/>
        </w:rPr>
        <w:t>urogroup</w:t>
      </w:r>
      <w:r w:rsidR="007D1496">
        <w:rPr>
          <w:rFonts w:ascii="Times New Roman" w:hAnsi="Times New Roman"/>
          <w:sz w:val="24"/>
          <w:szCs w:val="24"/>
          <w:lang w:eastAsia="el-GR"/>
        </w:rPr>
        <w:t>», «</w:t>
      </w:r>
      <w:r w:rsidR="009863B8">
        <w:rPr>
          <w:rFonts w:ascii="Times New Roman" w:hAnsi="Times New Roman"/>
          <w:sz w:val="24"/>
          <w:szCs w:val="24"/>
          <w:lang w:val="en-US" w:eastAsia="el-GR"/>
        </w:rPr>
        <w:t>eurogruppe</w:t>
      </w:r>
      <w:r w:rsidR="009863B8">
        <w:rPr>
          <w:rFonts w:ascii="Times New Roman" w:hAnsi="Times New Roman"/>
          <w:sz w:val="24"/>
          <w:szCs w:val="24"/>
          <w:lang w:eastAsia="el-GR"/>
        </w:rPr>
        <w:t>», «</w:t>
      </w:r>
      <w:r w:rsidR="009863B8">
        <w:rPr>
          <w:rFonts w:ascii="Times New Roman" w:hAnsi="Times New Roman"/>
          <w:sz w:val="24"/>
          <w:szCs w:val="24"/>
          <w:lang w:val="en-US" w:eastAsia="el-GR"/>
        </w:rPr>
        <w:t>eurogrupo</w:t>
      </w:r>
      <w:r w:rsidR="009863B8">
        <w:rPr>
          <w:rFonts w:ascii="Times New Roman" w:hAnsi="Times New Roman"/>
          <w:sz w:val="24"/>
          <w:szCs w:val="24"/>
          <w:lang w:eastAsia="el-GR"/>
        </w:rPr>
        <w:t>»</w:t>
      </w:r>
      <w:r w:rsidR="005A7BE1">
        <w:rPr>
          <w:rFonts w:ascii="Times New Roman" w:hAnsi="Times New Roman"/>
          <w:sz w:val="24"/>
          <w:szCs w:val="24"/>
          <w:lang w:eastAsia="el-GR"/>
        </w:rPr>
        <w:t>, «</w:t>
      </w:r>
      <w:r w:rsidR="005A7BE1">
        <w:rPr>
          <w:rFonts w:ascii="Times New Roman" w:hAnsi="Times New Roman"/>
          <w:sz w:val="24"/>
          <w:szCs w:val="24"/>
          <w:lang w:val="en-US" w:eastAsia="el-GR"/>
        </w:rPr>
        <w:t>eurogroupe</w:t>
      </w:r>
      <w:r w:rsidR="005A7BE1">
        <w:rPr>
          <w:rFonts w:ascii="Times New Roman" w:hAnsi="Times New Roman"/>
          <w:sz w:val="24"/>
          <w:szCs w:val="24"/>
          <w:lang w:eastAsia="el-GR"/>
        </w:rPr>
        <w:t>», «</w:t>
      </w:r>
      <w:r w:rsidR="005A7BE1">
        <w:rPr>
          <w:rFonts w:ascii="Times New Roman" w:hAnsi="Times New Roman"/>
          <w:sz w:val="24"/>
          <w:szCs w:val="24"/>
          <w:lang w:val="en-US" w:eastAsia="el-GR"/>
        </w:rPr>
        <w:t>e</w:t>
      </w:r>
      <w:r w:rsidR="008537AB">
        <w:rPr>
          <w:rFonts w:ascii="Times New Roman" w:hAnsi="Times New Roman"/>
          <w:sz w:val="24"/>
          <w:szCs w:val="24"/>
          <w:lang w:val="en-US" w:eastAsia="el-GR"/>
        </w:rPr>
        <w:t>u</w:t>
      </w:r>
      <w:r w:rsidR="005A7BE1">
        <w:rPr>
          <w:rFonts w:ascii="Times New Roman" w:hAnsi="Times New Roman"/>
          <w:sz w:val="24"/>
          <w:szCs w:val="24"/>
          <w:lang w:val="en-US" w:eastAsia="el-GR"/>
        </w:rPr>
        <w:t>rozone</w:t>
      </w:r>
      <w:r w:rsidR="008537AB">
        <w:rPr>
          <w:rFonts w:ascii="Times New Roman" w:hAnsi="Times New Roman"/>
          <w:sz w:val="24"/>
          <w:szCs w:val="24"/>
          <w:lang w:eastAsia="el-GR"/>
        </w:rPr>
        <w:t>», «</w:t>
      </w:r>
      <w:r w:rsidR="00B348EA">
        <w:rPr>
          <w:rFonts w:ascii="Times New Roman" w:hAnsi="Times New Roman"/>
          <w:sz w:val="24"/>
          <w:szCs w:val="24"/>
          <w:lang w:val="en-US" w:eastAsia="el-GR"/>
        </w:rPr>
        <w:t>g</w:t>
      </w:r>
      <w:r w:rsidR="008537AB">
        <w:rPr>
          <w:rFonts w:ascii="Times New Roman" w:hAnsi="Times New Roman"/>
          <w:sz w:val="24"/>
          <w:szCs w:val="24"/>
          <w:lang w:val="en-US" w:eastAsia="el-GR"/>
        </w:rPr>
        <w:t>rexit</w:t>
      </w:r>
      <w:r w:rsidR="008537AB">
        <w:rPr>
          <w:rFonts w:ascii="Times New Roman" w:hAnsi="Times New Roman"/>
          <w:sz w:val="24"/>
          <w:szCs w:val="24"/>
          <w:lang w:eastAsia="el-GR"/>
        </w:rPr>
        <w:t>»</w:t>
      </w:r>
      <w:r w:rsidR="00AD1180">
        <w:rPr>
          <w:rFonts w:ascii="Times New Roman" w:hAnsi="Times New Roman"/>
          <w:sz w:val="24"/>
          <w:szCs w:val="24"/>
          <w:lang w:eastAsia="el-GR"/>
        </w:rPr>
        <w:t xml:space="preserve"> και «</w:t>
      </w:r>
      <w:r w:rsidR="00AD1180">
        <w:rPr>
          <w:rFonts w:ascii="Times New Roman" w:hAnsi="Times New Roman"/>
          <w:sz w:val="24"/>
          <w:szCs w:val="24"/>
          <w:lang w:val="en-US" w:eastAsia="el-GR"/>
        </w:rPr>
        <w:t>eurosummit</w:t>
      </w:r>
      <w:r w:rsidR="00AD1180">
        <w:rPr>
          <w:rFonts w:ascii="Times New Roman" w:hAnsi="Times New Roman"/>
          <w:sz w:val="24"/>
          <w:szCs w:val="24"/>
          <w:lang w:eastAsia="el-GR"/>
        </w:rPr>
        <w:t>»</w:t>
      </w:r>
      <w:r w:rsidR="00B348EA" w:rsidRPr="00B348EA">
        <w:rPr>
          <w:rFonts w:ascii="Times New Roman" w:hAnsi="Times New Roman"/>
          <w:sz w:val="24"/>
          <w:szCs w:val="24"/>
          <w:lang w:eastAsia="el-GR"/>
        </w:rPr>
        <w:t>.</w:t>
      </w:r>
      <w:r w:rsidR="00A31A67" w:rsidRPr="00B93E7B">
        <w:rPr>
          <w:rFonts w:ascii="Times New Roman" w:hAnsi="Times New Roman"/>
          <w:sz w:val="24"/>
          <w:szCs w:val="24"/>
          <w:lang w:eastAsia="el-GR"/>
        </w:rPr>
        <w:t xml:space="preserve"> </w:t>
      </w:r>
      <w:r w:rsidR="006510D5">
        <w:rPr>
          <w:rFonts w:ascii="Times New Roman" w:hAnsi="Times New Roman"/>
          <w:sz w:val="24"/>
          <w:szCs w:val="24"/>
          <w:lang w:eastAsia="el-GR"/>
        </w:rPr>
        <w:t xml:space="preserve">Έπειτα, </w:t>
      </w:r>
      <w:r w:rsidR="007B269F">
        <w:rPr>
          <w:rFonts w:ascii="Times New Roman" w:hAnsi="Times New Roman"/>
          <w:sz w:val="24"/>
          <w:szCs w:val="24"/>
          <w:lang w:eastAsia="el-GR"/>
        </w:rPr>
        <w:t xml:space="preserve">εντόπισαν την γεωγραφική προέλευση 318.190 </w:t>
      </w:r>
      <w:r w:rsidR="006C6ED6">
        <w:rPr>
          <w:rFonts w:ascii="Times New Roman" w:hAnsi="Times New Roman"/>
          <w:sz w:val="24"/>
          <w:szCs w:val="24"/>
          <w:lang w:eastAsia="el-GR"/>
        </w:rPr>
        <w:t xml:space="preserve">αναρτήσεων που προέρχονταν εντός της ΕΕ και </w:t>
      </w:r>
      <w:r w:rsidR="009C0FCB">
        <w:rPr>
          <w:rFonts w:ascii="Times New Roman" w:hAnsi="Times New Roman"/>
          <w:sz w:val="24"/>
          <w:szCs w:val="24"/>
          <w:lang w:eastAsia="el-GR"/>
        </w:rPr>
        <w:t xml:space="preserve">παρατήρησαν τις αλληλεπιδράσεις </w:t>
      </w:r>
      <w:r w:rsidR="00686836">
        <w:rPr>
          <w:rFonts w:ascii="Times New Roman" w:hAnsi="Times New Roman"/>
          <w:sz w:val="24"/>
          <w:szCs w:val="24"/>
          <w:lang w:eastAsia="el-GR"/>
        </w:rPr>
        <w:t xml:space="preserve">μεταξύ πολιτών διαφόρων χωρών μέσω της χρήσης του </w:t>
      </w:r>
      <w:r w:rsidR="00686836">
        <w:rPr>
          <w:rFonts w:ascii="Times New Roman" w:hAnsi="Times New Roman"/>
          <w:sz w:val="24"/>
          <w:szCs w:val="24"/>
          <w:lang w:val="en-US" w:eastAsia="el-GR"/>
        </w:rPr>
        <w:t>hashtag</w:t>
      </w:r>
      <w:r w:rsidR="00686836" w:rsidRPr="00686836">
        <w:rPr>
          <w:rFonts w:ascii="Times New Roman" w:hAnsi="Times New Roman"/>
          <w:sz w:val="24"/>
          <w:szCs w:val="24"/>
          <w:lang w:eastAsia="el-GR"/>
        </w:rPr>
        <w:t xml:space="preserve">. </w:t>
      </w:r>
      <w:r w:rsidR="002148B3">
        <w:rPr>
          <w:rFonts w:ascii="Times New Roman" w:hAnsi="Times New Roman"/>
          <w:sz w:val="24"/>
          <w:szCs w:val="24"/>
          <w:lang w:eastAsia="el-GR"/>
        </w:rPr>
        <w:t xml:space="preserve">Η δεύτερη έρευνα </w:t>
      </w:r>
      <w:r w:rsidR="007B68B3">
        <w:rPr>
          <w:rFonts w:ascii="Times New Roman" w:hAnsi="Times New Roman"/>
          <w:sz w:val="24"/>
          <w:szCs w:val="24"/>
          <w:lang w:eastAsia="el-GR"/>
        </w:rPr>
        <w:t xml:space="preserve">έγινε από τον </w:t>
      </w:r>
      <w:r w:rsidR="007B68B3">
        <w:rPr>
          <w:rFonts w:ascii="Times New Roman" w:hAnsi="Times New Roman"/>
          <w:sz w:val="24"/>
          <w:szCs w:val="24"/>
          <w:lang w:val="en-US" w:eastAsia="el-GR"/>
        </w:rPr>
        <w:t>Javier</w:t>
      </w:r>
      <w:r w:rsidR="007B68B3" w:rsidRPr="008468C0">
        <w:rPr>
          <w:rFonts w:ascii="Times New Roman" w:hAnsi="Times New Roman"/>
          <w:sz w:val="24"/>
          <w:szCs w:val="24"/>
          <w:lang w:eastAsia="el-GR"/>
        </w:rPr>
        <w:t xml:space="preserve"> </w:t>
      </w:r>
      <w:r w:rsidR="007B68B3">
        <w:rPr>
          <w:rFonts w:ascii="Times New Roman" w:hAnsi="Times New Roman"/>
          <w:sz w:val="24"/>
          <w:szCs w:val="24"/>
          <w:lang w:val="en-US" w:eastAsia="el-GR"/>
        </w:rPr>
        <w:t>Ruiz</w:t>
      </w:r>
      <w:r w:rsidR="007B68B3" w:rsidRPr="008468C0">
        <w:rPr>
          <w:rFonts w:ascii="Times New Roman" w:hAnsi="Times New Roman"/>
          <w:sz w:val="24"/>
          <w:szCs w:val="24"/>
          <w:lang w:eastAsia="el-GR"/>
        </w:rPr>
        <w:t>-</w:t>
      </w:r>
      <w:r w:rsidR="007B68B3">
        <w:rPr>
          <w:rFonts w:ascii="Times New Roman" w:hAnsi="Times New Roman"/>
          <w:sz w:val="24"/>
          <w:szCs w:val="24"/>
          <w:lang w:val="en-US" w:eastAsia="el-GR"/>
        </w:rPr>
        <w:t>Soler</w:t>
      </w:r>
      <w:r w:rsidR="007B68B3" w:rsidRPr="008468C0">
        <w:rPr>
          <w:rFonts w:ascii="Times New Roman" w:hAnsi="Times New Roman"/>
          <w:sz w:val="24"/>
          <w:szCs w:val="24"/>
          <w:lang w:eastAsia="el-GR"/>
        </w:rPr>
        <w:t xml:space="preserve"> (</w:t>
      </w:r>
      <w:r w:rsidR="008468C0" w:rsidRPr="008468C0">
        <w:rPr>
          <w:rFonts w:ascii="Times New Roman" w:hAnsi="Times New Roman"/>
          <w:sz w:val="24"/>
          <w:szCs w:val="24"/>
          <w:lang w:eastAsia="el-GR"/>
        </w:rPr>
        <w:t xml:space="preserve">2020). </w:t>
      </w:r>
      <w:r w:rsidR="008468C0">
        <w:rPr>
          <w:rFonts w:ascii="Times New Roman" w:hAnsi="Times New Roman"/>
          <w:sz w:val="24"/>
          <w:szCs w:val="24"/>
          <w:lang w:val="en-US" w:eastAsia="el-GR"/>
        </w:rPr>
        <w:t>O</w:t>
      </w:r>
      <w:r w:rsidR="008468C0" w:rsidRPr="007D4ABF">
        <w:rPr>
          <w:rFonts w:ascii="Times New Roman" w:hAnsi="Times New Roman"/>
          <w:sz w:val="24"/>
          <w:szCs w:val="24"/>
          <w:lang w:eastAsia="el-GR"/>
        </w:rPr>
        <w:t xml:space="preserve"> </w:t>
      </w:r>
      <w:r w:rsidR="008468C0">
        <w:rPr>
          <w:rFonts w:ascii="Times New Roman" w:hAnsi="Times New Roman"/>
          <w:sz w:val="24"/>
          <w:szCs w:val="24"/>
          <w:lang w:val="en-US" w:eastAsia="el-GR"/>
        </w:rPr>
        <w:t>Ruiz</w:t>
      </w:r>
      <w:r w:rsidR="008468C0" w:rsidRPr="007D4ABF">
        <w:rPr>
          <w:rFonts w:ascii="Times New Roman" w:hAnsi="Times New Roman"/>
          <w:sz w:val="24"/>
          <w:szCs w:val="24"/>
          <w:lang w:eastAsia="el-GR"/>
        </w:rPr>
        <w:t>-</w:t>
      </w:r>
      <w:r w:rsidR="008468C0">
        <w:rPr>
          <w:rFonts w:ascii="Times New Roman" w:hAnsi="Times New Roman"/>
          <w:sz w:val="24"/>
          <w:szCs w:val="24"/>
          <w:lang w:val="en-US" w:eastAsia="el-GR"/>
        </w:rPr>
        <w:t>Soler</w:t>
      </w:r>
      <w:r w:rsidR="00754377">
        <w:rPr>
          <w:rFonts w:ascii="Times New Roman" w:hAnsi="Times New Roman"/>
          <w:sz w:val="24"/>
          <w:szCs w:val="24"/>
          <w:lang w:eastAsia="el-GR"/>
        </w:rPr>
        <w:t>, στο διάστημα 1.8.2016 – 30.4.2017,</w:t>
      </w:r>
      <w:r w:rsidR="00EF7F5C">
        <w:rPr>
          <w:rFonts w:ascii="Times New Roman" w:hAnsi="Times New Roman"/>
          <w:sz w:val="24"/>
          <w:szCs w:val="24"/>
          <w:lang w:eastAsia="el-GR"/>
        </w:rPr>
        <w:t xml:space="preserve"> συνέλλεξε</w:t>
      </w:r>
      <w:r w:rsidR="007D4ABF">
        <w:rPr>
          <w:rFonts w:ascii="Times New Roman" w:hAnsi="Times New Roman"/>
          <w:sz w:val="24"/>
          <w:szCs w:val="24"/>
          <w:lang w:eastAsia="el-GR"/>
        </w:rPr>
        <w:t xml:space="preserve"> αλληλεπιδράσεις στο </w:t>
      </w:r>
      <w:r w:rsidR="007D4ABF">
        <w:rPr>
          <w:rFonts w:ascii="Times New Roman" w:hAnsi="Times New Roman"/>
          <w:sz w:val="24"/>
          <w:szCs w:val="24"/>
          <w:lang w:val="en-US" w:eastAsia="el-GR"/>
        </w:rPr>
        <w:t>X</w:t>
      </w:r>
      <w:r w:rsidR="007D4ABF" w:rsidRPr="007D4ABF">
        <w:rPr>
          <w:rFonts w:ascii="Times New Roman" w:hAnsi="Times New Roman"/>
          <w:sz w:val="24"/>
          <w:szCs w:val="24"/>
          <w:lang w:eastAsia="el-GR"/>
        </w:rPr>
        <w:t>/</w:t>
      </w:r>
      <w:r w:rsidR="007D4ABF">
        <w:rPr>
          <w:rFonts w:ascii="Times New Roman" w:hAnsi="Times New Roman"/>
          <w:sz w:val="24"/>
          <w:szCs w:val="24"/>
          <w:lang w:val="en-US" w:eastAsia="el-GR"/>
        </w:rPr>
        <w:t>Twitter</w:t>
      </w:r>
      <w:r w:rsidR="007D4ABF" w:rsidRPr="007D4ABF">
        <w:rPr>
          <w:rFonts w:ascii="Times New Roman" w:hAnsi="Times New Roman"/>
          <w:sz w:val="24"/>
          <w:szCs w:val="24"/>
          <w:lang w:eastAsia="el-GR"/>
        </w:rPr>
        <w:t xml:space="preserve"> </w:t>
      </w:r>
      <w:r w:rsidR="007D4ABF">
        <w:rPr>
          <w:rFonts w:ascii="Times New Roman" w:hAnsi="Times New Roman"/>
          <w:sz w:val="24"/>
          <w:szCs w:val="24"/>
          <w:lang w:eastAsia="el-GR"/>
        </w:rPr>
        <w:t>(</w:t>
      </w:r>
      <w:r w:rsidR="0072480C">
        <w:rPr>
          <w:rFonts w:ascii="Times New Roman" w:hAnsi="Times New Roman"/>
          <w:sz w:val="24"/>
          <w:szCs w:val="24"/>
          <w:lang w:val="en-US" w:eastAsia="el-GR"/>
        </w:rPr>
        <w:t>tweets</w:t>
      </w:r>
      <w:r w:rsidR="0072480C" w:rsidRPr="0072480C">
        <w:rPr>
          <w:rFonts w:ascii="Times New Roman" w:hAnsi="Times New Roman"/>
          <w:sz w:val="24"/>
          <w:szCs w:val="24"/>
          <w:lang w:eastAsia="el-GR"/>
        </w:rPr>
        <w:t xml:space="preserve">, </w:t>
      </w:r>
      <w:r w:rsidR="0072480C">
        <w:rPr>
          <w:rFonts w:ascii="Times New Roman" w:hAnsi="Times New Roman"/>
          <w:sz w:val="24"/>
          <w:szCs w:val="24"/>
          <w:lang w:val="en-US" w:eastAsia="el-GR"/>
        </w:rPr>
        <w:t>retweets</w:t>
      </w:r>
      <w:r w:rsidR="0072480C" w:rsidRPr="0072480C">
        <w:rPr>
          <w:rFonts w:ascii="Times New Roman" w:hAnsi="Times New Roman"/>
          <w:sz w:val="24"/>
          <w:szCs w:val="24"/>
          <w:lang w:eastAsia="el-GR"/>
        </w:rPr>
        <w:t xml:space="preserve">, </w:t>
      </w:r>
      <w:r w:rsidR="0072480C">
        <w:rPr>
          <w:rFonts w:ascii="Times New Roman" w:hAnsi="Times New Roman"/>
          <w:sz w:val="24"/>
          <w:szCs w:val="24"/>
          <w:lang w:eastAsia="el-GR"/>
        </w:rPr>
        <w:t>κοινοποιήσεις, σχόλια)</w:t>
      </w:r>
      <w:r w:rsidR="00DE16B2">
        <w:rPr>
          <w:rFonts w:ascii="Times New Roman" w:hAnsi="Times New Roman"/>
          <w:sz w:val="24"/>
          <w:szCs w:val="24"/>
          <w:lang w:eastAsia="el-GR"/>
        </w:rPr>
        <w:t xml:space="preserve"> </w:t>
      </w:r>
      <w:r w:rsidR="00E222ED">
        <w:rPr>
          <w:rFonts w:ascii="Times New Roman" w:hAnsi="Times New Roman"/>
          <w:sz w:val="24"/>
          <w:szCs w:val="24"/>
          <w:lang w:eastAsia="el-GR"/>
        </w:rPr>
        <w:t xml:space="preserve">που περιείχαν τα </w:t>
      </w:r>
      <w:r w:rsidR="00E222ED">
        <w:rPr>
          <w:rFonts w:ascii="Times New Roman" w:hAnsi="Times New Roman"/>
          <w:sz w:val="24"/>
          <w:szCs w:val="24"/>
          <w:lang w:val="en-US" w:eastAsia="el-GR"/>
        </w:rPr>
        <w:t>hashtag</w:t>
      </w:r>
      <w:r w:rsidR="00E222ED" w:rsidRPr="00E222ED">
        <w:rPr>
          <w:rFonts w:ascii="Times New Roman" w:hAnsi="Times New Roman"/>
          <w:sz w:val="24"/>
          <w:szCs w:val="24"/>
          <w:lang w:eastAsia="el-GR"/>
        </w:rPr>
        <w:t xml:space="preserve"> #</w:t>
      </w:r>
      <w:r w:rsidR="00E222ED">
        <w:rPr>
          <w:rFonts w:ascii="Times New Roman" w:hAnsi="Times New Roman"/>
          <w:sz w:val="24"/>
          <w:szCs w:val="24"/>
          <w:lang w:val="en-US" w:eastAsia="el-GR"/>
        </w:rPr>
        <w:t>schengen</w:t>
      </w:r>
      <w:r w:rsidR="00E222ED" w:rsidRPr="00E222ED">
        <w:rPr>
          <w:rFonts w:ascii="Times New Roman" w:hAnsi="Times New Roman"/>
          <w:sz w:val="24"/>
          <w:szCs w:val="24"/>
          <w:lang w:eastAsia="el-GR"/>
        </w:rPr>
        <w:t xml:space="preserve"> </w:t>
      </w:r>
      <w:r w:rsidR="00E222ED">
        <w:rPr>
          <w:rFonts w:ascii="Times New Roman" w:hAnsi="Times New Roman"/>
          <w:sz w:val="24"/>
          <w:szCs w:val="24"/>
          <w:lang w:eastAsia="el-GR"/>
        </w:rPr>
        <w:t xml:space="preserve">και </w:t>
      </w:r>
      <w:r w:rsidR="00E222ED" w:rsidRPr="00E222ED">
        <w:rPr>
          <w:rFonts w:ascii="Times New Roman" w:hAnsi="Times New Roman"/>
          <w:sz w:val="24"/>
          <w:szCs w:val="24"/>
          <w:lang w:eastAsia="el-GR"/>
        </w:rPr>
        <w:t>#</w:t>
      </w:r>
      <w:r w:rsidR="00CD1EEF">
        <w:rPr>
          <w:rFonts w:ascii="Times New Roman" w:hAnsi="Times New Roman"/>
          <w:sz w:val="24"/>
          <w:szCs w:val="24"/>
          <w:lang w:val="en-US" w:eastAsia="el-GR"/>
        </w:rPr>
        <w:t>ttip</w:t>
      </w:r>
      <w:r w:rsidR="00CD1EEF" w:rsidRPr="00CD1EEF">
        <w:rPr>
          <w:rFonts w:ascii="Times New Roman" w:hAnsi="Times New Roman"/>
          <w:sz w:val="24"/>
          <w:szCs w:val="24"/>
          <w:lang w:eastAsia="el-GR"/>
        </w:rPr>
        <w:t xml:space="preserve"> </w:t>
      </w:r>
      <w:r w:rsidR="00D811CE" w:rsidRPr="00D811CE">
        <w:rPr>
          <w:rFonts w:ascii="Times New Roman" w:hAnsi="Times New Roman"/>
          <w:sz w:val="24"/>
          <w:szCs w:val="24"/>
          <w:lang w:eastAsia="el-GR"/>
        </w:rPr>
        <w:t>(</w:t>
      </w:r>
      <w:r w:rsidR="00D811CE">
        <w:rPr>
          <w:rFonts w:ascii="Times New Roman" w:hAnsi="Times New Roman"/>
          <w:sz w:val="24"/>
          <w:szCs w:val="24"/>
          <w:lang w:eastAsia="el-GR"/>
        </w:rPr>
        <w:t xml:space="preserve">αναφέρεται στο </w:t>
      </w:r>
      <w:r w:rsidR="00D811CE" w:rsidRPr="00D811CE">
        <w:rPr>
          <w:rFonts w:ascii="Times New Roman" w:hAnsi="Times New Roman"/>
          <w:sz w:val="24"/>
          <w:szCs w:val="24"/>
          <w:lang w:val="en-US" w:eastAsia="el-GR"/>
        </w:rPr>
        <w:t>Transatlantic</w:t>
      </w:r>
      <w:r w:rsidR="00D811CE" w:rsidRPr="00D811CE">
        <w:rPr>
          <w:rFonts w:ascii="Times New Roman" w:hAnsi="Times New Roman"/>
          <w:sz w:val="24"/>
          <w:szCs w:val="24"/>
          <w:lang w:eastAsia="el-GR"/>
        </w:rPr>
        <w:t xml:space="preserve"> </w:t>
      </w:r>
      <w:r w:rsidR="00D811CE" w:rsidRPr="00D811CE">
        <w:rPr>
          <w:rFonts w:ascii="Times New Roman" w:hAnsi="Times New Roman"/>
          <w:sz w:val="24"/>
          <w:szCs w:val="24"/>
          <w:lang w:val="en-US" w:eastAsia="el-GR"/>
        </w:rPr>
        <w:t>Trade</w:t>
      </w:r>
      <w:r w:rsidR="00D811CE" w:rsidRPr="00D811CE">
        <w:rPr>
          <w:rFonts w:ascii="Times New Roman" w:hAnsi="Times New Roman"/>
          <w:sz w:val="24"/>
          <w:szCs w:val="24"/>
          <w:lang w:eastAsia="el-GR"/>
        </w:rPr>
        <w:t xml:space="preserve"> </w:t>
      </w:r>
      <w:r w:rsidR="00D811CE" w:rsidRPr="00D811CE">
        <w:rPr>
          <w:rFonts w:ascii="Times New Roman" w:hAnsi="Times New Roman"/>
          <w:sz w:val="24"/>
          <w:szCs w:val="24"/>
          <w:lang w:val="en-US" w:eastAsia="el-GR"/>
        </w:rPr>
        <w:t>and</w:t>
      </w:r>
      <w:r w:rsidR="00D811CE" w:rsidRPr="00D811CE">
        <w:rPr>
          <w:rFonts w:ascii="Times New Roman" w:hAnsi="Times New Roman"/>
          <w:sz w:val="24"/>
          <w:szCs w:val="24"/>
          <w:lang w:eastAsia="el-GR"/>
        </w:rPr>
        <w:t xml:space="preserve"> </w:t>
      </w:r>
      <w:r w:rsidR="00D811CE" w:rsidRPr="00D811CE">
        <w:rPr>
          <w:rFonts w:ascii="Times New Roman" w:hAnsi="Times New Roman"/>
          <w:sz w:val="24"/>
          <w:szCs w:val="24"/>
          <w:lang w:val="en-US" w:eastAsia="el-GR"/>
        </w:rPr>
        <w:t>Investment</w:t>
      </w:r>
      <w:r w:rsidR="00D811CE" w:rsidRPr="00D811CE">
        <w:rPr>
          <w:rFonts w:ascii="Times New Roman" w:hAnsi="Times New Roman"/>
          <w:sz w:val="24"/>
          <w:szCs w:val="24"/>
          <w:lang w:eastAsia="el-GR"/>
        </w:rPr>
        <w:t xml:space="preserve"> </w:t>
      </w:r>
      <w:r w:rsidR="00D811CE" w:rsidRPr="00D811CE">
        <w:rPr>
          <w:rFonts w:ascii="Times New Roman" w:hAnsi="Times New Roman"/>
          <w:sz w:val="24"/>
          <w:szCs w:val="24"/>
          <w:lang w:val="en-US" w:eastAsia="el-GR"/>
        </w:rPr>
        <w:t>Partnership</w:t>
      </w:r>
      <w:r w:rsidR="00D811CE">
        <w:rPr>
          <w:rFonts w:ascii="Times New Roman" w:hAnsi="Times New Roman"/>
          <w:sz w:val="24"/>
          <w:szCs w:val="24"/>
          <w:lang w:eastAsia="el-GR"/>
        </w:rPr>
        <w:t xml:space="preserve"> το οποίο διαπραγματευόταν η ΕΕ με τις ΗΠΑ)</w:t>
      </w:r>
      <w:r w:rsidR="008D61C3">
        <w:rPr>
          <w:rFonts w:ascii="Times New Roman" w:hAnsi="Times New Roman"/>
          <w:sz w:val="24"/>
          <w:szCs w:val="24"/>
          <w:lang w:eastAsia="el-GR"/>
        </w:rPr>
        <w:t xml:space="preserve">. Στη συνέχεια, εντόπισε την προέλευση </w:t>
      </w:r>
      <w:r w:rsidR="00DB2C34">
        <w:rPr>
          <w:rFonts w:ascii="Times New Roman" w:hAnsi="Times New Roman"/>
          <w:sz w:val="24"/>
          <w:szCs w:val="24"/>
          <w:lang w:eastAsia="el-GR"/>
        </w:rPr>
        <w:t>437.760 αλληλεπιδράσεων από 136.187 μοναδικούς χρήστες εντός της ΕΕ</w:t>
      </w:r>
      <w:r w:rsidR="00852BA0">
        <w:rPr>
          <w:rFonts w:ascii="Times New Roman" w:hAnsi="Times New Roman"/>
          <w:sz w:val="24"/>
          <w:szCs w:val="24"/>
          <w:lang w:eastAsia="el-GR"/>
        </w:rPr>
        <w:t xml:space="preserve"> και σχημάτισε διαγράμματα με τα ποσοστά εθνικών και υπερεθνικών αλληλεπιδράσεων ανά χώρα.</w:t>
      </w:r>
    </w:p>
    <w:p w14:paraId="63B72B50" w14:textId="0A0EDFAB" w:rsidR="00F27D54" w:rsidRDefault="00842345"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lastRenderedPageBreak/>
        <w:t xml:space="preserve">Τέλος, για τον ενδείκτη Η, </w:t>
      </w:r>
      <w:r w:rsidR="00A915CE">
        <w:rPr>
          <w:rFonts w:ascii="Times New Roman" w:hAnsi="Times New Roman"/>
          <w:sz w:val="24"/>
          <w:szCs w:val="24"/>
          <w:lang w:eastAsia="el-GR"/>
        </w:rPr>
        <w:t>επιλέ</w:t>
      </w:r>
      <w:r w:rsidR="002179C3">
        <w:rPr>
          <w:rFonts w:ascii="Times New Roman" w:hAnsi="Times New Roman"/>
          <w:sz w:val="24"/>
          <w:szCs w:val="24"/>
          <w:lang w:eastAsia="el-GR"/>
        </w:rPr>
        <w:t>χθηκαν, αρχικά, τέσσερα Κράτη-Μέλη, με διαφορετικά επίπεδα ημερήσιας χρήσης των ΜΚΔ (</w:t>
      </w:r>
      <w:r w:rsidR="000A0AE4">
        <w:rPr>
          <w:rFonts w:ascii="Times New Roman" w:hAnsi="Times New Roman"/>
          <w:sz w:val="24"/>
          <w:szCs w:val="24"/>
          <w:lang w:val="en-US" w:eastAsia="el-GR"/>
        </w:rPr>
        <w:t>Standard</w:t>
      </w:r>
      <w:r w:rsidR="000A0AE4" w:rsidRPr="00737012">
        <w:rPr>
          <w:rFonts w:ascii="Times New Roman" w:hAnsi="Times New Roman"/>
          <w:sz w:val="24"/>
          <w:szCs w:val="24"/>
          <w:lang w:eastAsia="el-GR"/>
        </w:rPr>
        <w:t xml:space="preserve"> </w:t>
      </w:r>
      <w:r w:rsidR="000A0AE4">
        <w:rPr>
          <w:rFonts w:ascii="Times New Roman" w:hAnsi="Times New Roman"/>
          <w:sz w:val="24"/>
          <w:szCs w:val="24"/>
          <w:lang w:val="en-US" w:eastAsia="el-GR"/>
        </w:rPr>
        <w:t>Eurobarometer</w:t>
      </w:r>
      <w:r w:rsidR="000A0AE4" w:rsidRPr="00737012">
        <w:rPr>
          <w:rFonts w:ascii="Times New Roman" w:hAnsi="Times New Roman"/>
          <w:sz w:val="24"/>
          <w:szCs w:val="24"/>
          <w:lang w:eastAsia="el-GR"/>
        </w:rPr>
        <w:t xml:space="preserve"> </w:t>
      </w:r>
      <w:r w:rsidR="007A10F4" w:rsidRPr="007A10F4">
        <w:rPr>
          <w:rFonts w:ascii="Times New Roman" w:hAnsi="Times New Roman"/>
          <w:sz w:val="24"/>
          <w:szCs w:val="24"/>
          <w:lang w:eastAsia="el-GR"/>
        </w:rPr>
        <w:t xml:space="preserve">102) </w:t>
      </w:r>
      <w:r w:rsidR="007A10F4">
        <w:rPr>
          <w:rFonts w:ascii="Times New Roman" w:hAnsi="Times New Roman"/>
          <w:sz w:val="24"/>
          <w:szCs w:val="24"/>
          <w:lang w:eastAsia="el-GR"/>
        </w:rPr>
        <w:t>και διαφορετικά ποσοστά θετικής άποψης για την ΕΕ</w:t>
      </w:r>
      <w:r w:rsidR="000A0AE4">
        <w:rPr>
          <w:rFonts w:ascii="Times New Roman" w:hAnsi="Times New Roman"/>
          <w:sz w:val="24"/>
          <w:szCs w:val="24"/>
          <w:lang w:eastAsia="el-GR"/>
        </w:rPr>
        <w:t xml:space="preserve"> (</w:t>
      </w:r>
      <w:r w:rsidR="000A0AE4">
        <w:rPr>
          <w:rFonts w:ascii="Times New Roman" w:hAnsi="Times New Roman"/>
          <w:sz w:val="24"/>
          <w:szCs w:val="24"/>
          <w:lang w:val="en-US" w:eastAsia="el-GR"/>
        </w:rPr>
        <w:t>Standard</w:t>
      </w:r>
      <w:r w:rsidR="000A0AE4" w:rsidRPr="00737012">
        <w:rPr>
          <w:rFonts w:ascii="Times New Roman" w:hAnsi="Times New Roman"/>
          <w:sz w:val="24"/>
          <w:szCs w:val="24"/>
          <w:lang w:eastAsia="el-GR"/>
        </w:rPr>
        <w:t xml:space="preserve"> </w:t>
      </w:r>
      <w:r w:rsidR="000A0AE4">
        <w:rPr>
          <w:rFonts w:ascii="Times New Roman" w:hAnsi="Times New Roman"/>
          <w:sz w:val="24"/>
          <w:szCs w:val="24"/>
          <w:lang w:val="en-US" w:eastAsia="el-GR"/>
        </w:rPr>
        <w:t>Eurobarometer</w:t>
      </w:r>
      <w:r w:rsidR="001037B5">
        <w:rPr>
          <w:rFonts w:ascii="Times New Roman" w:hAnsi="Times New Roman"/>
          <w:sz w:val="24"/>
          <w:szCs w:val="24"/>
          <w:lang w:eastAsia="el-GR"/>
        </w:rPr>
        <w:t xml:space="preserve"> 103.1)</w:t>
      </w:r>
      <w:r w:rsidR="00DA7C0A">
        <w:rPr>
          <w:rFonts w:ascii="Times New Roman" w:hAnsi="Times New Roman"/>
          <w:sz w:val="24"/>
          <w:szCs w:val="24"/>
          <w:lang w:eastAsia="el-GR"/>
        </w:rPr>
        <w:t>. Τα επιλεγμένα Κράτη-Μέλη ήταν η Σουηδία (</w:t>
      </w:r>
      <w:r w:rsidR="009129CD">
        <w:rPr>
          <w:rFonts w:ascii="Times New Roman" w:hAnsi="Times New Roman"/>
          <w:sz w:val="24"/>
          <w:szCs w:val="24"/>
          <w:lang w:eastAsia="el-GR"/>
        </w:rPr>
        <w:t xml:space="preserve">68% / 68%), η Γαλλία (48% / 41%), </w:t>
      </w:r>
      <w:r w:rsidR="00AE63AD">
        <w:rPr>
          <w:rFonts w:ascii="Times New Roman" w:hAnsi="Times New Roman"/>
          <w:sz w:val="24"/>
          <w:szCs w:val="24"/>
          <w:lang w:eastAsia="el-GR"/>
        </w:rPr>
        <w:t>η Γερμανία (39% / 51%) και η Ιταλία (</w:t>
      </w:r>
      <w:r w:rsidR="0058084C">
        <w:rPr>
          <w:rFonts w:ascii="Times New Roman" w:hAnsi="Times New Roman"/>
          <w:sz w:val="24"/>
          <w:szCs w:val="24"/>
          <w:lang w:eastAsia="el-GR"/>
        </w:rPr>
        <w:t>47% / 54%).</w:t>
      </w:r>
      <w:r w:rsidR="002B2479">
        <w:rPr>
          <w:rFonts w:ascii="Times New Roman" w:hAnsi="Times New Roman"/>
          <w:sz w:val="24"/>
          <w:szCs w:val="24"/>
          <w:lang w:eastAsia="el-GR"/>
        </w:rPr>
        <w:t xml:space="preserve"> Έπειτα, επιλέχθηκαν </w:t>
      </w:r>
      <w:r w:rsidR="00624C5C">
        <w:rPr>
          <w:rFonts w:ascii="Times New Roman" w:hAnsi="Times New Roman"/>
          <w:sz w:val="24"/>
          <w:szCs w:val="24"/>
          <w:lang w:eastAsia="el-GR"/>
        </w:rPr>
        <w:t>πέντε πολιτικά κόμματα από την Γαλλία και την Ιταλία και τέσσερα από την Σουηδία και την Γερμανία</w:t>
      </w:r>
      <w:r w:rsidR="00AB0462">
        <w:rPr>
          <w:rFonts w:ascii="Times New Roman" w:hAnsi="Times New Roman"/>
          <w:sz w:val="24"/>
          <w:szCs w:val="24"/>
          <w:lang w:eastAsia="el-GR"/>
        </w:rPr>
        <w:t xml:space="preserve">, δημιουργώντας ένα σύνολο 18 κομμάτων. </w:t>
      </w:r>
      <w:r w:rsidR="006506E2">
        <w:rPr>
          <w:rFonts w:ascii="Times New Roman" w:hAnsi="Times New Roman"/>
          <w:sz w:val="24"/>
          <w:szCs w:val="24"/>
          <w:lang w:eastAsia="el-GR"/>
        </w:rPr>
        <w:t xml:space="preserve">Από </w:t>
      </w:r>
      <w:r w:rsidR="00D30E54">
        <w:rPr>
          <w:rFonts w:ascii="Times New Roman" w:hAnsi="Times New Roman"/>
          <w:sz w:val="24"/>
          <w:szCs w:val="24"/>
          <w:lang w:eastAsia="el-GR"/>
        </w:rPr>
        <w:t>κάθε Κράτος-Μέλος</w:t>
      </w:r>
      <w:r w:rsidR="006506E2">
        <w:rPr>
          <w:rFonts w:ascii="Times New Roman" w:hAnsi="Times New Roman"/>
          <w:sz w:val="24"/>
          <w:szCs w:val="24"/>
          <w:lang w:eastAsia="el-GR"/>
        </w:rPr>
        <w:t xml:space="preserve"> </w:t>
      </w:r>
      <w:r w:rsidR="00B55553">
        <w:rPr>
          <w:rFonts w:ascii="Times New Roman" w:hAnsi="Times New Roman"/>
          <w:sz w:val="24"/>
          <w:szCs w:val="24"/>
          <w:lang w:eastAsia="el-GR"/>
        </w:rPr>
        <w:t xml:space="preserve">επιλέχθηκαν τουλάχιστον δύο κόμματα τα οποία </w:t>
      </w:r>
      <w:r w:rsidR="00E65E7C">
        <w:rPr>
          <w:rFonts w:ascii="Times New Roman" w:hAnsi="Times New Roman"/>
          <w:sz w:val="24"/>
          <w:szCs w:val="24"/>
          <w:lang w:eastAsia="el-GR"/>
        </w:rPr>
        <w:t xml:space="preserve">χαρακτηρίζονται ελαφρώς </w:t>
      </w:r>
      <w:r w:rsidR="00527398">
        <w:rPr>
          <w:rFonts w:ascii="Times New Roman" w:hAnsi="Times New Roman"/>
          <w:sz w:val="24"/>
          <w:szCs w:val="24"/>
          <w:lang w:eastAsia="el-GR"/>
        </w:rPr>
        <w:t>ή σκληρά</w:t>
      </w:r>
      <w:r w:rsidR="00E65E7C">
        <w:rPr>
          <w:rFonts w:ascii="Times New Roman" w:hAnsi="Times New Roman"/>
          <w:sz w:val="24"/>
          <w:szCs w:val="24"/>
          <w:lang w:eastAsia="el-GR"/>
        </w:rPr>
        <w:t xml:space="preserve"> ευρωσκεπτικιστικά</w:t>
      </w:r>
      <w:r w:rsidR="00527398">
        <w:rPr>
          <w:rFonts w:ascii="Times New Roman" w:hAnsi="Times New Roman"/>
          <w:sz w:val="24"/>
          <w:szCs w:val="24"/>
          <w:lang w:eastAsia="el-GR"/>
        </w:rPr>
        <w:t xml:space="preserve"> και λαϊκιστικά και τουλάχιστον δύο </w:t>
      </w:r>
      <w:r w:rsidR="00E91712">
        <w:rPr>
          <w:rFonts w:ascii="Times New Roman" w:hAnsi="Times New Roman"/>
          <w:sz w:val="24"/>
          <w:szCs w:val="24"/>
          <w:lang w:eastAsia="el-GR"/>
        </w:rPr>
        <w:t>που δεν ανήκουν σε αυτές τις κατηγορίες. Για την επιλογή τ</w:t>
      </w:r>
      <w:r w:rsidR="008E1AAE">
        <w:rPr>
          <w:rFonts w:ascii="Times New Roman" w:hAnsi="Times New Roman"/>
          <w:sz w:val="24"/>
          <w:szCs w:val="24"/>
          <w:lang w:eastAsia="el-GR"/>
        </w:rPr>
        <w:t>ων κομμάτων του πρώτου τύπου αξιοποιήθηκε η ακαδημαϊκή λίστα «</w:t>
      </w:r>
      <w:r w:rsidR="008E1AAE">
        <w:rPr>
          <w:rFonts w:ascii="Times New Roman" w:hAnsi="Times New Roman"/>
          <w:sz w:val="24"/>
          <w:szCs w:val="24"/>
          <w:lang w:val="en-US" w:eastAsia="el-GR"/>
        </w:rPr>
        <w:t>The</w:t>
      </w:r>
      <w:r w:rsidR="008E1AAE" w:rsidRPr="008E1AAE">
        <w:rPr>
          <w:rFonts w:ascii="Times New Roman" w:hAnsi="Times New Roman"/>
          <w:sz w:val="24"/>
          <w:szCs w:val="24"/>
          <w:lang w:eastAsia="el-GR"/>
        </w:rPr>
        <w:t xml:space="preserve"> </w:t>
      </w:r>
      <w:r w:rsidR="008E1AAE">
        <w:rPr>
          <w:rFonts w:ascii="Times New Roman" w:hAnsi="Times New Roman"/>
          <w:sz w:val="24"/>
          <w:szCs w:val="24"/>
          <w:lang w:val="en-US" w:eastAsia="el-GR"/>
        </w:rPr>
        <w:t>PopuList</w:t>
      </w:r>
      <w:r w:rsidR="008E1AAE">
        <w:rPr>
          <w:rFonts w:ascii="Times New Roman" w:hAnsi="Times New Roman"/>
          <w:sz w:val="24"/>
          <w:szCs w:val="24"/>
          <w:lang w:eastAsia="el-GR"/>
        </w:rPr>
        <w:t>» (</w:t>
      </w:r>
      <w:r w:rsidR="00FE760F">
        <w:rPr>
          <w:rFonts w:ascii="Times New Roman" w:hAnsi="Times New Roman"/>
          <w:sz w:val="24"/>
          <w:szCs w:val="24"/>
          <w:lang w:val="en-US" w:eastAsia="el-GR"/>
        </w:rPr>
        <w:t>Rooduijn</w:t>
      </w:r>
      <w:r w:rsidR="00FE760F" w:rsidRPr="00FE760F">
        <w:rPr>
          <w:rFonts w:ascii="Times New Roman" w:hAnsi="Times New Roman"/>
          <w:sz w:val="24"/>
          <w:szCs w:val="24"/>
          <w:lang w:eastAsia="el-GR"/>
        </w:rPr>
        <w:t xml:space="preserve"> </w:t>
      </w:r>
      <w:r w:rsidR="00FE760F">
        <w:rPr>
          <w:rFonts w:ascii="Times New Roman" w:hAnsi="Times New Roman"/>
          <w:sz w:val="24"/>
          <w:szCs w:val="24"/>
          <w:lang w:val="en-US" w:eastAsia="el-GR"/>
        </w:rPr>
        <w:t>et</w:t>
      </w:r>
      <w:r w:rsidR="00FE760F" w:rsidRPr="00FE760F">
        <w:rPr>
          <w:rFonts w:ascii="Times New Roman" w:hAnsi="Times New Roman"/>
          <w:sz w:val="24"/>
          <w:szCs w:val="24"/>
          <w:lang w:eastAsia="el-GR"/>
        </w:rPr>
        <w:t xml:space="preserve"> </w:t>
      </w:r>
      <w:r w:rsidR="00FE760F">
        <w:rPr>
          <w:rFonts w:ascii="Times New Roman" w:hAnsi="Times New Roman"/>
          <w:sz w:val="24"/>
          <w:szCs w:val="24"/>
          <w:lang w:val="en-US" w:eastAsia="el-GR"/>
        </w:rPr>
        <w:t>al</w:t>
      </w:r>
      <w:r w:rsidR="00FE760F" w:rsidRPr="00FE760F">
        <w:rPr>
          <w:rFonts w:ascii="Times New Roman" w:hAnsi="Times New Roman"/>
          <w:sz w:val="24"/>
          <w:szCs w:val="24"/>
          <w:lang w:eastAsia="el-GR"/>
        </w:rPr>
        <w:t>. 2023)</w:t>
      </w:r>
      <w:r w:rsidR="00DB105C">
        <w:rPr>
          <w:rFonts w:ascii="Times New Roman" w:hAnsi="Times New Roman"/>
          <w:sz w:val="24"/>
          <w:szCs w:val="24"/>
          <w:lang w:eastAsia="el-GR"/>
        </w:rPr>
        <w:t xml:space="preserve"> στην επίσημη </w:t>
      </w:r>
      <w:r w:rsidR="007D15EE">
        <w:rPr>
          <w:rFonts w:ascii="Times New Roman" w:hAnsi="Times New Roman"/>
          <w:sz w:val="24"/>
          <w:szCs w:val="24"/>
          <w:lang w:eastAsia="el-GR"/>
        </w:rPr>
        <w:t>ιστοσελίδα</w:t>
      </w:r>
      <w:r w:rsidR="00DB105C">
        <w:rPr>
          <w:rFonts w:ascii="Times New Roman" w:hAnsi="Times New Roman"/>
          <w:sz w:val="24"/>
          <w:szCs w:val="24"/>
          <w:lang w:eastAsia="el-GR"/>
        </w:rPr>
        <w:t xml:space="preserve"> της οποίας βρίσκονται και περισσότερες πληροφορίες σχετικά με τον χαρακτηρισμό και τις πολιτικές θέσεις των παρακάτω κομμάτων</w:t>
      </w:r>
      <w:r w:rsidR="003C0D9A">
        <w:rPr>
          <w:rStyle w:val="a9"/>
          <w:rFonts w:ascii="Times New Roman" w:hAnsi="Times New Roman"/>
          <w:sz w:val="24"/>
          <w:szCs w:val="24"/>
          <w:lang w:eastAsia="el-GR"/>
        </w:rPr>
        <w:footnoteReference w:id="3"/>
      </w:r>
      <w:r w:rsidR="00FE760F" w:rsidRPr="00FE760F">
        <w:rPr>
          <w:rFonts w:ascii="Times New Roman" w:hAnsi="Times New Roman"/>
          <w:sz w:val="24"/>
          <w:szCs w:val="24"/>
          <w:lang w:eastAsia="el-GR"/>
        </w:rPr>
        <w:t xml:space="preserve">. </w:t>
      </w:r>
      <w:r w:rsidR="009E27B9">
        <w:rPr>
          <w:rFonts w:ascii="Times New Roman" w:hAnsi="Times New Roman"/>
          <w:sz w:val="24"/>
          <w:szCs w:val="24"/>
          <w:lang w:eastAsia="el-GR"/>
        </w:rPr>
        <w:t>Τα κόμματα που διαμόρφωσαν το τελικό δείγμα ήταν</w:t>
      </w:r>
      <w:r w:rsidR="00BF7503">
        <w:rPr>
          <w:rFonts w:ascii="Times New Roman" w:hAnsi="Times New Roman"/>
          <w:sz w:val="24"/>
          <w:szCs w:val="24"/>
          <w:lang w:eastAsia="el-GR"/>
        </w:rPr>
        <w:t xml:space="preserve">, αρχικά τα ευρωσκεπτικιστικά/λαϊκιστικά </w:t>
      </w:r>
      <w:r w:rsidR="00BF7503">
        <w:rPr>
          <w:rFonts w:ascii="Times New Roman" w:hAnsi="Times New Roman"/>
          <w:sz w:val="24"/>
          <w:szCs w:val="24"/>
          <w:lang w:val="en-US" w:eastAsia="el-GR"/>
        </w:rPr>
        <w:t>Sverigedemokraterna</w:t>
      </w:r>
      <w:r w:rsidR="00AF4E3D">
        <w:rPr>
          <w:rFonts w:ascii="Times New Roman" w:hAnsi="Times New Roman"/>
          <w:sz w:val="24"/>
          <w:szCs w:val="24"/>
          <w:lang w:eastAsia="el-GR"/>
        </w:rPr>
        <w:t xml:space="preserve"> </w:t>
      </w:r>
      <w:r w:rsidR="00F379C6">
        <w:rPr>
          <w:rFonts w:ascii="Times New Roman" w:hAnsi="Times New Roman"/>
          <w:sz w:val="24"/>
          <w:szCs w:val="24"/>
          <w:lang w:eastAsia="el-GR"/>
        </w:rPr>
        <w:t>(Σουηδία),</w:t>
      </w:r>
      <w:r w:rsidR="008E67E0">
        <w:rPr>
          <w:rFonts w:ascii="Times New Roman" w:hAnsi="Times New Roman"/>
          <w:sz w:val="24"/>
          <w:szCs w:val="24"/>
          <w:lang w:eastAsia="el-GR"/>
        </w:rPr>
        <w:t xml:space="preserve"> </w:t>
      </w:r>
      <w:r w:rsidR="00C24606" w:rsidRPr="00C24606">
        <w:rPr>
          <w:rFonts w:ascii="Times New Roman" w:hAnsi="Times New Roman"/>
          <w:sz w:val="24"/>
          <w:szCs w:val="24"/>
          <w:lang w:eastAsia="el-GR"/>
        </w:rPr>
        <w:t>Vänsterpartiet</w:t>
      </w:r>
      <w:r w:rsidR="00AF4E3D">
        <w:rPr>
          <w:rFonts w:ascii="Times New Roman" w:hAnsi="Times New Roman"/>
          <w:sz w:val="24"/>
          <w:szCs w:val="24"/>
          <w:lang w:eastAsia="el-GR"/>
        </w:rPr>
        <w:t xml:space="preserve"> </w:t>
      </w:r>
      <w:r w:rsidR="00C24606">
        <w:rPr>
          <w:rFonts w:ascii="Times New Roman" w:hAnsi="Times New Roman"/>
          <w:sz w:val="24"/>
          <w:szCs w:val="24"/>
          <w:lang w:eastAsia="el-GR"/>
        </w:rPr>
        <w:t xml:space="preserve">(Σουηδία), </w:t>
      </w:r>
      <w:r w:rsidR="002A3A4F" w:rsidRPr="002A3A4F">
        <w:rPr>
          <w:rFonts w:ascii="Times New Roman" w:hAnsi="Times New Roman"/>
          <w:sz w:val="24"/>
          <w:szCs w:val="24"/>
          <w:lang w:eastAsia="el-GR"/>
        </w:rPr>
        <w:t>Rassemblement National</w:t>
      </w:r>
      <w:r w:rsidR="00AF4E3D">
        <w:rPr>
          <w:rFonts w:ascii="Times New Roman" w:hAnsi="Times New Roman"/>
          <w:sz w:val="24"/>
          <w:szCs w:val="24"/>
          <w:lang w:eastAsia="el-GR"/>
        </w:rPr>
        <w:t xml:space="preserve"> </w:t>
      </w:r>
      <w:r w:rsidR="002A3A4F">
        <w:rPr>
          <w:rFonts w:ascii="Times New Roman" w:hAnsi="Times New Roman"/>
          <w:sz w:val="24"/>
          <w:szCs w:val="24"/>
          <w:lang w:eastAsia="el-GR"/>
        </w:rPr>
        <w:t xml:space="preserve">(Γαλλία), </w:t>
      </w:r>
      <w:r w:rsidR="005F1EB3">
        <w:rPr>
          <w:rFonts w:ascii="Times New Roman" w:hAnsi="Times New Roman"/>
          <w:sz w:val="24"/>
          <w:szCs w:val="24"/>
          <w:lang w:val="en-US" w:eastAsia="el-GR"/>
        </w:rPr>
        <w:t>La</w:t>
      </w:r>
      <w:r w:rsidR="005F1EB3" w:rsidRPr="005F1EB3">
        <w:rPr>
          <w:rFonts w:ascii="Times New Roman" w:hAnsi="Times New Roman"/>
          <w:sz w:val="24"/>
          <w:szCs w:val="24"/>
          <w:lang w:eastAsia="el-GR"/>
        </w:rPr>
        <w:t xml:space="preserve"> </w:t>
      </w:r>
      <w:r w:rsidR="005F1EB3">
        <w:rPr>
          <w:rFonts w:ascii="Times New Roman" w:hAnsi="Times New Roman"/>
          <w:sz w:val="24"/>
          <w:szCs w:val="24"/>
          <w:lang w:val="en-US" w:eastAsia="el-GR"/>
        </w:rPr>
        <w:t>France</w:t>
      </w:r>
      <w:r w:rsidR="005F1EB3" w:rsidRPr="005F1EB3">
        <w:rPr>
          <w:rFonts w:ascii="Times New Roman" w:hAnsi="Times New Roman"/>
          <w:sz w:val="24"/>
          <w:szCs w:val="24"/>
          <w:lang w:eastAsia="el-GR"/>
        </w:rPr>
        <w:t xml:space="preserve"> </w:t>
      </w:r>
      <w:r w:rsidR="005F1EB3">
        <w:rPr>
          <w:rFonts w:ascii="Times New Roman" w:hAnsi="Times New Roman"/>
          <w:sz w:val="24"/>
          <w:szCs w:val="24"/>
          <w:lang w:val="en-US" w:eastAsia="el-GR"/>
        </w:rPr>
        <w:t>Insoumise</w:t>
      </w:r>
      <w:r w:rsidR="005F1EB3" w:rsidRPr="005F1EB3">
        <w:rPr>
          <w:rFonts w:ascii="Times New Roman" w:hAnsi="Times New Roman"/>
          <w:sz w:val="24"/>
          <w:szCs w:val="24"/>
          <w:lang w:eastAsia="el-GR"/>
        </w:rPr>
        <w:t xml:space="preserve"> </w:t>
      </w:r>
      <w:r w:rsidR="005F1EB3">
        <w:rPr>
          <w:rFonts w:ascii="Times New Roman" w:hAnsi="Times New Roman"/>
          <w:sz w:val="24"/>
          <w:szCs w:val="24"/>
          <w:lang w:eastAsia="el-GR"/>
        </w:rPr>
        <w:t xml:space="preserve">(Γαλλία), </w:t>
      </w:r>
      <w:r w:rsidR="009D6F84" w:rsidRPr="009D6F84">
        <w:rPr>
          <w:rFonts w:ascii="Times New Roman" w:hAnsi="Times New Roman"/>
          <w:sz w:val="24"/>
          <w:szCs w:val="24"/>
          <w:lang w:eastAsia="el-GR"/>
        </w:rPr>
        <w:t>Reconquête</w:t>
      </w:r>
      <w:r w:rsidR="009D6F84">
        <w:rPr>
          <w:rFonts w:ascii="Times New Roman" w:hAnsi="Times New Roman"/>
          <w:sz w:val="24"/>
          <w:szCs w:val="24"/>
          <w:lang w:eastAsia="el-GR"/>
        </w:rPr>
        <w:t xml:space="preserve"> (Γαλλία), </w:t>
      </w:r>
      <w:r w:rsidR="002D40CD">
        <w:rPr>
          <w:rFonts w:ascii="Times New Roman" w:hAnsi="Times New Roman"/>
          <w:sz w:val="24"/>
          <w:szCs w:val="24"/>
          <w:lang w:val="en-US" w:eastAsia="el-GR"/>
        </w:rPr>
        <w:t>AFD</w:t>
      </w:r>
      <w:r w:rsidR="002D40CD" w:rsidRPr="002D40CD">
        <w:rPr>
          <w:rFonts w:ascii="Times New Roman" w:hAnsi="Times New Roman"/>
          <w:sz w:val="24"/>
          <w:szCs w:val="24"/>
          <w:lang w:eastAsia="el-GR"/>
        </w:rPr>
        <w:t xml:space="preserve"> (</w:t>
      </w:r>
      <w:r w:rsidR="002D40CD">
        <w:rPr>
          <w:rFonts w:ascii="Times New Roman" w:hAnsi="Times New Roman"/>
          <w:sz w:val="24"/>
          <w:szCs w:val="24"/>
          <w:lang w:eastAsia="el-GR"/>
        </w:rPr>
        <w:t xml:space="preserve">Γερμανία), </w:t>
      </w:r>
      <w:r w:rsidR="002D40CD">
        <w:rPr>
          <w:rFonts w:ascii="Times New Roman" w:hAnsi="Times New Roman"/>
          <w:sz w:val="24"/>
          <w:szCs w:val="24"/>
          <w:lang w:val="en-US" w:eastAsia="el-GR"/>
        </w:rPr>
        <w:t>De</w:t>
      </w:r>
      <w:r w:rsidR="002D40CD" w:rsidRPr="002D40CD">
        <w:rPr>
          <w:rFonts w:ascii="Times New Roman" w:hAnsi="Times New Roman"/>
          <w:sz w:val="24"/>
          <w:szCs w:val="24"/>
          <w:lang w:eastAsia="el-GR"/>
        </w:rPr>
        <w:t xml:space="preserve"> </w:t>
      </w:r>
      <w:r w:rsidR="002D40CD">
        <w:rPr>
          <w:rFonts w:ascii="Times New Roman" w:hAnsi="Times New Roman"/>
          <w:sz w:val="24"/>
          <w:szCs w:val="24"/>
          <w:lang w:val="en-US" w:eastAsia="el-GR"/>
        </w:rPr>
        <w:t>Linke</w:t>
      </w:r>
      <w:r w:rsidR="002D40CD" w:rsidRPr="002D40CD">
        <w:rPr>
          <w:rFonts w:ascii="Times New Roman" w:hAnsi="Times New Roman"/>
          <w:sz w:val="24"/>
          <w:szCs w:val="24"/>
          <w:lang w:eastAsia="el-GR"/>
        </w:rPr>
        <w:t xml:space="preserve"> </w:t>
      </w:r>
      <w:r w:rsidR="00AF4E3D">
        <w:rPr>
          <w:rFonts w:ascii="Times New Roman" w:hAnsi="Times New Roman"/>
          <w:sz w:val="24"/>
          <w:szCs w:val="24"/>
          <w:lang w:eastAsia="el-GR"/>
        </w:rPr>
        <w:t>(</w:t>
      </w:r>
      <w:r w:rsidR="00AB61C1">
        <w:rPr>
          <w:rFonts w:ascii="Times New Roman" w:hAnsi="Times New Roman"/>
          <w:sz w:val="24"/>
          <w:szCs w:val="24"/>
          <w:lang w:eastAsia="el-GR"/>
        </w:rPr>
        <w:t xml:space="preserve">Γερμανία), </w:t>
      </w:r>
      <w:r w:rsidR="00AB61C1">
        <w:rPr>
          <w:rFonts w:ascii="Times New Roman" w:hAnsi="Times New Roman"/>
          <w:sz w:val="24"/>
          <w:szCs w:val="24"/>
          <w:lang w:val="en-US" w:eastAsia="el-GR"/>
        </w:rPr>
        <w:t>Movimento</w:t>
      </w:r>
      <w:r w:rsidR="00AB61C1" w:rsidRPr="00AB61C1">
        <w:rPr>
          <w:rFonts w:ascii="Times New Roman" w:hAnsi="Times New Roman"/>
          <w:sz w:val="24"/>
          <w:szCs w:val="24"/>
          <w:lang w:eastAsia="el-GR"/>
        </w:rPr>
        <w:t xml:space="preserve"> 5 </w:t>
      </w:r>
      <w:r w:rsidR="00AB61C1">
        <w:rPr>
          <w:rFonts w:ascii="Times New Roman" w:hAnsi="Times New Roman"/>
          <w:sz w:val="24"/>
          <w:szCs w:val="24"/>
          <w:lang w:val="en-US" w:eastAsia="el-GR"/>
        </w:rPr>
        <w:t>Stelle</w:t>
      </w:r>
      <w:r w:rsidR="00AB61C1" w:rsidRPr="00AB61C1">
        <w:rPr>
          <w:rFonts w:ascii="Times New Roman" w:hAnsi="Times New Roman"/>
          <w:sz w:val="24"/>
          <w:szCs w:val="24"/>
          <w:lang w:eastAsia="el-GR"/>
        </w:rPr>
        <w:t xml:space="preserve"> (</w:t>
      </w:r>
      <w:r w:rsidR="00AB61C1">
        <w:rPr>
          <w:rFonts w:ascii="Times New Roman" w:hAnsi="Times New Roman"/>
          <w:sz w:val="24"/>
          <w:szCs w:val="24"/>
          <w:lang w:eastAsia="el-GR"/>
        </w:rPr>
        <w:t xml:space="preserve">Ιταλία), </w:t>
      </w:r>
      <w:r w:rsidR="00AB61C1">
        <w:rPr>
          <w:rFonts w:ascii="Times New Roman" w:hAnsi="Times New Roman"/>
          <w:sz w:val="24"/>
          <w:szCs w:val="24"/>
          <w:lang w:val="en-US" w:eastAsia="el-GR"/>
        </w:rPr>
        <w:t>Fratelli</w:t>
      </w:r>
      <w:r w:rsidR="00AB61C1" w:rsidRPr="00AB61C1">
        <w:rPr>
          <w:rFonts w:ascii="Times New Roman" w:hAnsi="Times New Roman"/>
          <w:sz w:val="24"/>
          <w:szCs w:val="24"/>
          <w:lang w:eastAsia="el-GR"/>
        </w:rPr>
        <w:t xml:space="preserve"> </w:t>
      </w:r>
      <w:r w:rsidR="00AB61C1">
        <w:rPr>
          <w:rFonts w:ascii="Times New Roman" w:hAnsi="Times New Roman"/>
          <w:sz w:val="24"/>
          <w:szCs w:val="24"/>
          <w:lang w:val="en-US" w:eastAsia="el-GR"/>
        </w:rPr>
        <w:t>d</w:t>
      </w:r>
      <w:r w:rsidR="00AB61C1" w:rsidRPr="00AB61C1">
        <w:rPr>
          <w:rFonts w:ascii="Times New Roman" w:hAnsi="Times New Roman"/>
          <w:sz w:val="24"/>
          <w:szCs w:val="24"/>
          <w:lang w:eastAsia="el-GR"/>
        </w:rPr>
        <w:t xml:space="preserve">’ </w:t>
      </w:r>
      <w:r w:rsidR="00AB61C1">
        <w:rPr>
          <w:rFonts w:ascii="Times New Roman" w:hAnsi="Times New Roman"/>
          <w:sz w:val="24"/>
          <w:szCs w:val="24"/>
          <w:lang w:val="en-US" w:eastAsia="el-GR"/>
        </w:rPr>
        <w:t>Italia</w:t>
      </w:r>
      <w:r w:rsidR="00AB61C1" w:rsidRPr="00AB61C1">
        <w:rPr>
          <w:rFonts w:ascii="Times New Roman" w:hAnsi="Times New Roman"/>
          <w:sz w:val="24"/>
          <w:szCs w:val="24"/>
          <w:lang w:eastAsia="el-GR"/>
        </w:rPr>
        <w:t xml:space="preserve"> (</w:t>
      </w:r>
      <w:r w:rsidR="00AB61C1">
        <w:rPr>
          <w:rFonts w:ascii="Times New Roman" w:hAnsi="Times New Roman"/>
          <w:sz w:val="24"/>
          <w:szCs w:val="24"/>
          <w:lang w:eastAsia="el-GR"/>
        </w:rPr>
        <w:t>Ιταλία)</w:t>
      </w:r>
      <w:r w:rsidR="00C832FD" w:rsidRPr="00C832FD">
        <w:rPr>
          <w:rFonts w:ascii="Times New Roman" w:hAnsi="Times New Roman"/>
          <w:sz w:val="24"/>
          <w:szCs w:val="24"/>
          <w:lang w:eastAsia="el-GR"/>
        </w:rPr>
        <w:t xml:space="preserve"> </w:t>
      </w:r>
      <w:r w:rsidR="00C832FD">
        <w:rPr>
          <w:rFonts w:ascii="Times New Roman" w:hAnsi="Times New Roman"/>
          <w:sz w:val="24"/>
          <w:szCs w:val="24"/>
          <w:lang w:eastAsia="el-GR"/>
        </w:rPr>
        <w:t xml:space="preserve">και </w:t>
      </w:r>
      <w:r w:rsidR="00872760">
        <w:rPr>
          <w:rFonts w:ascii="Times New Roman" w:hAnsi="Times New Roman"/>
          <w:sz w:val="24"/>
          <w:szCs w:val="24"/>
          <w:lang w:val="en-US" w:eastAsia="el-GR"/>
        </w:rPr>
        <w:t>Lega</w:t>
      </w:r>
      <w:r w:rsidR="00872760" w:rsidRPr="00872760">
        <w:rPr>
          <w:rFonts w:ascii="Times New Roman" w:hAnsi="Times New Roman"/>
          <w:sz w:val="24"/>
          <w:szCs w:val="24"/>
          <w:lang w:eastAsia="el-GR"/>
        </w:rPr>
        <w:t xml:space="preserve"> </w:t>
      </w:r>
      <w:r w:rsidR="00872760">
        <w:rPr>
          <w:rFonts w:ascii="Times New Roman" w:hAnsi="Times New Roman"/>
          <w:sz w:val="24"/>
          <w:szCs w:val="24"/>
          <w:lang w:eastAsia="el-GR"/>
        </w:rPr>
        <w:t>–</w:t>
      </w:r>
      <w:r w:rsidR="00872760" w:rsidRPr="00872760">
        <w:rPr>
          <w:rFonts w:ascii="Times New Roman" w:hAnsi="Times New Roman"/>
          <w:sz w:val="24"/>
          <w:szCs w:val="24"/>
          <w:lang w:eastAsia="el-GR"/>
        </w:rPr>
        <w:t xml:space="preserve"> </w:t>
      </w:r>
      <w:r w:rsidR="00872760">
        <w:rPr>
          <w:rFonts w:ascii="Times New Roman" w:hAnsi="Times New Roman"/>
          <w:sz w:val="24"/>
          <w:szCs w:val="24"/>
          <w:lang w:val="en-US" w:eastAsia="el-GR"/>
        </w:rPr>
        <w:t>Salvini</w:t>
      </w:r>
      <w:r w:rsidR="00872760" w:rsidRPr="00872760">
        <w:rPr>
          <w:rFonts w:ascii="Times New Roman" w:hAnsi="Times New Roman"/>
          <w:sz w:val="24"/>
          <w:szCs w:val="24"/>
          <w:lang w:eastAsia="el-GR"/>
        </w:rPr>
        <w:t xml:space="preserve"> </w:t>
      </w:r>
      <w:r w:rsidR="00872760">
        <w:rPr>
          <w:rFonts w:ascii="Times New Roman" w:hAnsi="Times New Roman"/>
          <w:sz w:val="24"/>
          <w:szCs w:val="24"/>
          <w:lang w:val="en-US" w:eastAsia="el-GR"/>
        </w:rPr>
        <w:t>Premier</w:t>
      </w:r>
      <w:r w:rsidR="00872760" w:rsidRPr="00872760">
        <w:rPr>
          <w:rFonts w:ascii="Times New Roman" w:hAnsi="Times New Roman"/>
          <w:sz w:val="24"/>
          <w:szCs w:val="24"/>
          <w:lang w:eastAsia="el-GR"/>
        </w:rPr>
        <w:t xml:space="preserve"> (</w:t>
      </w:r>
      <w:r w:rsidR="00872760">
        <w:rPr>
          <w:rFonts w:ascii="Times New Roman" w:hAnsi="Times New Roman"/>
          <w:sz w:val="24"/>
          <w:szCs w:val="24"/>
          <w:lang w:eastAsia="el-GR"/>
        </w:rPr>
        <w:t xml:space="preserve">Ιταλία), ενώ τα υπόλοιπα ήταν </w:t>
      </w:r>
      <w:r w:rsidR="001F3B6F">
        <w:rPr>
          <w:rFonts w:ascii="Times New Roman" w:hAnsi="Times New Roman"/>
          <w:sz w:val="24"/>
          <w:szCs w:val="24"/>
          <w:lang w:eastAsia="el-GR"/>
        </w:rPr>
        <w:t xml:space="preserve">τα </w:t>
      </w:r>
      <w:r w:rsidR="001560F9">
        <w:rPr>
          <w:rFonts w:ascii="Times New Roman" w:hAnsi="Times New Roman"/>
          <w:sz w:val="24"/>
          <w:szCs w:val="24"/>
          <w:lang w:val="en-US" w:eastAsia="el-GR"/>
        </w:rPr>
        <w:t>Socialdemokraterna</w:t>
      </w:r>
      <w:r w:rsidR="001560F9" w:rsidRPr="001560F9">
        <w:rPr>
          <w:rFonts w:ascii="Times New Roman" w:hAnsi="Times New Roman"/>
          <w:sz w:val="24"/>
          <w:szCs w:val="24"/>
          <w:lang w:eastAsia="el-GR"/>
        </w:rPr>
        <w:t xml:space="preserve"> (</w:t>
      </w:r>
      <w:r w:rsidR="001560F9">
        <w:rPr>
          <w:rFonts w:ascii="Times New Roman" w:hAnsi="Times New Roman"/>
          <w:sz w:val="24"/>
          <w:szCs w:val="24"/>
          <w:lang w:eastAsia="el-GR"/>
        </w:rPr>
        <w:t xml:space="preserve">Σουηδία), </w:t>
      </w:r>
      <w:r w:rsidR="001560F9">
        <w:rPr>
          <w:rFonts w:ascii="Times New Roman" w:hAnsi="Times New Roman"/>
          <w:sz w:val="24"/>
          <w:szCs w:val="24"/>
          <w:lang w:val="en-US" w:eastAsia="el-GR"/>
        </w:rPr>
        <w:t>Moderaterna</w:t>
      </w:r>
      <w:r w:rsidR="001560F9" w:rsidRPr="001560F9">
        <w:rPr>
          <w:rFonts w:ascii="Times New Roman" w:hAnsi="Times New Roman"/>
          <w:sz w:val="24"/>
          <w:szCs w:val="24"/>
          <w:lang w:eastAsia="el-GR"/>
        </w:rPr>
        <w:t xml:space="preserve"> (</w:t>
      </w:r>
      <w:r w:rsidR="004D22F9">
        <w:rPr>
          <w:rFonts w:ascii="Times New Roman" w:hAnsi="Times New Roman"/>
          <w:sz w:val="24"/>
          <w:szCs w:val="24"/>
          <w:lang w:eastAsia="el-GR"/>
        </w:rPr>
        <w:t xml:space="preserve">Σουηδία), </w:t>
      </w:r>
      <w:r w:rsidR="004D22F9">
        <w:rPr>
          <w:rFonts w:ascii="Times New Roman" w:hAnsi="Times New Roman"/>
          <w:sz w:val="24"/>
          <w:szCs w:val="24"/>
          <w:lang w:val="en-US" w:eastAsia="el-GR"/>
        </w:rPr>
        <w:t>Parti</w:t>
      </w:r>
      <w:r w:rsidR="004D22F9" w:rsidRPr="004D22F9">
        <w:rPr>
          <w:rFonts w:ascii="Times New Roman" w:hAnsi="Times New Roman"/>
          <w:sz w:val="24"/>
          <w:szCs w:val="24"/>
          <w:lang w:eastAsia="el-GR"/>
        </w:rPr>
        <w:t xml:space="preserve"> </w:t>
      </w:r>
      <w:r w:rsidR="004D22F9">
        <w:rPr>
          <w:rFonts w:ascii="Times New Roman" w:hAnsi="Times New Roman"/>
          <w:sz w:val="24"/>
          <w:szCs w:val="24"/>
          <w:lang w:val="en-US" w:eastAsia="el-GR"/>
        </w:rPr>
        <w:t>Socialiste</w:t>
      </w:r>
      <w:r w:rsidR="004D22F9" w:rsidRPr="004D22F9">
        <w:rPr>
          <w:rFonts w:ascii="Times New Roman" w:hAnsi="Times New Roman"/>
          <w:sz w:val="24"/>
          <w:szCs w:val="24"/>
          <w:lang w:eastAsia="el-GR"/>
        </w:rPr>
        <w:t xml:space="preserve"> (</w:t>
      </w:r>
      <w:r w:rsidR="004D22F9">
        <w:rPr>
          <w:rFonts w:ascii="Times New Roman" w:hAnsi="Times New Roman"/>
          <w:sz w:val="24"/>
          <w:szCs w:val="24"/>
          <w:lang w:eastAsia="el-GR"/>
        </w:rPr>
        <w:t xml:space="preserve">Γαλλία), </w:t>
      </w:r>
      <w:r w:rsidR="007A0D07">
        <w:rPr>
          <w:rFonts w:ascii="Times New Roman" w:hAnsi="Times New Roman"/>
          <w:sz w:val="24"/>
          <w:szCs w:val="24"/>
          <w:lang w:val="en-US" w:eastAsia="el-GR"/>
        </w:rPr>
        <w:t>Les</w:t>
      </w:r>
      <w:r w:rsidR="007A0D07" w:rsidRPr="007A0D07">
        <w:rPr>
          <w:rFonts w:ascii="Times New Roman" w:hAnsi="Times New Roman"/>
          <w:sz w:val="24"/>
          <w:szCs w:val="24"/>
          <w:lang w:eastAsia="el-GR"/>
        </w:rPr>
        <w:t xml:space="preserve"> </w:t>
      </w:r>
      <w:r w:rsidR="007A0D07">
        <w:rPr>
          <w:rFonts w:ascii="Times New Roman" w:hAnsi="Times New Roman"/>
          <w:sz w:val="24"/>
          <w:szCs w:val="24"/>
          <w:lang w:val="en-US" w:eastAsia="el-GR"/>
        </w:rPr>
        <w:t>Republicains</w:t>
      </w:r>
      <w:r w:rsidR="007A0D07" w:rsidRPr="007A0D07">
        <w:rPr>
          <w:rFonts w:ascii="Times New Roman" w:hAnsi="Times New Roman"/>
          <w:sz w:val="24"/>
          <w:szCs w:val="24"/>
          <w:lang w:eastAsia="el-GR"/>
        </w:rPr>
        <w:t xml:space="preserve"> (</w:t>
      </w:r>
      <w:r w:rsidR="007A0D07">
        <w:rPr>
          <w:rFonts w:ascii="Times New Roman" w:hAnsi="Times New Roman"/>
          <w:sz w:val="24"/>
          <w:szCs w:val="24"/>
          <w:lang w:eastAsia="el-GR"/>
        </w:rPr>
        <w:t xml:space="preserve">Γαλλία), </w:t>
      </w:r>
      <w:r w:rsidR="007A0D07">
        <w:rPr>
          <w:rFonts w:ascii="Times New Roman" w:hAnsi="Times New Roman"/>
          <w:sz w:val="24"/>
          <w:szCs w:val="24"/>
          <w:lang w:val="en-US" w:eastAsia="el-GR"/>
        </w:rPr>
        <w:t>SPD</w:t>
      </w:r>
      <w:r w:rsidR="007A0D07" w:rsidRPr="007A0D07">
        <w:rPr>
          <w:rFonts w:ascii="Times New Roman" w:hAnsi="Times New Roman"/>
          <w:sz w:val="24"/>
          <w:szCs w:val="24"/>
          <w:lang w:eastAsia="el-GR"/>
        </w:rPr>
        <w:t xml:space="preserve"> </w:t>
      </w:r>
      <w:r w:rsidR="007A0D07">
        <w:rPr>
          <w:rFonts w:ascii="Times New Roman" w:hAnsi="Times New Roman"/>
          <w:sz w:val="24"/>
          <w:szCs w:val="24"/>
          <w:lang w:eastAsia="el-GR"/>
        </w:rPr>
        <w:t>(Γερμανία)</w:t>
      </w:r>
      <w:r w:rsidR="007A0D07" w:rsidRPr="007A0D07">
        <w:rPr>
          <w:rFonts w:ascii="Times New Roman" w:hAnsi="Times New Roman"/>
          <w:sz w:val="24"/>
          <w:szCs w:val="24"/>
          <w:lang w:eastAsia="el-GR"/>
        </w:rPr>
        <w:t xml:space="preserve">, </w:t>
      </w:r>
      <w:r w:rsidR="007A0D07">
        <w:rPr>
          <w:rFonts w:ascii="Times New Roman" w:hAnsi="Times New Roman"/>
          <w:sz w:val="24"/>
          <w:szCs w:val="24"/>
          <w:lang w:val="en-US" w:eastAsia="el-GR"/>
        </w:rPr>
        <w:t>CDU</w:t>
      </w:r>
      <w:r w:rsidR="007A0D07">
        <w:rPr>
          <w:rFonts w:ascii="Times New Roman" w:hAnsi="Times New Roman"/>
          <w:sz w:val="24"/>
          <w:szCs w:val="24"/>
          <w:lang w:eastAsia="el-GR"/>
        </w:rPr>
        <w:t xml:space="preserve"> (Γερμανία), </w:t>
      </w:r>
      <w:r w:rsidR="00A64DC4">
        <w:rPr>
          <w:rFonts w:ascii="Times New Roman" w:hAnsi="Times New Roman"/>
          <w:sz w:val="24"/>
          <w:szCs w:val="24"/>
          <w:lang w:val="en-US" w:eastAsia="el-GR"/>
        </w:rPr>
        <w:t>Partito</w:t>
      </w:r>
      <w:r w:rsidR="00A64DC4" w:rsidRPr="00A64DC4">
        <w:rPr>
          <w:rFonts w:ascii="Times New Roman" w:hAnsi="Times New Roman"/>
          <w:sz w:val="24"/>
          <w:szCs w:val="24"/>
          <w:lang w:eastAsia="el-GR"/>
        </w:rPr>
        <w:t xml:space="preserve"> </w:t>
      </w:r>
      <w:r w:rsidR="00A64DC4">
        <w:rPr>
          <w:rFonts w:ascii="Times New Roman" w:hAnsi="Times New Roman"/>
          <w:sz w:val="24"/>
          <w:szCs w:val="24"/>
          <w:lang w:val="en-US" w:eastAsia="el-GR"/>
        </w:rPr>
        <w:t>Democratico</w:t>
      </w:r>
      <w:r w:rsidR="00A64DC4" w:rsidRPr="00A64DC4">
        <w:rPr>
          <w:rFonts w:ascii="Times New Roman" w:hAnsi="Times New Roman"/>
          <w:sz w:val="24"/>
          <w:szCs w:val="24"/>
          <w:lang w:eastAsia="el-GR"/>
        </w:rPr>
        <w:t xml:space="preserve"> (</w:t>
      </w:r>
      <w:r w:rsidR="00A64DC4">
        <w:rPr>
          <w:rFonts w:ascii="Times New Roman" w:hAnsi="Times New Roman"/>
          <w:sz w:val="24"/>
          <w:szCs w:val="24"/>
          <w:lang w:eastAsia="el-GR"/>
        </w:rPr>
        <w:t xml:space="preserve">Ιταλία) και </w:t>
      </w:r>
      <w:r w:rsidR="00A64DC4">
        <w:rPr>
          <w:rFonts w:ascii="Times New Roman" w:hAnsi="Times New Roman"/>
          <w:sz w:val="24"/>
          <w:szCs w:val="24"/>
          <w:lang w:val="en-US" w:eastAsia="el-GR"/>
        </w:rPr>
        <w:t>Allienza</w:t>
      </w:r>
      <w:r w:rsidR="00A64DC4" w:rsidRPr="00A64DC4">
        <w:rPr>
          <w:rFonts w:ascii="Times New Roman" w:hAnsi="Times New Roman"/>
          <w:sz w:val="24"/>
          <w:szCs w:val="24"/>
          <w:lang w:eastAsia="el-GR"/>
        </w:rPr>
        <w:t xml:space="preserve"> </w:t>
      </w:r>
      <w:r w:rsidR="00A64DC4">
        <w:rPr>
          <w:rFonts w:ascii="Times New Roman" w:hAnsi="Times New Roman"/>
          <w:sz w:val="24"/>
          <w:szCs w:val="24"/>
          <w:lang w:val="en-US" w:eastAsia="el-GR"/>
        </w:rPr>
        <w:t>Verde</w:t>
      </w:r>
      <w:r w:rsidR="00A64DC4" w:rsidRPr="00A64DC4">
        <w:rPr>
          <w:rFonts w:ascii="Times New Roman" w:hAnsi="Times New Roman"/>
          <w:sz w:val="24"/>
          <w:szCs w:val="24"/>
          <w:lang w:eastAsia="el-GR"/>
        </w:rPr>
        <w:t xml:space="preserve"> </w:t>
      </w:r>
      <w:r w:rsidR="00A64DC4">
        <w:rPr>
          <w:rFonts w:ascii="Times New Roman" w:hAnsi="Times New Roman"/>
          <w:sz w:val="24"/>
          <w:szCs w:val="24"/>
          <w:lang w:val="en-US" w:eastAsia="el-GR"/>
        </w:rPr>
        <w:t>e</w:t>
      </w:r>
      <w:r w:rsidR="00A64DC4" w:rsidRPr="00A64DC4">
        <w:rPr>
          <w:rFonts w:ascii="Times New Roman" w:hAnsi="Times New Roman"/>
          <w:sz w:val="24"/>
          <w:szCs w:val="24"/>
          <w:lang w:eastAsia="el-GR"/>
        </w:rPr>
        <w:t xml:space="preserve"> </w:t>
      </w:r>
      <w:r w:rsidR="00A64DC4">
        <w:rPr>
          <w:rFonts w:ascii="Times New Roman" w:hAnsi="Times New Roman"/>
          <w:sz w:val="24"/>
          <w:szCs w:val="24"/>
          <w:lang w:val="en-US" w:eastAsia="el-GR"/>
        </w:rPr>
        <w:t>Sinistra</w:t>
      </w:r>
      <w:r w:rsidR="00A64DC4">
        <w:rPr>
          <w:rFonts w:ascii="Times New Roman" w:hAnsi="Times New Roman"/>
          <w:sz w:val="24"/>
          <w:szCs w:val="24"/>
          <w:lang w:eastAsia="el-GR"/>
        </w:rPr>
        <w:t xml:space="preserve"> (Ιταλία).</w:t>
      </w:r>
    </w:p>
    <w:p w14:paraId="0B81DE9F" w14:textId="4403BF61" w:rsidR="00842345" w:rsidRDefault="00F27D54"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 </w:t>
      </w:r>
      <w:r w:rsidR="00C56756">
        <w:rPr>
          <w:rFonts w:ascii="Times New Roman" w:hAnsi="Times New Roman"/>
          <w:sz w:val="24"/>
          <w:szCs w:val="24"/>
          <w:lang w:eastAsia="el-GR"/>
        </w:rPr>
        <w:t xml:space="preserve">Το </w:t>
      </w:r>
      <w:r w:rsidR="00C56756">
        <w:rPr>
          <w:rFonts w:ascii="Times New Roman" w:hAnsi="Times New Roman"/>
          <w:sz w:val="24"/>
          <w:szCs w:val="24"/>
          <w:lang w:val="en-US" w:eastAsia="el-GR"/>
        </w:rPr>
        <w:t>Instagram</w:t>
      </w:r>
      <w:r w:rsidR="00C56756" w:rsidRPr="004B52FD">
        <w:rPr>
          <w:rFonts w:ascii="Times New Roman" w:hAnsi="Times New Roman"/>
          <w:sz w:val="24"/>
          <w:szCs w:val="24"/>
          <w:lang w:eastAsia="el-GR"/>
        </w:rPr>
        <w:t xml:space="preserve"> </w:t>
      </w:r>
      <w:r w:rsidR="00C56756">
        <w:rPr>
          <w:rFonts w:ascii="Times New Roman" w:hAnsi="Times New Roman"/>
          <w:sz w:val="24"/>
          <w:szCs w:val="24"/>
          <w:lang w:eastAsia="el-GR"/>
        </w:rPr>
        <w:t>ήταν το ΜΚΔ</w:t>
      </w:r>
      <w:r>
        <w:rPr>
          <w:rFonts w:ascii="Times New Roman" w:hAnsi="Times New Roman"/>
          <w:sz w:val="24"/>
          <w:szCs w:val="24"/>
          <w:lang w:eastAsia="el-GR"/>
        </w:rPr>
        <w:t xml:space="preserve"> που επιλέχθηκε</w:t>
      </w:r>
      <w:r w:rsidR="00C56756">
        <w:rPr>
          <w:rFonts w:ascii="Times New Roman" w:hAnsi="Times New Roman"/>
          <w:sz w:val="24"/>
          <w:szCs w:val="24"/>
          <w:lang w:eastAsia="el-GR"/>
        </w:rPr>
        <w:t xml:space="preserve"> </w:t>
      </w:r>
      <w:r w:rsidR="004B52FD">
        <w:rPr>
          <w:rFonts w:ascii="Times New Roman" w:hAnsi="Times New Roman"/>
          <w:sz w:val="24"/>
          <w:szCs w:val="24"/>
          <w:lang w:eastAsia="el-GR"/>
        </w:rPr>
        <w:t>καθώς</w:t>
      </w:r>
      <w:r w:rsidR="00C56756">
        <w:rPr>
          <w:rFonts w:ascii="Times New Roman" w:hAnsi="Times New Roman"/>
          <w:sz w:val="24"/>
          <w:szCs w:val="24"/>
          <w:lang w:eastAsia="el-GR"/>
        </w:rPr>
        <w:t xml:space="preserve"> </w:t>
      </w:r>
      <w:r w:rsidR="004B52FD">
        <w:rPr>
          <w:rFonts w:ascii="Times New Roman" w:hAnsi="Times New Roman"/>
          <w:sz w:val="24"/>
          <w:szCs w:val="24"/>
          <w:lang w:eastAsia="el-GR"/>
        </w:rPr>
        <w:t xml:space="preserve">είναι μια πλατφόρμα που ευνοεί ιδιαίτερα την αλληλεπίδραση μεταξύ των χρηστών της και </w:t>
      </w:r>
      <w:r w:rsidR="00F43432">
        <w:rPr>
          <w:rFonts w:ascii="Times New Roman" w:hAnsi="Times New Roman"/>
          <w:sz w:val="24"/>
          <w:szCs w:val="24"/>
          <w:lang w:eastAsia="el-GR"/>
        </w:rPr>
        <w:t>χρησιμοποιείται</w:t>
      </w:r>
      <w:r w:rsidR="004B52FD">
        <w:rPr>
          <w:rFonts w:ascii="Times New Roman" w:hAnsi="Times New Roman"/>
          <w:sz w:val="24"/>
          <w:szCs w:val="24"/>
          <w:lang w:eastAsia="el-GR"/>
        </w:rPr>
        <w:t xml:space="preserve"> </w:t>
      </w:r>
      <w:r w:rsidR="00F43432">
        <w:rPr>
          <w:rFonts w:ascii="Times New Roman" w:hAnsi="Times New Roman"/>
          <w:sz w:val="24"/>
          <w:szCs w:val="24"/>
          <w:lang w:eastAsia="el-GR"/>
        </w:rPr>
        <w:t xml:space="preserve">σε μεγάλο βαθμό από τους νέους, ενώ </w:t>
      </w:r>
      <w:r w:rsidR="00073C14">
        <w:rPr>
          <w:rFonts w:ascii="Times New Roman" w:hAnsi="Times New Roman"/>
          <w:sz w:val="24"/>
          <w:szCs w:val="24"/>
          <w:lang w:eastAsia="el-GR"/>
        </w:rPr>
        <w:t>λείπουν</w:t>
      </w:r>
      <w:r w:rsidR="00752DA5">
        <w:rPr>
          <w:rFonts w:ascii="Times New Roman" w:hAnsi="Times New Roman"/>
          <w:sz w:val="24"/>
          <w:szCs w:val="24"/>
          <w:lang w:eastAsia="el-GR"/>
        </w:rPr>
        <w:t xml:space="preserve"> έρευνες που να μελετούν την παρουσία πολιτικών κομμάτων στην συγκεκριμένη πλατφόρμα.</w:t>
      </w:r>
      <w:r w:rsidR="00073C14">
        <w:rPr>
          <w:rFonts w:ascii="Times New Roman" w:hAnsi="Times New Roman"/>
          <w:sz w:val="24"/>
          <w:szCs w:val="24"/>
          <w:lang w:eastAsia="el-GR"/>
        </w:rPr>
        <w:t xml:space="preserve"> </w:t>
      </w:r>
      <w:r w:rsidR="004366F6">
        <w:rPr>
          <w:rFonts w:ascii="Times New Roman" w:hAnsi="Times New Roman"/>
          <w:sz w:val="24"/>
          <w:szCs w:val="24"/>
          <w:lang w:eastAsia="el-GR"/>
        </w:rPr>
        <w:t xml:space="preserve">Με την χρήση του εργαλείου </w:t>
      </w:r>
      <w:r w:rsidR="00B00564">
        <w:rPr>
          <w:rFonts w:ascii="Times New Roman" w:hAnsi="Times New Roman"/>
          <w:sz w:val="24"/>
          <w:szCs w:val="24"/>
          <w:lang w:val="en-US" w:eastAsia="el-GR"/>
        </w:rPr>
        <w:t>SocialBlade</w:t>
      </w:r>
      <w:r w:rsidR="00AF39E2">
        <w:rPr>
          <w:rStyle w:val="a9"/>
          <w:rFonts w:ascii="Times New Roman" w:hAnsi="Times New Roman"/>
          <w:sz w:val="24"/>
          <w:szCs w:val="24"/>
          <w:lang w:val="en-US" w:eastAsia="el-GR"/>
        </w:rPr>
        <w:footnoteReference w:id="4"/>
      </w:r>
      <w:r w:rsidR="00B00564" w:rsidRPr="00B00564">
        <w:rPr>
          <w:rFonts w:ascii="Times New Roman" w:hAnsi="Times New Roman"/>
          <w:sz w:val="24"/>
          <w:szCs w:val="24"/>
          <w:lang w:eastAsia="el-GR"/>
        </w:rPr>
        <w:t xml:space="preserve"> </w:t>
      </w:r>
      <w:r w:rsidR="00B00564">
        <w:rPr>
          <w:rFonts w:ascii="Times New Roman" w:hAnsi="Times New Roman"/>
          <w:sz w:val="24"/>
          <w:szCs w:val="24"/>
          <w:lang w:eastAsia="el-GR"/>
        </w:rPr>
        <w:t>συλλέχθηκαν οι αριθμοί των ακολούθων που είχαν τα προαναφερθέντα κόμματα στις 31.5.2024</w:t>
      </w:r>
      <w:r w:rsidR="00F97DAE">
        <w:rPr>
          <w:rFonts w:ascii="Times New Roman" w:hAnsi="Times New Roman"/>
          <w:sz w:val="24"/>
          <w:szCs w:val="24"/>
          <w:lang w:eastAsia="el-GR"/>
        </w:rPr>
        <w:t xml:space="preserve">, καθώς και το </w:t>
      </w:r>
      <w:r w:rsidR="005706F0">
        <w:rPr>
          <w:rFonts w:ascii="Times New Roman" w:hAnsi="Times New Roman"/>
          <w:sz w:val="24"/>
          <w:szCs w:val="24"/>
          <w:lang w:eastAsia="el-GR"/>
        </w:rPr>
        <w:t>ποσοστό</w:t>
      </w:r>
      <w:r w:rsidR="00F97DAE">
        <w:rPr>
          <w:rFonts w:ascii="Times New Roman" w:hAnsi="Times New Roman"/>
          <w:sz w:val="24"/>
          <w:szCs w:val="24"/>
          <w:lang w:eastAsia="el-GR"/>
        </w:rPr>
        <w:t xml:space="preserve"> αλληλεπίδρασης (</w:t>
      </w:r>
      <w:r w:rsidR="00F97DAE">
        <w:rPr>
          <w:rFonts w:ascii="Times New Roman" w:hAnsi="Times New Roman"/>
          <w:sz w:val="24"/>
          <w:szCs w:val="24"/>
          <w:lang w:val="en-US" w:eastAsia="el-GR"/>
        </w:rPr>
        <w:t>engage</w:t>
      </w:r>
      <w:r w:rsidR="005706F0">
        <w:rPr>
          <w:rFonts w:ascii="Times New Roman" w:hAnsi="Times New Roman"/>
          <w:sz w:val="24"/>
          <w:szCs w:val="24"/>
          <w:lang w:val="en-US" w:eastAsia="el-GR"/>
        </w:rPr>
        <w:t>ment</w:t>
      </w:r>
      <w:r w:rsidR="005706F0" w:rsidRPr="005706F0">
        <w:rPr>
          <w:rFonts w:ascii="Times New Roman" w:hAnsi="Times New Roman"/>
          <w:sz w:val="24"/>
          <w:szCs w:val="24"/>
          <w:lang w:eastAsia="el-GR"/>
        </w:rPr>
        <w:t xml:space="preserve"> </w:t>
      </w:r>
      <w:r w:rsidR="005706F0">
        <w:rPr>
          <w:rFonts w:ascii="Times New Roman" w:hAnsi="Times New Roman"/>
          <w:sz w:val="24"/>
          <w:szCs w:val="24"/>
          <w:lang w:val="en-US" w:eastAsia="el-GR"/>
        </w:rPr>
        <w:t>rate</w:t>
      </w:r>
      <w:r w:rsidR="005706F0" w:rsidRPr="005706F0">
        <w:rPr>
          <w:rFonts w:ascii="Times New Roman" w:hAnsi="Times New Roman"/>
          <w:sz w:val="24"/>
          <w:szCs w:val="24"/>
          <w:lang w:eastAsia="el-GR"/>
        </w:rPr>
        <w:t xml:space="preserve">) </w:t>
      </w:r>
      <w:r w:rsidR="005706F0">
        <w:rPr>
          <w:rFonts w:ascii="Times New Roman" w:hAnsi="Times New Roman"/>
          <w:sz w:val="24"/>
          <w:szCs w:val="24"/>
          <w:lang w:eastAsia="el-GR"/>
        </w:rPr>
        <w:t xml:space="preserve">των ακολούθων τους στα προφίλ τους. </w:t>
      </w:r>
      <w:r w:rsidR="00F1607E">
        <w:rPr>
          <w:rFonts w:ascii="Times New Roman" w:hAnsi="Times New Roman"/>
          <w:sz w:val="24"/>
          <w:szCs w:val="24"/>
          <w:lang w:eastAsia="el-GR"/>
        </w:rPr>
        <w:t xml:space="preserve">Τα εκλογικά αποτελέσματα των </w:t>
      </w:r>
      <w:r w:rsidR="002D1DB4">
        <w:rPr>
          <w:rFonts w:ascii="Times New Roman" w:hAnsi="Times New Roman"/>
          <w:sz w:val="24"/>
          <w:szCs w:val="24"/>
          <w:lang w:eastAsia="el-GR"/>
        </w:rPr>
        <w:t>Ευρωεκλογών</w:t>
      </w:r>
      <w:r w:rsidR="00F1607E">
        <w:rPr>
          <w:rFonts w:ascii="Times New Roman" w:hAnsi="Times New Roman"/>
          <w:sz w:val="24"/>
          <w:szCs w:val="24"/>
          <w:lang w:eastAsia="el-GR"/>
        </w:rPr>
        <w:t xml:space="preserve"> του 2024 συλλέχθηκαν από την ιστοσελίδα του Ευρωπαϊκού Κοινοβουλίου και τα ποσοστά για τις ηλικιακές κατηγορίες από εθνικές στατιστικές υπηρεσίες και ερευνητικά κέντρα. </w:t>
      </w:r>
      <w:r w:rsidR="001D6981">
        <w:rPr>
          <w:rFonts w:ascii="Times New Roman" w:hAnsi="Times New Roman"/>
          <w:sz w:val="24"/>
          <w:szCs w:val="24"/>
          <w:lang w:eastAsia="el-GR"/>
        </w:rPr>
        <w:t xml:space="preserve">Τέλος, να επισημανθεί πως στην νεότερη διαθέσιμη ηλικιακή ομάδα </w:t>
      </w:r>
      <w:r w:rsidR="00D11AA5">
        <w:rPr>
          <w:rFonts w:ascii="Times New Roman" w:hAnsi="Times New Roman"/>
          <w:sz w:val="24"/>
          <w:szCs w:val="24"/>
          <w:lang w:eastAsia="el-GR"/>
        </w:rPr>
        <w:t>κατατάσσονταν</w:t>
      </w:r>
      <w:r w:rsidR="001D6981">
        <w:rPr>
          <w:rFonts w:ascii="Times New Roman" w:hAnsi="Times New Roman"/>
          <w:sz w:val="24"/>
          <w:szCs w:val="24"/>
          <w:lang w:eastAsia="el-GR"/>
        </w:rPr>
        <w:t xml:space="preserve"> οι ψηφοφόροι </w:t>
      </w:r>
      <w:r w:rsidR="00D11AA5">
        <w:rPr>
          <w:rFonts w:ascii="Times New Roman" w:hAnsi="Times New Roman"/>
          <w:sz w:val="24"/>
          <w:szCs w:val="24"/>
          <w:lang w:eastAsia="el-GR"/>
        </w:rPr>
        <w:t xml:space="preserve">18 – 30 ετών στην Σουηδία, 18 – 29 στην Ιταλία, </w:t>
      </w:r>
      <w:r w:rsidR="009E5576">
        <w:rPr>
          <w:rFonts w:ascii="Times New Roman" w:hAnsi="Times New Roman"/>
          <w:sz w:val="24"/>
          <w:szCs w:val="24"/>
          <w:lang w:eastAsia="el-GR"/>
        </w:rPr>
        <w:t>17 – 29 στην Γερμανία και 18 – 34 στην Γαλλία.</w:t>
      </w:r>
    </w:p>
    <w:p w14:paraId="5EFC032A" w14:textId="14F688D0" w:rsidR="009E5576" w:rsidRDefault="00B7711C"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lastRenderedPageBreak/>
        <w:t xml:space="preserve">Τα δεδομένα </w:t>
      </w:r>
      <w:r w:rsidR="00636999">
        <w:rPr>
          <w:rFonts w:ascii="Times New Roman" w:hAnsi="Times New Roman"/>
          <w:sz w:val="24"/>
          <w:szCs w:val="24"/>
          <w:lang w:eastAsia="el-GR"/>
        </w:rPr>
        <w:t xml:space="preserve">για </w:t>
      </w:r>
      <w:r w:rsidR="00C8468F">
        <w:rPr>
          <w:rFonts w:ascii="Times New Roman" w:hAnsi="Times New Roman"/>
          <w:sz w:val="24"/>
          <w:szCs w:val="24"/>
          <w:lang w:eastAsia="el-GR"/>
        </w:rPr>
        <w:t>τους οχτώ ενδείκτες καταγράφηκαν και μεταφέρθηκαν σε σχετικά γραφήματα. Τα αποτελέσματα παρουσιάζονται αναλυτικά στ</w:t>
      </w:r>
      <w:r w:rsidR="00C27C2E">
        <w:rPr>
          <w:rFonts w:ascii="Times New Roman" w:hAnsi="Times New Roman"/>
          <w:sz w:val="24"/>
          <w:szCs w:val="24"/>
          <w:lang w:eastAsia="el-GR"/>
        </w:rPr>
        <w:t>ο επόμενο κεφάλαιο.</w:t>
      </w:r>
    </w:p>
    <w:p w14:paraId="002B6D09" w14:textId="77777777" w:rsidR="00055D0B" w:rsidRDefault="00055D0B" w:rsidP="0012084A">
      <w:pPr>
        <w:spacing w:line="360" w:lineRule="auto"/>
        <w:contextualSpacing/>
        <w:jc w:val="both"/>
        <w:rPr>
          <w:rFonts w:ascii="Times New Roman" w:hAnsi="Times New Roman"/>
          <w:sz w:val="24"/>
          <w:szCs w:val="24"/>
          <w:lang w:eastAsia="el-GR"/>
        </w:rPr>
      </w:pPr>
    </w:p>
    <w:p w14:paraId="77AE57EA" w14:textId="251F0101" w:rsidR="00E465F5" w:rsidRPr="00AA4026" w:rsidRDefault="00055D0B" w:rsidP="00FF40F8">
      <w:pPr>
        <w:pStyle w:val="22"/>
        <w:rPr>
          <w:lang w:eastAsia="el-GR"/>
        </w:rPr>
      </w:pPr>
      <w:bookmarkStart w:id="25" w:name="_Toc200196062"/>
      <w:r>
        <w:rPr>
          <w:lang w:eastAsia="el-GR"/>
        </w:rPr>
        <w:t>3.3</w:t>
      </w:r>
      <w:r w:rsidR="00EF6082">
        <w:rPr>
          <w:lang w:eastAsia="el-GR"/>
        </w:rPr>
        <w:t>.</w:t>
      </w:r>
      <w:r>
        <w:rPr>
          <w:lang w:eastAsia="el-GR"/>
        </w:rPr>
        <w:t xml:space="preserve"> Περιορισμοί της έρευνας</w:t>
      </w:r>
      <w:bookmarkEnd w:id="25"/>
    </w:p>
    <w:p w14:paraId="69BA2FCD" w14:textId="5BD1B567" w:rsidR="00551911" w:rsidRDefault="00AA4026"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Στην υποενότητα αυτή θα</w:t>
      </w:r>
      <w:r w:rsidR="00BB4C5E">
        <w:rPr>
          <w:rFonts w:ascii="Times New Roman" w:hAnsi="Times New Roman"/>
          <w:sz w:val="24"/>
          <w:szCs w:val="24"/>
          <w:lang w:eastAsia="el-GR"/>
        </w:rPr>
        <w:t xml:space="preserve"> χρειαστεί να αναφερθούν ορισμένοι περιορισμοί της παρούσας έρευνας. Ο</w:t>
      </w:r>
      <w:r w:rsidR="00B33D67">
        <w:rPr>
          <w:rFonts w:ascii="Times New Roman" w:hAnsi="Times New Roman"/>
          <w:sz w:val="24"/>
          <w:szCs w:val="24"/>
          <w:lang w:eastAsia="el-GR"/>
        </w:rPr>
        <w:t xml:space="preserve"> </w:t>
      </w:r>
      <w:r w:rsidR="00BB4C5E">
        <w:rPr>
          <w:rFonts w:ascii="Times New Roman" w:hAnsi="Times New Roman"/>
          <w:sz w:val="24"/>
          <w:szCs w:val="24"/>
          <w:lang w:eastAsia="el-GR"/>
        </w:rPr>
        <w:t>κ</w:t>
      </w:r>
      <w:r w:rsidR="00D2130C">
        <w:rPr>
          <w:rFonts w:ascii="Times New Roman" w:hAnsi="Times New Roman"/>
          <w:sz w:val="24"/>
          <w:szCs w:val="24"/>
          <w:lang w:eastAsia="el-GR"/>
        </w:rPr>
        <w:t xml:space="preserve">ύριος περιορισμός είναι η εγγενής </w:t>
      </w:r>
      <w:r w:rsidR="00005E46">
        <w:rPr>
          <w:rFonts w:ascii="Times New Roman" w:hAnsi="Times New Roman"/>
          <w:sz w:val="24"/>
          <w:szCs w:val="24"/>
          <w:lang w:eastAsia="el-GR"/>
        </w:rPr>
        <w:t xml:space="preserve">έλλειψη απόλυτης ακρίβειας που υπάρχει στην τεχνική της αυτοαναφοράς. </w:t>
      </w:r>
      <w:r w:rsidR="00B33D67">
        <w:rPr>
          <w:rFonts w:ascii="Times New Roman" w:hAnsi="Times New Roman"/>
          <w:sz w:val="24"/>
          <w:szCs w:val="24"/>
          <w:lang w:eastAsia="el-GR"/>
        </w:rPr>
        <w:t xml:space="preserve">Από τα εργαλεία που </w:t>
      </w:r>
      <w:r w:rsidR="00AD65C9">
        <w:rPr>
          <w:rFonts w:ascii="Times New Roman" w:hAnsi="Times New Roman"/>
          <w:sz w:val="24"/>
          <w:szCs w:val="24"/>
          <w:lang w:eastAsia="el-GR"/>
        </w:rPr>
        <w:t>αξιοποιήθηκαν</w:t>
      </w:r>
      <w:r w:rsidR="00B33D67">
        <w:rPr>
          <w:rFonts w:ascii="Times New Roman" w:hAnsi="Times New Roman"/>
          <w:sz w:val="24"/>
          <w:szCs w:val="24"/>
          <w:lang w:eastAsia="el-GR"/>
        </w:rPr>
        <w:t>, όλα τα Ευρωβαρόμετρα</w:t>
      </w:r>
      <w:r w:rsidR="00AD65C9">
        <w:rPr>
          <w:rFonts w:ascii="Times New Roman" w:hAnsi="Times New Roman"/>
          <w:sz w:val="24"/>
          <w:szCs w:val="24"/>
          <w:lang w:eastAsia="el-GR"/>
        </w:rPr>
        <w:t xml:space="preserve">, αλλά και τα οι έρευνες που </w:t>
      </w:r>
      <w:r w:rsidR="0070562D">
        <w:rPr>
          <w:rFonts w:ascii="Times New Roman" w:hAnsi="Times New Roman"/>
          <w:sz w:val="24"/>
          <w:szCs w:val="24"/>
          <w:lang w:eastAsia="el-GR"/>
        </w:rPr>
        <w:t xml:space="preserve">εντόπισαν τα εκλογικά ποσοστά των κομμάτων ανά ηλικιακή κατηγορία βασίζονταν στην αυτοαναφορά από τους συμμετέχοντες </w:t>
      </w:r>
      <w:r w:rsidR="004A779C">
        <w:rPr>
          <w:rFonts w:ascii="Times New Roman" w:hAnsi="Times New Roman"/>
          <w:sz w:val="24"/>
          <w:szCs w:val="24"/>
          <w:lang w:eastAsia="el-GR"/>
        </w:rPr>
        <w:t xml:space="preserve">τους. </w:t>
      </w:r>
      <w:r w:rsidR="002F5814">
        <w:rPr>
          <w:rFonts w:ascii="Times New Roman" w:hAnsi="Times New Roman"/>
          <w:sz w:val="24"/>
          <w:szCs w:val="24"/>
          <w:lang w:eastAsia="el-GR"/>
        </w:rPr>
        <w:t>Ως εκ τούτου, τα ποσοστά που αφορούν αυτ</w:t>
      </w:r>
      <w:r w:rsidR="00293021">
        <w:rPr>
          <w:rFonts w:ascii="Times New Roman" w:hAnsi="Times New Roman"/>
          <w:sz w:val="24"/>
          <w:szCs w:val="24"/>
          <w:lang w:eastAsia="el-GR"/>
        </w:rPr>
        <w:t>ά τους ενδείκτες δεν είναι απολύτως ακριβή, αλλά μπορούν να θεωρηθούν αντιπροσωπευτικά του ευρύτερου πληθυσμού</w:t>
      </w:r>
      <w:r w:rsidR="00B00377">
        <w:rPr>
          <w:rFonts w:ascii="Times New Roman" w:hAnsi="Times New Roman"/>
          <w:sz w:val="24"/>
          <w:szCs w:val="24"/>
          <w:lang w:eastAsia="el-GR"/>
        </w:rPr>
        <w:t>.</w:t>
      </w:r>
    </w:p>
    <w:p w14:paraId="20EAC491" w14:textId="4FE56732" w:rsidR="009C5213" w:rsidRDefault="009C5213"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Ένας επίσης σημαντικός περιορισμός είναι η έλλειψη ανεπτυγμένων </w:t>
      </w:r>
      <w:r w:rsidR="00474F5C">
        <w:rPr>
          <w:rFonts w:ascii="Times New Roman" w:hAnsi="Times New Roman"/>
          <w:sz w:val="24"/>
          <w:szCs w:val="24"/>
          <w:lang w:eastAsia="el-GR"/>
        </w:rPr>
        <w:t xml:space="preserve">ψηφιακών εργαλείων που θα επέτρεπε την </w:t>
      </w:r>
      <w:r w:rsidR="00222D64">
        <w:rPr>
          <w:rFonts w:ascii="Times New Roman" w:hAnsi="Times New Roman"/>
          <w:sz w:val="24"/>
          <w:szCs w:val="24"/>
          <w:lang w:eastAsia="el-GR"/>
        </w:rPr>
        <w:t xml:space="preserve">συλλογή, επεξεργασία και μελέτη αναρτήσεων και γενικώς αλληλεπιδράσεων από ψηφιακές πλατφόρμες όπως </w:t>
      </w:r>
      <w:r w:rsidR="008746D4">
        <w:rPr>
          <w:rFonts w:ascii="Times New Roman" w:hAnsi="Times New Roman"/>
          <w:sz w:val="24"/>
          <w:szCs w:val="24"/>
          <w:lang w:val="en-US" w:eastAsia="el-GR"/>
        </w:rPr>
        <w:t>Instagram</w:t>
      </w:r>
      <w:r w:rsidR="008746D4" w:rsidRPr="008746D4">
        <w:rPr>
          <w:rFonts w:ascii="Times New Roman" w:hAnsi="Times New Roman"/>
          <w:sz w:val="24"/>
          <w:szCs w:val="24"/>
          <w:lang w:eastAsia="el-GR"/>
        </w:rPr>
        <w:t xml:space="preserve"> </w:t>
      </w:r>
      <w:r w:rsidR="00023782">
        <w:rPr>
          <w:rFonts w:ascii="Times New Roman" w:hAnsi="Times New Roman"/>
          <w:sz w:val="24"/>
          <w:szCs w:val="24"/>
          <w:lang w:eastAsia="el-GR"/>
        </w:rPr>
        <w:t xml:space="preserve">και το </w:t>
      </w:r>
      <w:r w:rsidR="00023782">
        <w:rPr>
          <w:rFonts w:ascii="Times New Roman" w:hAnsi="Times New Roman"/>
          <w:sz w:val="24"/>
          <w:szCs w:val="24"/>
          <w:lang w:val="en-US" w:eastAsia="el-GR"/>
        </w:rPr>
        <w:t>TikTok</w:t>
      </w:r>
      <w:r w:rsidR="00023782" w:rsidRPr="00023782">
        <w:rPr>
          <w:rFonts w:ascii="Times New Roman" w:hAnsi="Times New Roman"/>
          <w:sz w:val="24"/>
          <w:szCs w:val="24"/>
          <w:lang w:eastAsia="el-GR"/>
        </w:rPr>
        <w:t xml:space="preserve">. </w:t>
      </w:r>
      <w:r w:rsidR="00023782">
        <w:rPr>
          <w:rFonts w:ascii="Times New Roman" w:hAnsi="Times New Roman"/>
          <w:sz w:val="24"/>
          <w:szCs w:val="24"/>
          <w:lang w:eastAsia="el-GR"/>
        </w:rPr>
        <w:t xml:space="preserve">Με την </w:t>
      </w:r>
      <w:r w:rsidR="007F148A">
        <w:rPr>
          <w:rFonts w:ascii="Times New Roman" w:hAnsi="Times New Roman"/>
          <w:sz w:val="24"/>
          <w:szCs w:val="24"/>
          <w:lang w:eastAsia="el-GR"/>
        </w:rPr>
        <w:t xml:space="preserve">χρήση τέτοιων εργαλείων θα μπορούσε να δημιουργηθεί μια πιο ακριβή εικόνα για την φύση </w:t>
      </w:r>
      <w:r w:rsidR="0003760D">
        <w:rPr>
          <w:rFonts w:ascii="Times New Roman" w:hAnsi="Times New Roman"/>
          <w:sz w:val="24"/>
          <w:szCs w:val="24"/>
          <w:lang w:eastAsia="el-GR"/>
        </w:rPr>
        <w:t xml:space="preserve">του πολιτικού διαλόγου στα ΜΚΔ. Ιδιαίτερα το </w:t>
      </w:r>
      <w:r w:rsidR="00D5273D">
        <w:rPr>
          <w:rFonts w:ascii="Times New Roman" w:hAnsi="Times New Roman"/>
          <w:sz w:val="24"/>
          <w:szCs w:val="24"/>
          <w:lang w:val="en-US" w:eastAsia="el-GR"/>
        </w:rPr>
        <w:t>TikTok</w:t>
      </w:r>
      <w:r w:rsidR="00D5273D" w:rsidRPr="00D5273D">
        <w:rPr>
          <w:rFonts w:ascii="Times New Roman" w:hAnsi="Times New Roman"/>
          <w:sz w:val="24"/>
          <w:szCs w:val="24"/>
          <w:lang w:eastAsia="el-GR"/>
        </w:rPr>
        <w:t xml:space="preserve"> </w:t>
      </w:r>
      <w:r w:rsidR="00D5273D">
        <w:rPr>
          <w:rFonts w:ascii="Times New Roman" w:hAnsi="Times New Roman"/>
          <w:sz w:val="24"/>
          <w:szCs w:val="24"/>
          <w:lang w:eastAsia="el-GR"/>
        </w:rPr>
        <w:t xml:space="preserve">έχει τα τελευταία δύο χρόνια προκαλέσει ουκ ολίγες ανησυχίες </w:t>
      </w:r>
      <w:r w:rsidR="005B2530">
        <w:rPr>
          <w:rFonts w:ascii="Times New Roman" w:hAnsi="Times New Roman"/>
          <w:sz w:val="24"/>
          <w:szCs w:val="24"/>
          <w:lang w:eastAsia="el-GR"/>
        </w:rPr>
        <w:t xml:space="preserve">σε πολιτικό επίπεδο. Ωστόσο, λόγω περιορισμών κόστους και χρόνου δεν ήταν δυνατή η αξιοποίηση τέτοιων εργαλείων </w:t>
      </w:r>
      <w:r w:rsidR="00161D05">
        <w:rPr>
          <w:rFonts w:ascii="Times New Roman" w:hAnsi="Times New Roman"/>
          <w:sz w:val="24"/>
          <w:szCs w:val="24"/>
          <w:lang w:eastAsia="el-GR"/>
        </w:rPr>
        <w:t xml:space="preserve">σε </w:t>
      </w:r>
      <w:r w:rsidR="00CD315A">
        <w:rPr>
          <w:rFonts w:ascii="Times New Roman" w:hAnsi="Times New Roman"/>
          <w:sz w:val="24"/>
          <w:szCs w:val="24"/>
          <w:lang w:eastAsia="el-GR"/>
        </w:rPr>
        <w:t xml:space="preserve">ικανοποιητικό βαθμό. Για τον λόγο αυτό, η έρευνα βασίστηκε σε άλλες, ήδη υπάρχουσες έρευνες, καθώς και στο – εξαιρετικά χρήσιμο </w:t>
      </w:r>
      <w:r w:rsidR="00855D30">
        <w:rPr>
          <w:rFonts w:ascii="Times New Roman" w:hAnsi="Times New Roman"/>
          <w:sz w:val="24"/>
          <w:szCs w:val="24"/>
          <w:lang w:eastAsia="el-GR"/>
        </w:rPr>
        <w:t>–</w:t>
      </w:r>
      <w:r w:rsidR="00C229ED">
        <w:rPr>
          <w:rFonts w:ascii="Times New Roman" w:hAnsi="Times New Roman"/>
          <w:sz w:val="24"/>
          <w:szCs w:val="24"/>
          <w:lang w:eastAsia="el-GR"/>
        </w:rPr>
        <w:t xml:space="preserve"> ψηφιακό εργαλείο</w:t>
      </w:r>
      <w:r w:rsidR="00CD315A">
        <w:rPr>
          <w:rFonts w:ascii="Times New Roman" w:hAnsi="Times New Roman"/>
          <w:sz w:val="24"/>
          <w:szCs w:val="24"/>
          <w:lang w:eastAsia="el-GR"/>
        </w:rPr>
        <w:t xml:space="preserve"> </w:t>
      </w:r>
      <w:r w:rsidR="00855D30">
        <w:rPr>
          <w:rFonts w:ascii="Times New Roman" w:hAnsi="Times New Roman"/>
          <w:sz w:val="24"/>
          <w:szCs w:val="24"/>
          <w:lang w:val="en-US" w:eastAsia="el-GR"/>
        </w:rPr>
        <w:t>SocialBlade</w:t>
      </w:r>
      <w:r w:rsidR="00855D30" w:rsidRPr="00855D30">
        <w:rPr>
          <w:rFonts w:ascii="Times New Roman" w:hAnsi="Times New Roman"/>
          <w:sz w:val="24"/>
          <w:szCs w:val="24"/>
          <w:lang w:eastAsia="el-GR"/>
        </w:rPr>
        <w:t>.</w:t>
      </w:r>
    </w:p>
    <w:p w14:paraId="14DA72BB" w14:textId="1B703A1D" w:rsidR="00C229ED" w:rsidRPr="00855D30" w:rsidRDefault="00C229ED"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br w:type="page"/>
      </w:r>
    </w:p>
    <w:p w14:paraId="02B9EF18" w14:textId="6DF80808" w:rsidR="00174BF5" w:rsidRDefault="00855D30" w:rsidP="00FF40F8">
      <w:pPr>
        <w:pStyle w:val="11"/>
      </w:pPr>
      <w:bookmarkStart w:id="26" w:name="_Toc200196063"/>
      <w:r>
        <w:t>ΚΕΦΑΛΑΙΟ 3: ΑΠΟΤ</w:t>
      </w:r>
      <w:r w:rsidR="00B977C7">
        <w:t>Ε</w:t>
      </w:r>
      <w:r>
        <w:t>ΛΕΣΜΑΤΑ</w:t>
      </w:r>
      <w:bookmarkEnd w:id="26"/>
    </w:p>
    <w:p w14:paraId="2B2C3234" w14:textId="77777777" w:rsidR="00B977C7" w:rsidRDefault="00B977C7" w:rsidP="0012084A">
      <w:pPr>
        <w:spacing w:line="360" w:lineRule="auto"/>
        <w:contextualSpacing/>
        <w:jc w:val="center"/>
        <w:rPr>
          <w:rFonts w:ascii="Times New Roman" w:hAnsi="Times New Roman"/>
          <w:b/>
          <w:bCs/>
          <w:sz w:val="24"/>
          <w:szCs w:val="24"/>
          <w:lang w:eastAsia="el-GR"/>
        </w:rPr>
      </w:pPr>
    </w:p>
    <w:p w14:paraId="530E769A" w14:textId="77777777" w:rsidR="00B977C7" w:rsidRDefault="00B977C7" w:rsidP="0012084A">
      <w:pPr>
        <w:spacing w:line="360" w:lineRule="auto"/>
        <w:contextualSpacing/>
        <w:jc w:val="center"/>
        <w:rPr>
          <w:rFonts w:ascii="Times New Roman" w:hAnsi="Times New Roman"/>
          <w:b/>
          <w:bCs/>
          <w:sz w:val="24"/>
          <w:szCs w:val="24"/>
          <w:lang w:eastAsia="el-GR"/>
        </w:rPr>
      </w:pPr>
    </w:p>
    <w:p w14:paraId="3A1B0CFA" w14:textId="0E647594" w:rsidR="00B977C7" w:rsidRDefault="00B977C7" w:rsidP="00FF40F8">
      <w:pPr>
        <w:pStyle w:val="22"/>
        <w:rPr>
          <w:lang w:eastAsia="el-GR"/>
        </w:rPr>
      </w:pPr>
      <w:bookmarkStart w:id="27" w:name="_Toc200196064"/>
      <w:r>
        <w:rPr>
          <w:lang w:eastAsia="el-GR"/>
        </w:rPr>
        <w:t>Εισαγωγή</w:t>
      </w:r>
      <w:bookmarkEnd w:id="27"/>
    </w:p>
    <w:p w14:paraId="68824983" w14:textId="5B0ECCDC" w:rsidR="00B977C7" w:rsidRDefault="009D0D93"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Στο παρ</w:t>
      </w:r>
      <w:r w:rsidR="008847CD">
        <w:rPr>
          <w:rFonts w:ascii="Times New Roman" w:hAnsi="Times New Roman"/>
          <w:sz w:val="24"/>
          <w:szCs w:val="24"/>
          <w:lang w:eastAsia="el-GR"/>
        </w:rPr>
        <w:t>ό</w:t>
      </w:r>
      <w:r>
        <w:rPr>
          <w:rFonts w:ascii="Times New Roman" w:hAnsi="Times New Roman"/>
          <w:sz w:val="24"/>
          <w:szCs w:val="24"/>
          <w:lang w:eastAsia="el-GR"/>
        </w:rPr>
        <w:t xml:space="preserve">ν κεφάλαιο θα γίνει η παρουσίαση και ερμηνεία των αποτελεσμάτων. Στην πρώτη ενότητα θα παρουσιαστούν τα ευρήματα της έρευνας </w:t>
      </w:r>
      <w:r w:rsidR="00C229ED">
        <w:rPr>
          <w:rFonts w:ascii="Times New Roman" w:hAnsi="Times New Roman"/>
          <w:sz w:val="24"/>
          <w:szCs w:val="24"/>
          <w:lang w:eastAsia="el-GR"/>
        </w:rPr>
        <w:t xml:space="preserve">ανά ερευνητικό ερώτημα και </w:t>
      </w:r>
      <w:r>
        <w:rPr>
          <w:rFonts w:ascii="Times New Roman" w:hAnsi="Times New Roman"/>
          <w:sz w:val="24"/>
          <w:szCs w:val="24"/>
          <w:lang w:eastAsia="el-GR"/>
        </w:rPr>
        <w:t xml:space="preserve">ανά </w:t>
      </w:r>
      <w:r w:rsidR="00514AB7">
        <w:rPr>
          <w:rFonts w:ascii="Times New Roman" w:hAnsi="Times New Roman"/>
          <w:sz w:val="24"/>
          <w:szCs w:val="24"/>
          <w:lang w:eastAsia="el-GR"/>
        </w:rPr>
        <w:t xml:space="preserve">ενδείκτη μέσω στατιστικών γραφημάτων και κειμένου. </w:t>
      </w:r>
      <w:r w:rsidR="00C259DE">
        <w:rPr>
          <w:rFonts w:ascii="Times New Roman" w:hAnsi="Times New Roman"/>
          <w:sz w:val="24"/>
          <w:szCs w:val="24"/>
          <w:lang w:eastAsia="el-GR"/>
        </w:rPr>
        <w:t xml:space="preserve">Στην δεύτερη ενότητα θα γίνει η ερμηνεία των ευρημάτων, μέσω της μεταξύ τους σύνδεσης και </w:t>
      </w:r>
      <w:r w:rsidR="00C0130C">
        <w:rPr>
          <w:rFonts w:ascii="Times New Roman" w:hAnsi="Times New Roman"/>
          <w:sz w:val="24"/>
          <w:szCs w:val="24"/>
          <w:lang w:eastAsia="el-GR"/>
        </w:rPr>
        <w:t>της σύνδεσης με την θεωρία, ώστε να παραχθεί ένα συμπέρασμα για το υπό εξέταση ζήτημα.</w:t>
      </w:r>
    </w:p>
    <w:p w14:paraId="2ACD3094" w14:textId="77777777" w:rsidR="00AB33B7" w:rsidRDefault="00AB33B7" w:rsidP="0012084A">
      <w:pPr>
        <w:spacing w:line="360" w:lineRule="auto"/>
        <w:contextualSpacing/>
        <w:jc w:val="both"/>
        <w:rPr>
          <w:rFonts w:ascii="Times New Roman" w:hAnsi="Times New Roman"/>
          <w:sz w:val="24"/>
          <w:szCs w:val="24"/>
          <w:lang w:eastAsia="el-GR"/>
        </w:rPr>
      </w:pPr>
    </w:p>
    <w:p w14:paraId="0CAC9DF3" w14:textId="77777777" w:rsidR="00AB33B7" w:rsidRDefault="00AB33B7" w:rsidP="0012084A">
      <w:pPr>
        <w:spacing w:line="360" w:lineRule="auto"/>
        <w:contextualSpacing/>
        <w:jc w:val="both"/>
        <w:rPr>
          <w:rFonts w:ascii="Times New Roman" w:hAnsi="Times New Roman"/>
          <w:sz w:val="24"/>
          <w:szCs w:val="24"/>
          <w:lang w:eastAsia="el-GR"/>
        </w:rPr>
      </w:pPr>
    </w:p>
    <w:p w14:paraId="4AB18374" w14:textId="2EA65BB1" w:rsidR="00AB33B7" w:rsidRPr="00AB33B7" w:rsidRDefault="00AB33B7" w:rsidP="00FF40F8">
      <w:pPr>
        <w:pStyle w:val="22"/>
        <w:rPr>
          <w:lang w:eastAsia="el-GR"/>
        </w:rPr>
      </w:pPr>
      <w:bookmarkStart w:id="28" w:name="_Toc200196065"/>
      <w:r>
        <w:rPr>
          <w:lang w:eastAsia="el-GR"/>
        </w:rPr>
        <w:t>3.1. Παρουσίαση των Αποτελεσμάτων</w:t>
      </w:r>
      <w:bookmarkEnd w:id="28"/>
    </w:p>
    <w:p w14:paraId="4AFED182" w14:textId="55A2D2D9" w:rsidR="001A2B24" w:rsidRDefault="001A2B24"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Ερ.Ερ.1</w:t>
      </w:r>
      <w:r w:rsidRPr="008D2054">
        <w:rPr>
          <w:rFonts w:ascii="Times New Roman" w:hAnsi="Times New Roman"/>
          <w:i/>
          <w:iCs/>
          <w:sz w:val="24"/>
          <w:szCs w:val="24"/>
          <w:lang w:eastAsia="el-GR"/>
        </w:rPr>
        <w:t xml:space="preserve">: </w:t>
      </w:r>
      <w:r w:rsidRPr="008D2054">
        <w:rPr>
          <w:rFonts w:ascii="Times New Roman" w:hAnsi="Times New Roman"/>
          <w:i/>
          <w:iCs/>
        </w:rPr>
        <w:t>Σ</w:t>
      </w:r>
      <w:r w:rsidRPr="008D2054">
        <w:rPr>
          <w:rFonts w:ascii="Times New Roman" w:hAnsi="Times New Roman"/>
          <w:i/>
          <w:iCs/>
          <w:sz w:val="24"/>
          <w:szCs w:val="24"/>
        </w:rPr>
        <w:t>υμβάλλ</w:t>
      </w:r>
      <w:r>
        <w:rPr>
          <w:rFonts w:ascii="Times New Roman" w:hAnsi="Times New Roman"/>
          <w:i/>
          <w:iCs/>
          <w:sz w:val="24"/>
          <w:szCs w:val="24"/>
        </w:rPr>
        <w:t>ει η χρήση</w:t>
      </w:r>
      <w:r w:rsidRPr="008D2054">
        <w:rPr>
          <w:rFonts w:ascii="Times New Roman" w:hAnsi="Times New Roman"/>
          <w:i/>
          <w:iCs/>
          <w:sz w:val="24"/>
          <w:szCs w:val="24"/>
        </w:rPr>
        <w:t xml:space="preserve"> τ</w:t>
      </w:r>
      <w:r>
        <w:rPr>
          <w:rFonts w:ascii="Times New Roman" w:hAnsi="Times New Roman"/>
          <w:i/>
          <w:iCs/>
          <w:sz w:val="24"/>
          <w:szCs w:val="24"/>
        </w:rPr>
        <w:t>ων</w:t>
      </w:r>
      <w:r w:rsidRPr="008D2054">
        <w:rPr>
          <w:rFonts w:ascii="Times New Roman" w:hAnsi="Times New Roman"/>
          <w:i/>
          <w:iCs/>
          <w:sz w:val="24"/>
          <w:szCs w:val="24"/>
        </w:rPr>
        <w:t xml:space="preserve"> μέσ</w:t>
      </w:r>
      <w:r>
        <w:rPr>
          <w:rFonts w:ascii="Times New Roman" w:hAnsi="Times New Roman"/>
          <w:i/>
          <w:iCs/>
          <w:sz w:val="24"/>
          <w:szCs w:val="24"/>
        </w:rPr>
        <w:t>ων</w:t>
      </w:r>
      <w:r w:rsidRPr="008D2054">
        <w:rPr>
          <w:rFonts w:ascii="Times New Roman" w:hAnsi="Times New Roman"/>
          <w:i/>
          <w:iCs/>
          <w:sz w:val="24"/>
          <w:szCs w:val="24"/>
        </w:rPr>
        <w:t xml:space="preserve"> κοινωνικής δικτύωσης στην διαμόρφωση μιας Ευρωπαϊκής Δημόσιας Σφαίρας που θα διακρίνεται από έναν </w:t>
      </w:r>
      <w:r>
        <w:rPr>
          <w:rFonts w:ascii="Times New Roman" w:hAnsi="Times New Roman"/>
          <w:i/>
          <w:iCs/>
          <w:sz w:val="24"/>
          <w:szCs w:val="24"/>
        </w:rPr>
        <w:t>ανοιχτό</w:t>
      </w:r>
      <w:r w:rsidRPr="008D2054">
        <w:rPr>
          <w:rFonts w:ascii="Times New Roman" w:hAnsi="Times New Roman"/>
          <w:i/>
          <w:iCs/>
          <w:sz w:val="24"/>
          <w:szCs w:val="24"/>
        </w:rPr>
        <w:t xml:space="preserve"> διακρατικό διάλογο ή ενισχύ</w:t>
      </w:r>
      <w:r>
        <w:rPr>
          <w:rFonts w:ascii="Times New Roman" w:hAnsi="Times New Roman"/>
          <w:i/>
          <w:iCs/>
          <w:sz w:val="24"/>
          <w:szCs w:val="24"/>
        </w:rPr>
        <w:t>ει</w:t>
      </w:r>
      <w:r w:rsidRPr="008D2054">
        <w:rPr>
          <w:rFonts w:ascii="Times New Roman" w:hAnsi="Times New Roman"/>
          <w:i/>
          <w:iCs/>
          <w:sz w:val="24"/>
          <w:szCs w:val="24"/>
        </w:rPr>
        <w:t xml:space="preserve"> την πόλωση και τον ευρωσκεπτικισμό;</w:t>
      </w:r>
    </w:p>
    <w:p w14:paraId="565141D6" w14:textId="77777777" w:rsidR="001C3D95" w:rsidRDefault="001C3D95" w:rsidP="0012084A">
      <w:pPr>
        <w:spacing w:line="360" w:lineRule="auto"/>
        <w:contextualSpacing/>
        <w:jc w:val="both"/>
        <w:rPr>
          <w:rFonts w:ascii="Times New Roman" w:hAnsi="Times New Roman"/>
          <w:sz w:val="24"/>
          <w:szCs w:val="24"/>
          <w:lang w:eastAsia="el-GR"/>
        </w:rPr>
      </w:pPr>
    </w:p>
    <w:p w14:paraId="6955D452" w14:textId="3E6D9C4F" w:rsidR="001C3D95" w:rsidRPr="000A77D7" w:rsidRDefault="001C3D95" w:rsidP="0012084A">
      <w:pPr>
        <w:spacing w:line="360" w:lineRule="auto"/>
        <w:contextualSpacing/>
        <w:jc w:val="both"/>
        <w:rPr>
          <w:rFonts w:ascii="Times New Roman" w:hAnsi="Times New Roman"/>
          <w:b/>
          <w:bCs/>
          <w:sz w:val="24"/>
          <w:szCs w:val="24"/>
          <w:lang w:eastAsia="el-GR"/>
        </w:rPr>
      </w:pPr>
      <w:r w:rsidRPr="000A77D7">
        <w:rPr>
          <w:rFonts w:ascii="Times New Roman" w:hAnsi="Times New Roman"/>
          <w:b/>
          <w:bCs/>
          <w:sz w:val="24"/>
          <w:szCs w:val="24"/>
          <w:lang w:eastAsia="el-GR"/>
        </w:rPr>
        <w:t>Πίνακας Α</w:t>
      </w:r>
    </w:p>
    <w:p w14:paraId="729CFE7B" w14:textId="268264B8" w:rsidR="001C3D95" w:rsidRPr="00934772" w:rsidRDefault="00F01E7C" w:rsidP="0012084A">
      <w:pPr>
        <w:spacing w:line="360" w:lineRule="auto"/>
        <w:contextualSpacing/>
        <w:jc w:val="both"/>
        <w:rPr>
          <w:rFonts w:ascii="Times New Roman" w:hAnsi="Times New Roman"/>
          <w:sz w:val="24"/>
          <w:szCs w:val="24"/>
          <w:lang w:val="en-US" w:eastAsia="el-GR"/>
        </w:rPr>
      </w:pPr>
      <w:r>
        <w:rPr>
          <w:noProof/>
        </w:rPr>
        <w:drawing>
          <wp:inline distT="0" distB="0" distL="0" distR="0" wp14:anchorId="6E76D92D" wp14:editId="1D42CB6A">
            <wp:extent cx="4574540" cy="2745740"/>
            <wp:effectExtent l="0" t="0" r="0" b="0"/>
            <wp:docPr id="3" name="Εικόνα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CDF8C3" w14:textId="7393203F" w:rsidR="00150ED9" w:rsidRPr="00F3336D" w:rsidRDefault="00150ED9" w:rsidP="0012084A">
      <w:pPr>
        <w:spacing w:line="360" w:lineRule="auto"/>
        <w:contextualSpacing/>
        <w:jc w:val="both"/>
        <w:rPr>
          <w:rFonts w:ascii="Times New Roman" w:hAnsi="Times New Roman"/>
          <w:sz w:val="24"/>
          <w:szCs w:val="24"/>
          <w:lang w:eastAsia="el-GR"/>
        </w:rPr>
      </w:pPr>
    </w:p>
    <w:p w14:paraId="54E58FCE" w14:textId="55149249" w:rsidR="00655C3D" w:rsidRDefault="00137ECE"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lastRenderedPageBreak/>
        <w:t xml:space="preserve">Η </w:t>
      </w:r>
      <w:r w:rsidR="004F517F">
        <w:rPr>
          <w:rFonts w:ascii="Times New Roman" w:hAnsi="Times New Roman"/>
          <w:sz w:val="24"/>
          <w:szCs w:val="24"/>
          <w:lang w:eastAsia="el-GR"/>
        </w:rPr>
        <w:t xml:space="preserve">καθημερινή χρήση των ΜΚΔ εντός της ΕΕ </w:t>
      </w:r>
      <w:r w:rsidR="00010A86">
        <w:rPr>
          <w:rFonts w:ascii="Times New Roman" w:hAnsi="Times New Roman"/>
          <w:sz w:val="24"/>
          <w:szCs w:val="24"/>
          <w:lang w:eastAsia="el-GR"/>
        </w:rPr>
        <w:t xml:space="preserve">έφτασε στα υψηλότερα επίπεδα κατά την διάρκεια του δεύτερου έτους της </w:t>
      </w:r>
      <w:r w:rsidR="00070E60">
        <w:rPr>
          <w:rFonts w:ascii="Times New Roman" w:hAnsi="Times New Roman"/>
          <w:sz w:val="24"/>
          <w:szCs w:val="24"/>
          <w:lang w:eastAsia="el-GR"/>
        </w:rPr>
        <w:t>πανδημίας. Υπέστη μία μικρή πτώση το 2022, αλλά από τότε βρίσκεται σε ανοδική τροχιά.</w:t>
      </w:r>
    </w:p>
    <w:p w14:paraId="6854E071" w14:textId="20DCEFCC" w:rsidR="00070E60" w:rsidRDefault="00983476"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Κατά το 2024, οι Ευρώφιλοι (</w:t>
      </w:r>
      <w:r w:rsidR="000D238A">
        <w:rPr>
          <w:rFonts w:ascii="Times New Roman" w:hAnsi="Times New Roman"/>
          <w:sz w:val="24"/>
          <w:szCs w:val="24"/>
          <w:lang w:eastAsia="el-GR"/>
        </w:rPr>
        <w:t>53%) χρησιμοποιούσαν περισσότερο τα ΜΚΔ σε καθημερινή βάση από τους Ευρωσκεπτικιστές (</w:t>
      </w:r>
      <w:r w:rsidR="00997C76">
        <w:rPr>
          <w:rFonts w:ascii="Times New Roman" w:hAnsi="Times New Roman"/>
          <w:sz w:val="24"/>
          <w:szCs w:val="24"/>
          <w:lang w:eastAsia="el-GR"/>
        </w:rPr>
        <w:t>45%). Όπως είναι αναμενόμενο, κατά το ίδιο έτος, οι ερωτηθέντες 15-24 ετών ήτ</w:t>
      </w:r>
      <w:r w:rsidR="00C9281F">
        <w:rPr>
          <w:rFonts w:ascii="Times New Roman" w:hAnsi="Times New Roman"/>
          <w:sz w:val="24"/>
          <w:szCs w:val="24"/>
          <w:lang w:eastAsia="el-GR"/>
        </w:rPr>
        <w:t>αν πρώτοι στις ηλικι</w:t>
      </w:r>
      <w:r w:rsidR="00A71549">
        <w:rPr>
          <w:rFonts w:ascii="Times New Roman" w:hAnsi="Times New Roman"/>
          <w:sz w:val="24"/>
          <w:szCs w:val="24"/>
          <w:lang w:eastAsia="el-GR"/>
        </w:rPr>
        <w:t>ακές κατηγορίες</w:t>
      </w:r>
      <w:r w:rsidR="00951E5E">
        <w:rPr>
          <w:rFonts w:ascii="Times New Roman" w:hAnsi="Times New Roman"/>
          <w:sz w:val="24"/>
          <w:szCs w:val="24"/>
          <w:lang w:eastAsia="el-GR"/>
        </w:rPr>
        <w:t>, με 82% από αυτούς να χρησιμοποιούν καθημερινά τα ΜΚΔ.</w:t>
      </w:r>
    </w:p>
    <w:p w14:paraId="231AAC1D" w14:textId="77777777" w:rsidR="00951E5E" w:rsidRDefault="00951E5E" w:rsidP="0012084A">
      <w:pPr>
        <w:spacing w:line="360" w:lineRule="auto"/>
        <w:contextualSpacing/>
        <w:rPr>
          <w:rFonts w:ascii="Times New Roman" w:hAnsi="Times New Roman"/>
          <w:sz w:val="24"/>
          <w:szCs w:val="24"/>
          <w:lang w:eastAsia="el-GR"/>
        </w:rPr>
      </w:pPr>
    </w:p>
    <w:p w14:paraId="0CFF2C3F" w14:textId="7E0D74D7" w:rsidR="00951E5E" w:rsidRPr="000A77D7" w:rsidRDefault="00951E5E" w:rsidP="0012084A">
      <w:pPr>
        <w:spacing w:line="360" w:lineRule="auto"/>
        <w:contextualSpacing/>
        <w:jc w:val="both"/>
        <w:rPr>
          <w:rFonts w:ascii="Times New Roman" w:hAnsi="Times New Roman"/>
          <w:b/>
          <w:bCs/>
          <w:sz w:val="24"/>
          <w:szCs w:val="24"/>
          <w:lang w:eastAsia="el-GR"/>
        </w:rPr>
      </w:pPr>
      <w:r w:rsidRPr="000A77D7">
        <w:rPr>
          <w:rFonts w:ascii="Times New Roman" w:hAnsi="Times New Roman"/>
          <w:b/>
          <w:bCs/>
          <w:sz w:val="24"/>
          <w:szCs w:val="24"/>
          <w:lang w:eastAsia="el-GR"/>
        </w:rPr>
        <w:t>Πίνακας Β</w:t>
      </w:r>
    </w:p>
    <w:p w14:paraId="23CDB73D" w14:textId="5D21F682" w:rsidR="00951E5E" w:rsidRPr="009F7964" w:rsidRDefault="00F01E7C" w:rsidP="0012084A">
      <w:pPr>
        <w:spacing w:line="360" w:lineRule="auto"/>
        <w:contextualSpacing/>
        <w:rPr>
          <w:rFonts w:ascii="Times New Roman" w:hAnsi="Times New Roman"/>
          <w:sz w:val="24"/>
          <w:szCs w:val="24"/>
          <w:lang w:eastAsia="el-GR"/>
        </w:rPr>
      </w:pPr>
      <w:r>
        <w:rPr>
          <w:noProof/>
        </w:rPr>
        <w:drawing>
          <wp:inline distT="0" distB="0" distL="0" distR="0" wp14:anchorId="0C2C2F4D" wp14:editId="1AB2EC5A">
            <wp:extent cx="4574540" cy="2745740"/>
            <wp:effectExtent l="0" t="0" r="0" b="0"/>
            <wp:docPr id="4" name="Εικόνα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5DEC5F" w14:textId="77777777" w:rsidR="00C51480" w:rsidRDefault="00C51480" w:rsidP="0012084A">
      <w:pPr>
        <w:spacing w:line="360" w:lineRule="auto"/>
        <w:contextualSpacing/>
        <w:rPr>
          <w:rFonts w:ascii="Times New Roman" w:hAnsi="Times New Roman"/>
          <w:sz w:val="24"/>
          <w:szCs w:val="24"/>
          <w:lang w:eastAsia="el-GR"/>
        </w:rPr>
      </w:pPr>
    </w:p>
    <w:p w14:paraId="677EF4A5" w14:textId="7FDF92B7" w:rsidR="00973378" w:rsidRDefault="00A12416"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Από το 2020</w:t>
      </w:r>
      <w:r w:rsidR="00307F7A">
        <w:rPr>
          <w:rFonts w:ascii="Times New Roman" w:hAnsi="Times New Roman"/>
          <w:sz w:val="24"/>
          <w:szCs w:val="24"/>
          <w:lang w:eastAsia="el-GR"/>
        </w:rPr>
        <w:t xml:space="preserve">, το ποσοστό των ευρωπαίων πολιτών που χρησιμοποιούν τα ΜΚΔ (μαζί με άλλα μέσα) </w:t>
      </w:r>
      <w:r w:rsidR="000130F5">
        <w:rPr>
          <w:rFonts w:ascii="Times New Roman" w:hAnsi="Times New Roman"/>
          <w:sz w:val="24"/>
          <w:szCs w:val="24"/>
          <w:lang w:eastAsia="el-GR"/>
        </w:rPr>
        <w:t>για να ενημερωθούν για τα ευρωπαϊκά πολιτικά ζητήματα αυξήθηκε σημαντικά, με μία απότομη μείωση το περασμένο έτος.</w:t>
      </w:r>
      <w:r w:rsidR="00345918">
        <w:rPr>
          <w:rFonts w:ascii="Times New Roman" w:hAnsi="Times New Roman"/>
          <w:sz w:val="24"/>
          <w:szCs w:val="24"/>
          <w:lang w:eastAsia="el-GR"/>
        </w:rPr>
        <w:t xml:space="preserve"> Πλέον, σχεδόν </w:t>
      </w:r>
      <w:r w:rsidR="001D4395">
        <w:rPr>
          <w:rFonts w:ascii="Times New Roman" w:hAnsi="Times New Roman"/>
          <w:sz w:val="24"/>
          <w:szCs w:val="24"/>
          <w:lang w:eastAsia="el-GR"/>
        </w:rPr>
        <w:t xml:space="preserve">το </w:t>
      </w:r>
      <w:r w:rsidR="00345918">
        <w:rPr>
          <w:rFonts w:ascii="Times New Roman" w:hAnsi="Times New Roman"/>
          <w:sz w:val="24"/>
          <w:szCs w:val="24"/>
          <w:lang w:eastAsia="el-GR"/>
        </w:rPr>
        <w:t>ένα τέταρτο των Ευρωπαίων πολιτών τα αξιοποιεί για τον συγκεκριμένο σκοπό.</w:t>
      </w:r>
    </w:p>
    <w:p w14:paraId="2E44BBDC" w14:textId="77777777" w:rsidR="00FD110B" w:rsidRDefault="00345918"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Το 2024, </w:t>
      </w:r>
      <w:r w:rsidR="006537A0">
        <w:rPr>
          <w:rFonts w:ascii="Times New Roman" w:hAnsi="Times New Roman"/>
          <w:sz w:val="24"/>
          <w:szCs w:val="24"/>
          <w:lang w:eastAsia="el-GR"/>
        </w:rPr>
        <w:t>Ευρωσκεπτικιστές και Ευρώφιλοι είχαν ακριβώς το ίδιο ποσοστό (25%)</w:t>
      </w:r>
      <w:r w:rsidR="00E30C1B">
        <w:rPr>
          <w:rFonts w:ascii="Times New Roman" w:hAnsi="Times New Roman"/>
          <w:sz w:val="24"/>
          <w:szCs w:val="24"/>
          <w:lang w:eastAsia="el-GR"/>
        </w:rPr>
        <w:t xml:space="preserve"> </w:t>
      </w:r>
      <w:r w:rsidR="00BA2B31">
        <w:rPr>
          <w:rFonts w:ascii="Times New Roman" w:hAnsi="Times New Roman"/>
          <w:sz w:val="24"/>
          <w:szCs w:val="24"/>
          <w:lang w:eastAsia="el-GR"/>
        </w:rPr>
        <w:t>στις κατηγορίες τους σε αυτό το ερώτημα του Ευρωβαρομέτρου.</w:t>
      </w:r>
    </w:p>
    <w:p w14:paraId="420EB13C" w14:textId="77777777" w:rsidR="000A77D7" w:rsidRDefault="00065D84"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Την ίδια χρονιά, περίπου το ένα δεύτερο των φοιτητών (49%) </w:t>
      </w:r>
      <w:r w:rsidR="00504C01">
        <w:rPr>
          <w:rFonts w:ascii="Times New Roman" w:hAnsi="Times New Roman"/>
          <w:sz w:val="24"/>
          <w:szCs w:val="24"/>
          <w:lang w:eastAsia="el-GR"/>
        </w:rPr>
        <w:t xml:space="preserve">αξιοποιούσαν τα ΜΚΔ για να ενημερωθούν για τα ευρωπαϊκά πολιτικά θέματα, μακράν πρώτοι στις κατηγορίες απασχόλησης. </w:t>
      </w:r>
      <w:r w:rsidR="00167267">
        <w:rPr>
          <w:rFonts w:ascii="Times New Roman" w:hAnsi="Times New Roman"/>
          <w:sz w:val="24"/>
          <w:szCs w:val="24"/>
          <w:lang w:eastAsia="el-GR"/>
        </w:rPr>
        <w:t>Ίδιο ποσοστό είχαν και οι ερωτηθέντες 15-24 ετών (49%)</w:t>
      </w:r>
      <w:r w:rsidR="008C13F6">
        <w:rPr>
          <w:rFonts w:ascii="Times New Roman" w:hAnsi="Times New Roman"/>
          <w:sz w:val="24"/>
          <w:szCs w:val="24"/>
          <w:lang w:eastAsia="el-GR"/>
        </w:rPr>
        <w:t>, με τα ποσοστά να πέφτουν όσο ανέβαινε η ηλικία.</w:t>
      </w:r>
    </w:p>
    <w:p w14:paraId="73994561" w14:textId="77777777" w:rsidR="000A77D7" w:rsidRDefault="000A77D7" w:rsidP="0012084A">
      <w:pPr>
        <w:spacing w:line="360" w:lineRule="auto"/>
        <w:contextualSpacing/>
        <w:jc w:val="both"/>
        <w:rPr>
          <w:rFonts w:ascii="Times New Roman" w:hAnsi="Times New Roman"/>
          <w:sz w:val="24"/>
          <w:szCs w:val="24"/>
          <w:lang w:eastAsia="el-GR"/>
        </w:rPr>
      </w:pPr>
    </w:p>
    <w:p w14:paraId="0DF93D0C" w14:textId="77777777" w:rsidR="000A77D7" w:rsidRDefault="000A77D7" w:rsidP="0012084A">
      <w:pPr>
        <w:spacing w:line="360" w:lineRule="auto"/>
        <w:contextualSpacing/>
        <w:jc w:val="both"/>
        <w:rPr>
          <w:rFonts w:ascii="Times New Roman" w:hAnsi="Times New Roman"/>
          <w:b/>
          <w:bCs/>
          <w:sz w:val="24"/>
          <w:szCs w:val="24"/>
          <w:lang w:eastAsia="el-GR"/>
        </w:rPr>
      </w:pPr>
      <w:r>
        <w:rPr>
          <w:rFonts w:ascii="Times New Roman" w:hAnsi="Times New Roman"/>
          <w:b/>
          <w:bCs/>
          <w:sz w:val="24"/>
          <w:szCs w:val="24"/>
          <w:lang w:eastAsia="el-GR"/>
        </w:rPr>
        <w:t>Πίνακας Γ</w:t>
      </w:r>
    </w:p>
    <w:p w14:paraId="36E258D5" w14:textId="01B0A5B5" w:rsidR="00345918" w:rsidRPr="00967C81" w:rsidRDefault="00F01E7C" w:rsidP="0012084A">
      <w:pPr>
        <w:spacing w:line="360" w:lineRule="auto"/>
        <w:contextualSpacing/>
        <w:rPr>
          <w:rFonts w:ascii="Times New Roman" w:hAnsi="Times New Roman"/>
          <w:sz w:val="24"/>
          <w:szCs w:val="24"/>
          <w:lang w:eastAsia="el-GR"/>
        </w:rPr>
      </w:pPr>
      <w:r>
        <w:rPr>
          <w:noProof/>
        </w:rPr>
        <w:lastRenderedPageBreak/>
        <w:drawing>
          <wp:inline distT="0" distB="0" distL="0" distR="0" wp14:anchorId="4E5D3DC4" wp14:editId="1231204B">
            <wp:extent cx="4574540" cy="2745740"/>
            <wp:effectExtent l="0" t="0" r="0" b="0"/>
            <wp:docPr id="5" name="Εικόνα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537A0">
        <w:rPr>
          <w:rFonts w:ascii="Times New Roman" w:hAnsi="Times New Roman"/>
          <w:sz w:val="24"/>
          <w:szCs w:val="24"/>
          <w:lang w:eastAsia="el-GR"/>
        </w:rPr>
        <w:t xml:space="preserve"> </w:t>
      </w:r>
    </w:p>
    <w:p w14:paraId="315612D9" w14:textId="5CA1A64F" w:rsidR="00B53292" w:rsidRPr="00595CF0" w:rsidRDefault="00B53292" w:rsidP="0012084A">
      <w:pPr>
        <w:spacing w:line="360" w:lineRule="auto"/>
        <w:contextualSpacing/>
        <w:rPr>
          <w:rFonts w:ascii="Times New Roman" w:hAnsi="Times New Roman"/>
          <w:sz w:val="24"/>
          <w:szCs w:val="24"/>
          <w:lang w:eastAsia="el-GR"/>
        </w:rPr>
      </w:pPr>
    </w:p>
    <w:p w14:paraId="726FFECA" w14:textId="585C7F97" w:rsidR="00E07613" w:rsidRDefault="00FB1547"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Όπως και στον προηγούμενο ενδείκτη, το ποσοστό των Ευρωπαίων πολιτών που αναζητούσαν πληροφορίες για την ΕΕ στα ΜΚΔ σημείωσε απότομη μείωση κατά το 2024. </w:t>
      </w:r>
      <w:r w:rsidR="000F3BD4">
        <w:rPr>
          <w:rFonts w:ascii="Times New Roman" w:hAnsi="Times New Roman"/>
          <w:sz w:val="24"/>
          <w:szCs w:val="24"/>
          <w:lang w:eastAsia="el-GR"/>
        </w:rPr>
        <w:t>Τα δύο φαινόμενα εμφανώς συνδέονται και η ταυτόχρονη μείωση τους δεν αποτελεί έκ</w:t>
      </w:r>
      <w:r w:rsidR="006E1E20">
        <w:rPr>
          <w:rFonts w:ascii="Times New Roman" w:hAnsi="Times New Roman"/>
          <w:sz w:val="24"/>
          <w:szCs w:val="24"/>
          <w:lang w:eastAsia="el-GR"/>
        </w:rPr>
        <w:t>πληξη (όσο προκαλεί η ένταση της μείωσης τουλάχιστον).</w:t>
      </w:r>
    </w:p>
    <w:p w14:paraId="267261CF" w14:textId="70C5C6E7" w:rsidR="00A140F0" w:rsidRDefault="00F20316"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Παρ</w:t>
      </w:r>
      <w:r w:rsidR="00B373C0">
        <w:rPr>
          <w:rFonts w:ascii="Times New Roman" w:hAnsi="Times New Roman"/>
          <w:sz w:val="24"/>
          <w:szCs w:val="24"/>
          <w:lang w:eastAsia="el-GR"/>
        </w:rPr>
        <w:t>ομοίως</w:t>
      </w:r>
      <w:r>
        <w:rPr>
          <w:rFonts w:ascii="Times New Roman" w:hAnsi="Times New Roman"/>
          <w:sz w:val="24"/>
          <w:szCs w:val="24"/>
          <w:lang w:eastAsia="el-GR"/>
        </w:rPr>
        <w:t xml:space="preserve"> με τον παραπάνω ενδείκτη, </w:t>
      </w:r>
      <w:r w:rsidR="00C67BD5">
        <w:rPr>
          <w:rFonts w:ascii="Times New Roman" w:hAnsi="Times New Roman"/>
          <w:sz w:val="24"/>
          <w:szCs w:val="24"/>
          <w:lang w:eastAsia="el-GR"/>
        </w:rPr>
        <w:t xml:space="preserve">Ευρώφιλοι και Ευρωσκεπτικιστές εμφανίζουν </w:t>
      </w:r>
      <w:r w:rsidR="00EA399B">
        <w:rPr>
          <w:rFonts w:ascii="Times New Roman" w:hAnsi="Times New Roman"/>
          <w:sz w:val="24"/>
          <w:szCs w:val="24"/>
          <w:lang w:eastAsia="el-GR"/>
        </w:rPr>
        <w:t>σχεδόν ίδια ποσοστά (15% και 16&amp;) αντίστοιχα. Ακόμη, οι φοιτητές (29%) και οι 15</w:t>
      </w:r>
      <w:r w:rsidR="00EA42AC">
        <w:rPr>
          <w:rFonts w:ascii="Times New Roman" w:hAnsi="Times New Roman"/>
          <w:sz w:val="24"/>
          <w:szCs w:val="24"/>
          <w:lang w:eastAsia="el-GR"/>
        </w:rPr>
        <w:t xml:space="preserve">-24 ετών (30%) παραμένουν πρώτοι στις κατηγορίες απασχόλησης και ηλικίας αντίστοιχα. Εμφανή η σύνδεση μεταξύ των ενδεικτών </w:t>
      </w:r>
      <w:r w:rsidR="00A140F0">
        <w:rPr>
          <w:rFonts w:ascii="Times New Roman" w:hAnsi="Times New Roman"/>
          <w:sz w:val="24"/>
          <w:szCs w:val="24"/>
          <w:lang w:eastAsia="el-GR"/>
        </w:rPr>
        <w:t>Β και Γ.</w:t>
      </w:r>
    </w:p>
    <w:p w14:paraId="7C94E809" w14:textId="77777777" w:rsidR="00A140F0" w:rsidRDefault="00A140F0" w:rsidP="0012084A">
      <w:pPr>
        <w:spacing w:line="360" w:lineRule="auto"/>
        <w:contextualSpacing/>
        <w:jc w:val="both"/>
        <w:rPr>
          <w:rFonts w:ascii="Times New Roman" w:hAnsi="Times New Roman"/>
          <w:sz w:val="24"/>
          <w:szCs w:val="24"/>
          <w:lang w:eastAsia="el-GR"/>
        </w:rPr>
      </w:pPr>
    </w:p>
    <w:p w14:paraId="5C9932CB" w14:textId="77777777" w:rsidR="00676252" w:rsidRDefault="00676252" w:rsidP="0012084A">
      <w:pPr>
        <w:spacing w:line="360" w:lineRule="auto"/>
        <w:contextualSpacing/>
        <w:jc w:val="both"/>
        <w:rPr>
          <w:rFonts w:ascii="Times New Roman" w:hAnsi="Times New Roman"/>
          <w:b/>
          <w:bCs/>
          <w:sz w:val="24"/>
          <w:szCs w:val="24"/>
          <w:lang w:eastAsia="el-GR"/>
        </w:rPr>
      </w:pPr>
      <w:r>
        <w:rPr>
          <w:rFonts w:ascii="Times New Roman" w:hAnsi="Times New Roman"/>
          <w:b/>
          <w:bCs/>
          <w:sz w:val="24"/>
          <w:szCs w:val="24"/>
          <w:lang w:eastAsia="el-GR"/>
        </w:rPr>
        <w:t>Πίνακας Δ</w:t>
      </w:r>
    </w:p>
    <w:p w14:paraId="274A1EAC" w14:textId="3261DAAE" w:rsidR="006E1E20" w:rsidRDefault="00F01E7C" w:rsidP="0012084A">
      <w:pPr>
        <w:spacing w:line="360" w:lineRule="auto"/>
        <w:contextualSpacing/>
        <w:rPr>
          <w:rFonts w:ascii="Times New Roman" w:hAnsi="Times New Roman"/>
          <w:sz w:val="24"/>
          <w:szCs w:val="24"/>
          <w:lang w:eastAsia="el-GR"/>
        </w:rPr>
      </w:pPr>
      <w:r>
        <w:rPr>
          <w:noProof/>
        </w:rPr>
        <w:drawing>
          <wp:inline distT="0" distB="0" distL="0" distR="0" wp14:anchorId="038CBF98" wp14:editId="2C6178BE">
            <wp:extent cx="4574540" cy="2745740"/>
            <wp:effectExtent l="0" t="0" r="0" b="0"/>
            <wp:docPr id="6" name="Εικόνα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C67BD5">
        <w:rPr>
          <w:rFonts w:ascii="Times New Roman" w:hAnsi="Times New Roman"/>
          <w:sz w:val="24"/>
          <w:szCs w:val="24"/>
          <w:lang w:eastAsia="el-GR"/>
        </w:rPr>
        <w:t xml:space="preserve"> </w:t>
      </w:r>
    </w:p>
    <w:p w14:paraId="601589C2" w14:textId="77777777" w:rsidR="004659C9" w:rsidRDefault="004659C9" w:rsidP="0012084A">
      <w:pPr>
        <w:spacing w:line="360" w:lineRule="auto"/>
        <w:contextualSpacing/>
        <w:rPr>
          <w:rFonts w:ascii="Times New Roman" w:hAnsi="Times New Roman"/>
          <w:sz w:val="24"/>
          <w:szCs w:val="24"/>
          <w:lang w:eastAsia="el-GR"/>
        </w:rPr>
      </w:pPr>
    </w:p>
    <w:p w14:paraId="772F2717" w14:textId="41B53741" w:rsidR="005A529F" w:rsidRDefault="005A529F"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lastRenderedPageBreak/>
        <w:t xml:space="preserve">Ενδιαφέρουσα είναι η διακύμανση που παρατηρείται σε αυτήν την περίπτωση. </w:t>
      </w:r>
      <w:r w:rsidR="00E800D2">
        <w:rPr>
          <w:rFonts w:ascii="Times New Roman" w:hAnsi="Times New Roman"/>
          <w:sz w:val="24"/>
          <w:szCs w:val="24"/>
          <w:lang w:eastAsia="el-GR"/>
        </w:rPr>
        <w:t xml:space="preserve">Παρά την μείωση που παρατηρήθηκε στους τελευταίους δύο ενδείκτες κατά το 2024, η εμπιστοσύνη των Ευρωπαίων στα ΜΚΔ ως μέσο ανέβηκε αισθητά κατά το ίδιο έτος. </w:t>
      </w:r>
    </w:p>
    <w:p w14:paraId="5F6A92E0" w14:textId="6D97F184" w:rsidR="009262C4" w:rsidRDefault="00AA08AA"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Ωστόσο, εδώ υπάρχει μία σημαντική διαφορά ανάμεσα σε αυτούς που δηλώνουν ότι εμπιστεύονται και σ</w:t>
      </w:r>
      <w:r w:rsidR="007D2643">
        <w:rPr>
          <w:rFonts w:ascii="Times New Roman" w:hAnsi="Times New Roman"/>
          <w:sz w:val="24"/>
          <w:szCs w:val="24"/>
          <w:lang w:eastAsia="el-GR"/>
        </w:rPr>
        <w:t xml:space="preserve">ε αυτούς που δηλώνουν ότι δεν εμπιστεύονται την ΕΕ. </w:t>
      </w:r>
      <w:r w:rsidR="0066386A">
        <w:rPr>
          <w:rFonts w:ascii="Times New Roman" w:hAnsi="Times New Roman"/>
          <w:sz w:val="24"/>
          <w:szCs w:val="24"/>
          <w:lang w:eastAsia="el-GR"/>
        </w:rPr>
        <w:t>38 % των Ευρώφιλων τείνει να εμπιστεύεται τα Μ</w:t>
      </w:r>
      <w:r w:rsidR="0091333A">
        <w:rPr>
          <w:rFonts w:ascii="Times New Roman" w:hAnsi="Times New Roman"/>
          <w:sz w:val="24"/>
          <w:szCs w:val="24"/>
          <w:lang w:eastAsia="el-GR"/>
        </w:rPr>
        <w:t>ΚΔ, σε σύγκριση με το 22% των Ευρωσκεπτικιστών, ενώ 27% είναι το ποσοστό για τους ουδέτερους.</w:t>
      </w:r>
    </w:p>
    <w:p w14:paraId="0FA13D8E" w14:textId="77777777" w:rsidR="00BB77BE" w:rsidRDefault="00D75124"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Στις ηλικιακές κατηγορίες, οι 15-24 ετών (46%) και οι </w:t>
      </w:r>
      <w:r w:rsidR="00314120">
        <w:rPr>
          <w:rFonts w:ascii="Times New Roman" w:hAnsi="Times New Roman"/>
          <w:sz w:val="24"/>
          <w:szCs w:val="24"/>
          <w:lang w:eastAsia="el-GR"/>
        </w:rPr>
        <w:t xml:space="preserve">25-39 ετών (40%) δείχνουν την μεγαλύτερη εμπιστοσύνη προς τις ψηφιακές </w:t>
      </w:r>
      <w:r w:rsidR="00B373C0">
        <w:rPr>
          <w:rFonts w:ascii="Times New Roman" w:hAnsi="Times New Roman"/>
          <w:sz w:val="24"/>
          <w:szCs w:val="24"/>
          <w:lang w:eastAsia="el-GR"/>
        </w:rPr>
        <w:t>κοινωνικές πλατφόρμες.</w:t>
      </w:r>
    </w:p>
    <w:p w14:paraId="533757E6" w14:textId="77777777" w:rsidR="00BB77BE" w:rsidRDefault="00BB77BE" w:rsidP="0012084A">
      <w:pPr>
        <w:spacing w:line="360" w:lineRule="auto"/>
        <w:contextualSpacing/>
        <w:jc w:val="both"/>
        <w:rPr>
          <w:rFonts w:ascii="Times New Roman" w:hAnsi="Times New Roman"/>
          <w:sz w:val="24"/>
          <w:szCs w:val="24"/>
          <w:lang w:eastAsia="el-GR"/>
        </w:rPr>
      </w:pPr>
    </w:p>
    <w:p w14:paraId="5C146F94" w14:textId="77777777" w:rsidR="00BB77BE" w:rsidRDefault="00BB77BE" w:rsidP="0012084A">
      <w:pPr>
        <w:spacing w:line="360" w:lineRule="auto"/>
        <w:contextualSpacing/>
        <w:jc w:val="both"/>
        <w:rPr>
          <w:rFonts w:ascii="Times New Roman" w:hAnsi="Times New Roman"/>
          <w:b/>
          <w:bCs/>
          <w:sz w:val="24"/>
          <w:szCs w:val="24"/>
          <w:lang w:eastAsia="el-GR"/>
        </w:rPr>
      </w:pPr>
      <w:r>
        <w:rPr>
          <w:rFonts w:ascii="Times New Roman" w:hAnsi="Times New Roman"/>
          <w:b/>
          <w:bCs/>
          <w:sz w:val="24"/>
          <w:szCs w:val="24"/>
          <w:lang w:eastAsia="el-GR"/>
        </w:rPr>
        <w:t>Πίνακας Ε</w:t>
      </w:r>
    </w:p>
    <w:p w14:paraId="300E3295" w14:textId="5E63D3B0" w:rsidR="00BB77BE" w:rsidRPr="00BB77BE" w:rsidRDefault="00F01E7C" w:rsidP="0012084A">
      <w:pPr>
        <w:spacing w:line="360" w:lineRule="auto"/>
        <w:contextualSpacing/>
        <w:jc w:val="both"/>
        <w:rPr>
          <w:rFonts w:ascii="Times New Roman" w:hAnsi="Times New Roman"/>
          <w:sz w:val="24"/>
          <w:szCs w:val="24"/>
          <w:lang w:eastAsia="el-GR"/>
        </w:rPr>
      </w:pPr>
      <w:r>
        <w:rPr>
          <w:noProof/>
        </w:rPr>
        <w:drawing>
          <wp:inline distT="0" distB="0" distL="0" distR="0" wp14:anchorId="7CB4FC94" wp14:editId="7A606085">
            <wp:extent cx="4574540" cy="2745740"/>
            <wp:effectExtent l="0" t="0" r="0" b="0"/>
            <wp:docPr id="7" name="Εικόνα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1A7DA9" w14:textId="77777777" w:rsidR="000751ED" w:rsidRDefault="000751ED" w:rsidP="0012084A">
      <w:pPr>
        <w:spacing w:line="360" w:lineRule="auto"/>
        <w:contextualSpacing/>
        <w:jc w:val="both"/>
        <w:rPr>
          <w:rFonts w:ascii="Times New Roman" w:hAnsi="Times New Roman"/>
          <w:sz w:val="24"/>
          <w:szCs w:val="24"/>
          <w:lang w:eastAsia="el-GR"/>
        </w:rPr>
      </w:pPr>
    </w:p>
    <w:p w14:paraId="77B4B1EC" w14:textId="7ECB9DEF" w:rsidR="00D75124" w:rsidRDefault="00B373C0"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 </w:t>
      </w:r>
      <w:r w:rsidR="00BD52F5">
        <w:rPr>
          <w:rFonts w:ascii="Times New Roman" w:hAnsi="Times New Roman"/>
          <w:sz w:val="24"/>
          <w:szCs w:val="24"/>
          <w:lang w:eastAsia="el-GR"/>
        </w:rPr>
        <w:t xml:space="preserve">Το ποσοστό των Ευρωπαίων που </w:t>
      </w:r>
      <w:r w:rsidR="00135116">
        <w:rPr>
          <w:rFonts w:ascii="Times New Roman" w:hAnsi="Times New Roman"/>
          <w:sz w:val="24"/>
          <w:szCs w:val="24"/>
          <w:lang w:eastAsia="el-GR"/>
        </w:rPr>
        <w:t>αισθάνονται</w:t>
      </w:r>
      <w:r w:rsidR="00BD52F5">
        <w:rPr>
          <w:rFonts w:ascii="Times New Roman" w:hAnsi="Times New Roman"/>
          <w:sz w:val="24"/>
          <w:szCs w:val="24"/>
          <w:lang w:eastAsia="el-GR"/>
        </w:rPr>
        <w:t xml:space="preserve"> «καλά ενημερωμένοι» για την ΕΕ</w:t>
      </w:r>
      <w:r w:rsidR="003E44E1">
        <w:rPr>
          <w:rFonts w:ascii="Times New Roman" w:hAnsi="Times New Roman"/>
          <w:sz w:val="24"/>
          <w:szCs w:val="24"/>
          <w:lang w:eastAsia="el-GR"/>
        </w:rPr>
        <w:t xml:space="preserve"> α</w:t>
      </w:r>
      <w:r w:rsidR="00CE3BF0">
        <w:rPr>
          <w:rFonts w:ascii="Times New Roman" w:hAnsi="Times New Roman"/>
          <w:sz w:val="24"/>
          <w:szCs w:val="24"/>
          <w:lang w:eastAsia="el-GR"/>
        </w:rPr>
        <w:t>υξήθηκε θεαματικά και</w:t>
      </w:r>
      <w:r w:rsidR="00BD52F5">
        <w:rPr>
          <w:rFonts w:ascii="Times New Roman" w:hAnsi="Times New Roman"/>
          <w:sz w:val="24"/>
          <w:szCs w:val="24"/>
          <w:lang w:eastAsia="el-GR"/>
        </w:rPr>
        <w:t xml:space="preserve"> έφτα</w:t>
      </w:r>
      <w:r w:rsidR="000751ED">
        <w:rPr>
          <w:rFonts w:ascii="Times New Roman" w:hAnsi="Times New Roman"/>
          <w:sz w:val="24"/>
          <w:szCs w:val="24"/>
          <w:lang w:eastAsia="el-GR"/>
        </w:rPr>
        <w:t xml:space="preserve">σε επίπεδα ρεκόρ </w:t>
      </w:r>
      <w:r w:rsidR="00CE3BF0">
        <w:rPr>
          <w:rFonts w:ascii="Times New Roman" w:hAnsi="Times New Roman"/>
          <w:sz w:val="24"/>
          <w:szCs w:val="24"/>
          <w:lang w:eastAsia="el-GR"/>
        </w:rPr>
        <w:t>κατά το</w:t>
      </w:r>
      <w:r w:rsidR="000751ED">
        <w:rPr>
          <w:rFonts w:ascii="Times New Roman" w:hAnsi="Times New Roman"/>
          <w:sz w:val="24"/>
          <w:szCs w:val="24"/>
          <w:lang w:eastAsia="el-GR"/>
        </w:rPr>
        <w:t xml:space="preserve"> 2023</w:t>
      </w:r>
      <w:r w:rsidR="00313402">
        <w:rPr>
          <w:rFonts w:ascii="Times New Roman" w:hAnsi="Times New Roman"/>
          <w:sz w:val="24"/>
          <w:szCs w:val="24"/>
          <w:lang w:eastAsia="el-GR"/>
        </w:rPr>
        <w:t>, ενώ</w:t>
      </w:r>
      <w:r w:rsidR="000751ED">
        <w:rPr>
          <w:rFonts w:ascii="Times New Roman" w:hAnsi="Times New Roman"/>
          <w:sz w:val="24"/>
          <w:szCs w:val="24"/>
          <w:lang w:eastAsia="el-GR"/>
        </w:rPr>
        <w:t xml:space="preserve"> έμεινε σχετικά σταθερό κατά το προηγούμενο έτ</w:t>
      </w:r>
      <w:r w:rsidR="003E44E1">
        <w:rPr>
          <w:rFonts w:ascii="Times New Roman" w:hAnsi="Times New Roman"/>
          <w:sz w:val="24"/>
          <w:szCs w:val="24"/>
          <w:lang w:eastAsia="el-GR"/>
        </w:rPr>
        <w:t>ος, γεγονός που αποτελεί σίγουρα μια ευχά</w:t>
      </w:r>
      <w:r w:rsidR="00313402">
        <w:rPr>
          <w:rFonts w:ascii="Times New Roman" w:hAnsi="Times New Roman"/>
          <w:sz w:val="24"/>
          <w:szCs w:val="24"/>
          <w:lang w:eastAsia="el-GR"/>
        </w:rPr>
        <w:t xml:space="preserve">ριστη εικόνα για τους ιθύνοντες της Ένωσης. </w:t>
      </w:r>
      <w:r w:rsidR="00DB6EF2">
        <w:rPr>
          <w:rFonts w:ascii="Times New Roman" w:hAnsi="Times New Roman"/>
          <w:sz w:val="24"/>
          <w:szCs w:val="24"/>
          <w:lang w:eastAsia="el-GR"/>
        </w:rPr>
        <w:t>Το ποια μπορεί να ήταν τα αίτια αυτής της αύξησης θα συζητηθεί στην επόμενη ενότητα.</w:t>
      </w:r>
    </w:p>
    <w:p w14:paraId="56AAEF6A" w14:textId="77777777" w:rsidR="002256E6" w:rsidRDefault="008240DC"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Επιπροσθέτως, δεν αποτελεί έκπληξη το γεγονός ότι</w:t>
      </w:r>
      <w:r w:rsidR="005F0214">
        <w:rPr>
          <w:rFonts w:ascii="Times New Roman" w:hAnsi="Times New Roman"/>
          <w:sz w:val="24"/>
          <w:szCs w:val="24"/>
          <w:lang w:eastAsia="el-GR"/>
        </w:rPr>
        <w:t>, κατά το 2024,</w:t>
      </w:r>
      <w:r>
        <w:rPr>
          <w:rFonts w:ascii="Times New Roman" w:hAnsi="Times New Roman"/>
          <w:sz w:val="24"/>
          <w:szCs w:val="24"/>
          <w:lang w:eastAsia="el-GR"/>
        </w:rPr>
        <w:t xml:space="preserve"> το ποσοστό των Ευρώφιλων </w:t>
      </w:r>
      <w:r w:rsidR="00135116">
        <w:rPr>
          <w:rFonts w:ascii="Times New Roman" w:hAnsi="Times New Roman"/>
          <w:sz w:val="24"/>
          <w:szCs w:val="24"/>
          <w:lang w:eastAsia="el-GR"/>
        </w:rPr>
        <w:t>που αισθάνοντα</w:t>
      </w:r>
      <w:r w:rsidR="005F0214">
        <w:rPr>
          <w:rFonts w:ascii="Times New Roman" w:hAnsi="Times New Roman"/>
          <w:sz w:val="24"/>
          <w:szCs w:val="24"/>
          <w:lang w:eastAsia="el-GR"/>
        </w:rPr>
        <w:t>ν</w:t>
      </w:r>
      <w:r w:rsidR="00135116">
        <w:rPr>
          <w:rFonts w:ascii="Times New Roman" w:hAnsi="Times New Roman"/>
          <w:sz w:val="24"/>
          <w:szCs w:val="24"/>
          <w:lang w:eastAsia="el-GR"/>
        </w:rPr>
        <w:t xml:space="preserve"> καλά ενημερωμένοι για την Ένωση</w:t>
      </w:r>
      <w:r w:rsidR="005F0214">
        <w:rPr>
          <w:rFonts w:ascii="Times New Roman" w:hAnsi="Times New Roman"/>
          <w:sz w:val="24"/>
          <w:szCs w:val="24"/>
          <w:lang w:eastAsia="el-GR"/>
        </w:rPr>
        <w:t xml:space="preserve"> (60%) ήταν διπλάσιο από αυτό των Ευρωσκεπτικ</w:t>
      </w:r>
      <w:r w:rsidR="002256E6">
        <w:rPr>
          <w:rFonts w:ascii="Times New Roman" w:hAnsi="Times New Roman"/>
          <w:sz w:val="24"/>
          <w:szCs w:val="24"/>
          <w:lang w:eastAsia="el-GR"/>
        </w:rPr>
        <w:t>ιστών (31%).</w:t>
      </w:r>
    </w:p>
    <w:p w14:paraId="6A000033" w14:textId="77777777" w:rsidR="00B81D14" w:rsidRDefault="002256E6"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Ακόμη, η κατηγορία των 15-24 δήλωνε η λιγότερο ενημερωμ</w:t>
      </w:r>
      <w:r w:rsidR="00F51391">
        <w:rPr>
          <w:rFonts w:ascii="Times New Roman" w:hAnsi="Times New Roman"/>
          <w:sz w:val="24"/>
          <w:szCs w:val="24"/>
          <w:lang w:eastAsia="el-GR"/>
        </w:rPr>
        <w:t xml:space="preserve">ένη από όλες (44%), με την πρώτη θέση να περνά στα </w:t>
      </w:r>
      <w:r w:rsidR="00B81D14">
        <w:rPr>
          <w:rFonts w:ascii="Times New Roman" w:hAnsi="Times New Roman"/>
          <w:sz w:val="24"/>
          <w:szCs w:val="24"/>
          <w:lang w:eastAsia="el-GR"/>
        </w:rPr>
        <w:t>άτομα 40-54 ετών.</w:t>
      </w:r>
    </w:p>
    <w:p w14:paraId="38ECCF0B" w14:textId="77777777" w:rsidR="00B81D14" w:rsidRDefault="00B81D14" w:rsidP="0012084A">
      <w:pPr>
        <w:spacing w:line="360" w:lineRule="auto"/>
        <w:contextualSpacing/>
        <w:jc w:val="both"/>
        <w:rPr>
          <w:rFonts w:ascii="Times New Roman" w:hAnsi="Times New Roman"/>
          <w:sz w:val="24"/>
          <w:szCs w:val="24"/>
          <w:lang w:eastAsia="el-GR"/>
        </w:rPr>
      </w:pPr>
    </w:p>
    <w:p w14:paraId="3863254D" w14:textId="6BF8CD00" w:rsidR="0099763F" w:rsidRDefault="00B81D14" w:rsidP="0012084A">
      <w:pPr>
        <w:spacing w:line="360" w:lineRule="auto"/>
        <w:contextualSpacing/>
        <w:jc w:val="both"/>
        <w:rPr>
          <w:rFonts w:ascii="Times New Roman" w:hAnsi="Times New Roman"/>
          <w:b/>
          <w:bCs/>
          <w:sz w:val="24"/>
          <w:szCs w:val="24"/>
          <w:lang w:eastAsia="el-GR"/>
        </w:rPr>
      </w:pPr>
      <w:r>
        <w:rPr>
          <w:rFonts w:ascii="Times New Roman" w:hAnsi="Times New Roman"/>
          <w:b/>
          <w:bCs/>
          <w:sz w:val="24"/>
          <w:szCs w:val="24"/>
          <w:lang w:eastAsia="el-GR"/>
        </w:rPr>
        <w:lastRenderedPageBreak/>
        <w:t>Πίνακας ΣΤ</w:t>
      </w:r>
    </w:p>
    <w:p w14:paraId="41217AF3" w14:textId="3DECD1AA" w:rsidR="0099763F" w:rsidRDefault="00F01E7C" w:rsidP="0012084A">
      <w:pPr>
        <w:spacing w:line="360" w:lineRule="auto"/>
        <w:contextualSpacing/>
        <w:jc w:val="both"/>
        <w:rPr>
          <w:noProof/>
        </w:rPr>
      </w:pPr>
      <w:r>
        <w:rPr>
          <w:noProof/>
        </w:rPr>
        <w:drawing>
          <wp:inline distT="0" distB="0" distL="0" distR="0" wp14:anchorId="4502E5E9" wp14:editId="269F076E">
            <wp:extent cx="4574540" cy="2745740"/>
            <wp:effectExtent l="0" t="0" r="0" b="0"/>
            <wp:docPr id="8" name="Εικόνα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6B160B" w14:textId="77777777" w:rsidR="00182BEA" w:rsidRDefault="00182BEA" w:rsidP="0012084A">
      <w:pPr>
        <w:spacing w:line="360" w:lineRule="auto"/>
        <w:contextualSpacing/>
        <w:jc w:val="both"/>
        <w:rPr>
          <w:noProof/>
        </w:rPr>
      </w:pPr>
    </w:p>
    <w:p w14:paraId="02EB6B75" w14:textId="76025A45" w:rsidR="00182BEA" w:rsidRDefault="00182BEA" w:rsidP="0012084A">
      <w:pPr>
        <w:spacing w:line="360" w:lineRule="auto"/>
        <w:contextualSpacing/>
        <w:jc w:val="both"/>
        <w:rPr>
          <w:rFonts w:ascii="Times New Roman" w:hAnsi="Times New Roman"/>
          <w:noProof/>
          <w:sz w:val="24"/>
          <w:szCs w:val="24"/>
        </w:rPr>
      </w:pPr>
      <w:r>
        <w:rPr>
          <w:rFonts w:ascii="Times New Roman" w:hAnsi="Times New Roman"/>
          <w:noProof/>
          <w:sz w:val="24"/>
          <w:szCs w:val="24"/>
        </w:rPr>
        <w:t xml:space="preserve">Η συγκεκριμένη ερώτηση δεν βρισκόταν στο Τακτικό Ευρωβαρόμετρο κατά τα έτη </w:t>
      </w:r>
      <w:r w:rsidR="00DC7F5C">
        <w:rPr>
          <w:rFonts w:ascii="Times New Roman" w:hAnsi="Times New Roman"/>
          <w:noProof/>
          <w:sz w:val="24"/>
          <w:szCs w:val="24"/>
        </w:rPr>
        <w:t xml:space="preserve">2029-2022, αλλά στα τρία τελευταία διαθέσιμα έτη παρατηρείται μία σημαντική άυξηση στα ποσοστά. </w:t>
      </w:r>
      <w:r w:rsidR="00794AF6">
        <w:rPr>
          <w:rFonts w:ascii="Times New Roman" w:hAnsi="Times New Roman"/>
          <w:noProof/>
          <w:sz w:val="24"/>
          <w:szCs w:val="24"/>
        </w:rPr>
        <w:t xml:space="preserve">Έξι στους δέκα Ευρωπαίους πλέον πιστεύουν στα ΜΚΔ ως ένα χώρο όπου </w:t>
      </w:r>
      <w:r w:rsidR="001F01ED">
        <w:rPr>
          <w:rFonts w:ascii="Times New Roman" w:hAnsi="Times New Roman"/>
          <w:noProof/>
          <w:sz w:val="24"/>
          <w:szCs w:val="24"/>
        </w:rPr>
        <w:t xml:space="preserve">οι πολίτες της Ένωσης μπορούν να εκφράσουν την άποψη τους και </w:t>
      </w:r>
      <w:r w:rsidR="00370931">
        <w:rPr>
          <w:rFonts w:ascii="Times New Roman" w:hAnsi="Times New Roman"/>
          <w:noProof/>
          <w:sz w:val="24"/>
          <w:szCs w:val="24"/>
        </w:rPr>
        <w:t>να συνδιαλαγούν για πολιτικά θέματα.</w:t>
      </w:r>
    </w:p>
    <w:p w14:paraId="6BB057FE" w14:textId="77777777" w:rsidR="00973B9D" w:rsidRDefault="00F77938" w:rsidP="0012084A">
      <w:pPr>
        <w:spacing w:line="360" w:lineRule="auto"/>
        <w:contextualSpacing/>
        <w:jc w:val="both"/>
        <w:rPr>
          <w:rFonts w:ascii="Times New Roman" w:hAnsi="Times New Roman"/>
          <w:noProof/>
          <w:sz w:val="24"/>
          <w:szCs w:val="24"/>
        </w:rPr>
      </w:pPr>
      <w:r>
        <w:rPr>
          <w:rFonts w:ascii="Times New Roman" w:hAnsi="Times New Roman"/>
          <w:noProof/>
          <w:sz w:val="24"/>
          <w:szCs w:val="24"/>
        </w:rPr>
        <w:t xml:space="preserve">Το αίσθημα αυτό είναι περισσότερο </w:t>
      </w:r>
      <w:r w:rsidR="0012579D">
        <w:rPr>
          <w:rFonts w:ascii="Times New Roman" w:hAnsi="Times New Roman"/>
          <w:noProof/>
          <w:sz w:val="24"/>
          <w:szCs w:val="24"/>
        </w:rPr>
        <w:t xml:space="preserve">παρατηρήσιμο στους Ευρώφιλους (67%), αλλά και ένα σημαντικό ποσοστό Ευρωσκεπτικιστών (53%) </w:t>
      </w:r>
      <w:r w:rsidR="00A13F4A">
        <w:rPr>
          <w:rFonts w:ascii="Times New Roman" w:hAnsi="Times New Roman"/>
          <w:noProof/>
          <w:sz w:val="24"/>
          <w:szCs w:val="24"/>
        </w:rPr>
        <w:t xml:space="preserve">ενστερνίζονται αυτή την άποψη. </w:t>
      </w:r>
      <w:r w:rsidR="004E017F">
        <w:rPr>
          <w:rFonts w:ascii="Times New Roman" w:hAnsi="Times New Roman"/>
          <w:noProof/>
          <w:sz w:val="24"/>
          <w:szCs w:val="24"/>
        </w:rPr>
        <w:t xml:space="preserve">Οι νέοι 15-24 ετών (80%) και οι φοιτητές (79%) </w:t>
      </w:r>
      <w:r w:rsidR="00DB2785">
        <w:rPr>
          <w:rFonts w:ascii="Times New Roman" w:hAnsi="Times New Roman"/>
          <w:noProof/>
          <w:sz w:val="24"/>
          <w:szCs w:val="24"/>
        </w:rPr>
        <w:t xml:space="preserve">είναι αυτοί με τα μεγαλύτερα ποσοστά, ενώ ψηλά βρίσκονται και τα άτομα ηλικίας </w:t>
      </w:r>
      <w:r w:rsidR="00053641">
        <w:rPr>
          <w:rFonts w:ascii="Times New Roman" w:hAnsi="Times New Roman"/>
          <w:noProof/>
          <w:sz w:val="24"/>
          <w:szCs w:val="24"/>
        </w:rPr>
        <w:t>25-39 ετών (72%).</w:t>
      </w:r>
      <w:r w:rsidR="00DF5849">
        <w:rPr>
          <w:rFonts w:ascii="Times New Roman" w:hAnsi="Times New Roman"/>
          <w:noProof/>
          <w:sz w:val="24"/>
          <w:szCs w:val="24"/>
        </w:rPr>
        <w:t xml:space="preserve"> </w:t>
      </w:r>
      <w:r w:rsidR="00F50198">
        <w:rPr>
          <w:rFonts w:ascii="Times New Roman" w:hAnsi="Times New Roman"/>
          <w:noProof/>
          <w:sz w:val="24"/>
          <w:szCs w:val="24"/>
        </w:rPr>
        <w:t>Ακόμη, 1</w:t>
      </w:r>
      <w:r w:rsidR="00462F7B">
        <w:rPr>
          <w:rFonts w:ascii="Times New Roman" w:hAnsi="Times New Roman"/>
          <w:noProof/>
          <w:sz w:val="24"/>
          <w:szCs w:val="24"/>
        </w:rPr>
        <w:t>7 από τα 27</w:t>
      </w:r>
      <w:r w:rsidR="00F50198">
        <w:rPr>
          <w:rFonts w:ascii="Times New Roman" w:hAnsi="Times New Roman"/>
          <w:noProof/>
          <w:sz w:val="24"/>
          <w:szCs w:val="24"/>
        </w:rPr>
        <w:t xml:space="preserve"> Κράτη-Μέλη, κυμαίνονται σε ποσοστά </w:t>
      </w:r>
      <w:r w:rsidR="00462F7B">
        <w:rPr>
          <w:rFonts w:ascii="Times New Roman" w:hAnsi="Times New Roman"/>
          <w:noProof/>
          <w:sz w:val="24"/>
          <w:szCs w:val="24"/>
        </w:rPr>
        <w:t xml:space="preserve">μεταξύ 60% και 70%, </w:t>
      </w:r>
      <w:r w:rsidR="00846F18">
        <w:rPr>
          <w:rFonts w:ascii="Times New Roman" w:hAnsi="Times New Roman"/>
          <w:noProof/>
          <w:sz w:val="24"/>
          <w:szCs w:val="24"/>
        </w:rPr>
        <w:t>κάτι που δείχνει ευρεία υποστήριξη στην ιδέα.</w:t>
      </w:r>
    </w:p>
    <w:p w14:paraId="360C0C78" w14:textId="77777777" w:rsidR="00973B9D" w:rsidRDefault="00973B9D" w:rsidP="0012084A">
      <w:pPr>
        <w:spacing w:line="360" w:lineRule="auto"/>
        <w:contextualSpacing/>
        <w:jc w:val="both"/>
        <w:rPr>
          <w:rFonts w:ascii="Times New Roman" w:hAnsi="Times New Roman"/>
          <w:noProof/>
          <w:sz w:val="24"/>
          <w:szCs w:val="24"/>
        </w:rPr>
      </w:pPr>
    </w:p>
    <w:p w14:paraId="1FF712AC" w14:textId="77777777" w:rsidR="00813ADB" w:rsidRDefault="00973B9D" w:rsidP="0012084A">
      <w:pPr>
        <w:spacing w:line="360" w:lineRule="auto"/>
        <w:contextualSpacing/>
        <w:jc w:val="both"/>
        <w:rPr>
          <w:rFonts w:ascii="Times New Roman" w:hAnsi="Times New Roman"/>
          <w:b/>
          <w:bCs/>
          <w:noProof/>
          <w:sz w:val="24"/>
          <w:szCs w:val="24"/>
          <w:lang w:val="en-US"/>
        </w:rPr>
      </w:pPr>
      <w:r>
        <w:rPr>
          <w:rFonts w:ascii="Times New Roman" w:hAnsi="Times New Roman"/>
          <w:b/>
          <w:bCs/>
          <w:noProof/>
          <w:sz w:val="24"/>
          <w:szCs w:val="24"/>
        </w:rPr>
        <w:t xml:space="preserve">Πίνακας </w:t>
      </w:r>
      <w:r w:rsidR="00813ADB">
        <w:rPr>
          <w:rFonts w:ascii="Times New Roman" w:hAnsi="Times New Roman"/>
          <w:b/>
          <w:bCs/>
          <w:noProof/>
          <w:sz w:val="24"/>
          <w:szCs w:val="24"/>
        </w:rPr>
        <w:t>Ζ1</w:t>
      </w:r>
    </w:p>
    <w:p w14:paraId="065D6132" w14:textId="71055D22" w:rsidR="00E713B2" w:rsidRPr="00E713B2" w:rsidRDefault="00F01E7C" w:rsidP="0012084A">
      <w:pPr>
        <w:spacing w:line="360" w:lineRule="auto"/>
        <w:contextualSpacing/>
        <w:jc w:val="both"/>
        <w:rPr>
          <w:rFonts w:ascii="Times New Roman" w:hAnsi="Times New Roman"/>
          <w:b/>
          <w:bCs/>
          <w:noProof/>
          <w:sz w:val="24"/>
          <w:szCs w:val="24"/>
          <w:lang w:val="en-US"/>
        </w:rPr>
      </w:pPr>
      <w:r>
        <w:rPr>
          <w:rFonts w:ascii="Times New Roman" w:hAnsi="Times New Roman"/>
          <w:b/>
          <w:bCs/>
          <w:noProof/>
          <w:sz w:val="24"/>
          <w:szCs w:val="24"/>
          <w:lang w:val="en-US"/>
        </w:rPr>
        <w:lastRenderedPageBreak/>
        <w:drawing>
          <wp:inline distT="0" distB="0" distL="0" distR="0" wp14:anchorId="110FD57F" wp14:editId="4D81361A">
            <wp:extent cx="5501640" cy="3223260"/>
            <wp:effectExtent l="0" t="0" r="0" b="0"/>
            <wp:docPr id="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01640" cy="3223260"/>
                    </a:xfrm>
                    <a:prstGeom prst="rect">
                      <a:avLst/>
                    </a:prstGeom>
                    <a:noFill/>
                    <a:ln>
                      <a:noFill/>
                    </a:ln>
                  </pic:spPr>
                </pic:pic>
              </a:graphicData>
            </a:graphic>
          </wp:inline>
        </w:drawing>
      </w:r>
    </w:p>
    <w:p w14:paraId="7319F592" w14:textId="07E1913D" w:rsidR="00370931" w:rsidRPr="00182BEA" w:rsidRDefault="00F01E7C" w:rsidP="0012084A">
      <w:pPr>
        <w:spacing w:line="360" w:lineRule="auto"/>
        <w:contextualSpacing/>
        <w:jc w:val="both"/>
        <w:rPr>
          <w:rFonts w:ascii="Times New Roman" w:hAnsi="Times New Roman"/>
          <w:noProof/>
          <w:sz w:val="24"/>
          <w:szCs w:val="24"/>
        </w:rPr>
      </w:pPr>
      <w:r>
        <w:rPr>
          <w:rFonts w:ascii="Times New Roman" w:hAnsi="Times New Roman"/>
          <w:noProof/>
          <w:sz w:val="24"/>
          <w:szCs w:val="24"/>
        </w:rPr>
        <w:drawing>
          <wp:inline distT="0" distB="0" distL="0" distR="0" wp14:anchorId="41BACE21" wp14:editId="2ED04B32">
            <wp:extent cx="5501640" cy="3390900"/>
            <wp:effectExtent l="0" t="0" r="0" b="0"/>
            <wp:docPr id="1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1640" cy="3390900"/>
                    </a:xfrm>
                    <a:prstGeom prst="rect">
                      <a:avLst/>
                    </a:prstGeom>
                    <a:noFill/>
                    <a:ln>
                      <a:noFill/>
                    </a:ln>
                  </pic:spPr>
                </pic:pic>
              </a:graphicData>
            </a:graphic>
          </wp:inline>
        </w:drawing>
      </w:r>
    </w:p>
    <w:p w14:paraId="2342BD88" w14:textId="77777777" w:rsidR="0033610D" w:rsidRPr="0099763F" w:rsidRDefault="0033610D" w:rsidP="0012084A">
      <w:pPr>
        <w:spacing w:line="360" w:lineRule="auto"/>
        <w:contextualSpacing/>
        <w:jc w:val="both"/>
        <w:rPr>
          <w:rFonts w:ascii="Times New Roman" w:hAnsi="Times New Roman"/>
          <w:b/>
          <w:bCs/>
          <w:sz w:val="24"/>
          <w:szCs w:val="24"/>
          <w:lang w:eastAsia="el-GR"/>
        </w:rPr>
      </w:pPr>
    </w:p>
    <w:p w14:paraId="3EE60A23" w14:textId="77777777" w:rsidR="00D31374" w:rsidRDefault="00D31374" w:rsidP="0012084A">
      <w:pPr>
        <w:spacing w:line="360" w:lineRule="auto"/>
        <w:ind w:firstLine="0"/>
        <w:contextualSpacing/>
        <w:jc w:val="both"/>
        <w:rPr>
          <w:rFonts w:ascii="Times New Roman" w:hAnsi="Times New Roman"/>
          <w:sz w:val="24"/>
          <w:szCs w:val="24"/>
          <w:lang w:val="en-US" w:eastAsia="el-GR"/>
        </w:rPr>
      </w:pPr>
    </w:p>
    <w:p w14:paraId="5E62427D" w14:textId="6B8B7CE4" w:rsidR="005A529F" w:rsidRDefault="004D6548" w:rsidP="0012084A">
      <w:pPr>
        <w:spacing w:line="360" w:lineRule="auto"/>
        <w:ind w:firstLine="0"/>
        <w:contextualSpacing/>
        <w:jc w:val="both"/>
        <w:rPr>
          <w:rFonts w:ascii="Times New Roman" w:hAnsi="Times New Roman"/>
          <w:sz w:val="24"/>
          <w:szCs w:val="24"/>
          <w:lang w:eastAsia="el-GR"/>
        </w:rPr>
      </w:pPr>
      <w:r>
        <w:rPr>
          <w:rFonts w:ascii="Times New Roman" w:hAnsi="Times New Roman"/>
          <w:sz w:val="24"/>
          <w:szCs w:val="24"/>
          <w:lang w:eastAsia="el-GR"/>
        </w:rPr>
        <w:t xml:space="preserve">Στα δεδομένα από την έρευνα του </w:t>
      </w:r>
      <w:r>
        <w:rPr>
          <w:rFonts w:ascii="Times New Roman" w:hAnsi="Times New Roman"/>
          <w:sz w:val="24"/>
          <w:szCs w:val="24"/>
          <w:lang w:val="en-US" w:eastAsia="el-GR"/>
        </w:rPr>
        <w:t>Ruiz</w:t>
      </w:r>
      <w:r w:rsidRPr="004D6548">
        <w:rPr>
          <w:rFonts w:ascii="Times New Roman" w:hAnsi="Times New Roman"/>
          <w:sz w:val="24"/>
          <w:szCs w:val="24"/>
          <w:lang w:eastAsia="el-GR"/>
        </w:rPr>
        <w:t>-</w:t>
      </w:r>
      <w:r>
        <w:rPr>
          <w:rFonts w:ascii="Times New Roman" w:hAnsi="Times New Roman"/>
          <w:sz w:val="24"/>
          <w:szCs w:val="24"/>
          <w:lang w:val="en-US" w:eastAsia="el-GR"/>
        </w:rPr>
        <w:t>Soler</w:t>
      </w:r>
      <w:r w:rsidR="00ED0ECE">
        <w:rPr>
          <w:rFonts w:ascii="Times New Roman" w:hAnsi="Times New Roman"/>
          <w:sz w:val="24"/>
          <w:szCs w:val="24"/>
          <w:lang w:eastAsia="el-GR"/>
        </w:rPr>
        <w:t xml:space="preserve"> (2020)</w:t>
      </w:r>
      <w:r w:rsidRPr="004D6548">
        <w:rPr>
          <w:rFonts w:ascii="Times New Roman" w:hAnsi="Times New Roman"/>
          <w:sz w:val="24"/>
          <w:szCs w:val="24"/>
          <w:lang w:eastAsia="el-GR"/>
        </w:rPr>
        <w:t xml:space="preserve">, </w:t>
      </w:r>
      <w:r>
        <w:rPr>
          <w:rFonts w:ascii="Times New Roman" w:hAnsi="Times New Roman"/>
          <w:sz w:val="24"/>
          <w:szCs w:val="24"/>
          <w:lang w:eastAsia="el-GR"/>
        </w:rPr>
        <w:t xml:space="preserve">παρατηρείται ότι στις αλληλεπιδράσεις που αφορούσαν την Ζώνη του </w:t>
      </w:r>
      <w:r>
        <w:rPr>
          <w:rFonts w:ascii="Times New Roman" w:hAnsi="Times New Roman"/>
          <w:sz w:val="24"/>
          <w:szCs w:val="24"/>
          <w:lang w:val="en-US" w:eastAsia="el-GR"/>
        </w:rPr>
        <w:t>Schengen</w:t>
      </w:r>
      <w:r w:rsidRPr="004D6548">
        <w:rPr>
          <w:rFonts w:ascii="Times New Roman" w:hAnsi="Times New Roman"/>
          <w:sz w:val="24"/>
          <w:szCs w:val="24"/>
          <w:lang w:eastAsia="el-GR"/>
        </w:rPr>
        <w:t xml:space="preserve">, </w:t>
      </w:r>
      <w:r w:rsidR="00E90479">
        <w:rPr>
          <w:rFonts w:ascii="Times New Roman" w:hAnsi="Times New Roman"/>
          <w:sz w:val="24"/>
          <w:szCs w:val="24"/>
          <w:lang w:eastAsia="el-GR"/>
        </w:rPr>
        <w:t xml:space="preserve">σε 23 από τα τότε 28 Κράτη-Μέλη, </w:t>
      </w:r>
      <w:r w:rsidR="003C706D">
        <w:rPr>
          <w:rFonts w:ascii="Times New Roman" w:hAnsi="Times New Roman"/>
          <w:sz w:val="24"/>
          <w:szCs w:val="24"/>
          <w:lang w:eastAsia="el-GR"/>
        </w:rPr>
        <w:t>πάνω από το 50% των αλληλεπιδράσεων ήταν με χρήστες άλλων χωρών.</w:t>
      </w:r>
      <w:r w:rsidR="00605A5D">
        <w:rPr>
          <w:rFonts w:ascii="Times New Roman" w:hAnsi="Times New Roman"/>
          <w:sz w:val="24"/>
          <w:szCs w:val="24"/>
          <w:lang w:eastAsia="el-GR"/>
        </w:rPr>
        <w:t xml:space="preserve"> Σε εννέα από αυτές, οι διακρατικές αλληλεπιδράσεις αποτελούσαν πάνω από το 75% του συνόλου. </w:t>
      </w:r>
      <w:r w:rsidR="00ED760F">
        <w:rPr>
          <w:rFonts w:ascii="Times New Roman" w:hAnsi="Times New Roman"/>
          <w:sz w:val="24"/>
          <w:szCs w:val="24"/>
          <w:lang w:eastAsia="el-GR"/>
        </w:rPr>
        <w:t xml:space="preserve">Για το </w:t>
      </w:r>
      <w:r w:rsidR="00ED760F">
        <w:rPr>
          <w:rFonts w:ascii="Times New Roman" w:hAnsi="Times New Roman"/>
          <w:sz w:val="24"/>
          <w:szCs w:val="24"/>
          <w:lang w:val="en-US" w:eastAsia="el-GR"/>
        </w:rPr>
        <w:t>TTIP</w:t>
      </w:r>
      <w:r w:rsidR="00ED760F" w:rsidRPr="00DE78F2">
        <w:rPr>
          <w:rFonts w:ascii="Times New Roman" w:hAnsi="Times New Roman"/>
          <w:sz w:val="24"/>
          <w:szCs w:val="24"/>
          <w:lang w:eastAsia="el-GR"/>
        </w:rPr>
        <w:t xml:space="preserve">, </w:t>
      </w:r>
      <w:r w:rsidR="00ED760F">
        <w:rPr>
          <w:rFonts w:ascii="Times New Roman" w:hAnsi="Times New Roman"/>
          <w:sz w:val="24"/>
          <w:szCs w:val="24"/>
          <w:lang w:eastAsia="el-GR"/>
        </w:rPr>
        <w:t xml:space="preserve">σε 15 Κράτη-Μέλη οι αλληλεπιδράσεις ήταν </w:t>
      </w:r>
      <w:r w:rsidR="00DE78F2">
        <w:rPr>
          <w:rFonts w:ascii="Times New Roman" w:hAnsi="Times New Roman"/>
          <w:sz w:val="24"/>
          <w:szCs w:val="24"/>
          <w:lang w:eastAsia="el-GR"/>
        </w:rPr>
        <w:t>κατά πλειονότητα διακρατικές.</w:t>
      </w:r>
    </w:p>
    <w:p w14:paraId="6EB80DFB" w14:textId="77777777" w:rsidR="00F73302" w:rsidRDefault="00F73302" w:rsidP="0012084A">
      <w:pPr>
        <w:spacing w:line="360" w:lineRule="auto"/>
        <w:ind w:firstLine="0"/>
        <w:contextualSpacing/>
        <w:jc w:val="both"/>
        <w:rPr>
          <w:rFonts w:ascii="Times New Roman" w:hAnsi="Times New Roman"/>
          <w:sz w:val="24"/>
          <w:szCs w:val="24"/>
          <w:lang w:eastAsia="el-GR"/>
        </w:rPr>
      </w:pPr>
    </w:p>
    <w:p w14:paraId="7EBA95D1" w14:textId="575D43BF" w:rsidR="00F73302" w:rsidRDefault="00F73302" w:rsidP="0012084A">
      <w:pPr>
        <w:spacing w:line="360" w:lineRule="auto"/>
        <w:ind w:firstLine="0"/>
        <w:contextualSpacing/>
        <w:jc w:val="both"/>
        <w:rPr>
          <w:rFonts w:ascii="Times New Roman" w:hAnsi="Times New Roman"/>
          <w:b/>
          <w:bCs/>
          <w:sz w:val="24"/>
          <w:szCs w:val="24"/>
          <w:lang w:eastAsia="el-GR"/>
        </w:rPr>
      </w:pPr>
      <w:r>
        <w:rPr>
          <w:rFonts w:ascii="Times New Roman" w:hAnsi="Times New Roman"/>
          <w:b/>
          <w:bCs/>
          <w:sz w:val="24"/>
          <w:szCs w:val="24"/>
          <w:lang w:eastAsia="el-GR"/>
        </w:rPr>
        <w:lastRenderedPageBreak/>
        <w:t>Πίνακας Ζ2</w:t>
      </w:r>
    </w:p>
    <w:p w14:paraId="14F4A2E5" w14:textId="112872D3" w:rsidR="00F73302" w:rsidRDefault="00F73302" w:rsidP="0012084A">
      <w:pPr>
        <w:spacing w:line="360" w:lineRule="auto"/>
        <w:ind w:firstLine="0"/>
        <w:contextualSpacing/>
        <w:jc w:val="both"/>
        <w:rPr>
          <w:rFonts w:ascii="Times New Roman" w:hAnsi="Times New Roman"/>
          <w:sz w:val="24"/>
          <w:szCs w:val="24"/>
          <w:lang w:eastAsia="el-GR"/>
        </w:rPr>
      </w:pPr>
    </w:p>
    <w:p w14:paraId="10C387EE" w14:textId="3D65158D" w:rsidR="003361F7" w:rsidRDefault="00F01E7C" w:rsidP="0012084A">
      <w:pPr>
        <w:spacing w:line="360" w:lineRule="auto"/>
        <w:rPr>
          <w:rFonts w:ascii="Times New Roman" w:hAnsi="Times New Roman"/>
          <w:sz w:val="24"/>
          <w:szCs w:val="24"/>
          <w:lang w:eastAsia="el-GR"/>
        </w:rPr>
      </w:pPr>
      <w:r>
        <w:rPr>
          <w:rFonts w:ascii="Times New Roman" w:hAnsi="Times New Roman"/>
          <w:noProof/>
          <w:sz w:val="24"/>
          <w:szCs w:val="24"/>
          <w:lang w:eastAsia="el-GR"/>
        </w:rPr>
        <w:drawing>
          <wp:inline distT="0" distB="0" distL="0" distR="0" wp14:anchorId="210B8460" wp14:editId="1F168124">
            <wp:extent cx="5501640" cy="3352800"/>
            <wp:effectExtent l="0" t="0" r="0" b="0"/>
            <wp:docPr id="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01640" cy="3352800"/>
                    </a:xfrm>
                    <a:prstGeom prst="rect">
                      <a:avLst/>
                    </a:prstGeom>
                    <a:noFill/>
                    <a:ln>
                      <a:noFill/>
                    </a:ln>
                  </pic:spPr>
                </pic:pic>
              </a:graphicData>
            </a:graphic>
          </wp:inline>
        </w:drawing>
      </w:r>
      <w:r>
        <w:rPr>
          <w:rFonts w:ascii="Times New Roman" w:hAnsi="Times New Roman"/>
          <w:noProof/>
          <w:sz w:val="24"/>
          <w:szCs w:val="24"/>
          <w:lang w:eastAsia="el-GR"/>
        </w:rPr>
        <w:drawing>
          <wp:inline distT="0" distB="0" distL="0" distR="0" wp14:anchorId="57C9B130" wp14:editId="4BBABDD7">
            <wp:extent cx="5501640" cy="3025140"/>
            <wp:effectExtent l="0" t="0" r="0" b="0"/>
            <wp:docPr id="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01640" cy="3025140"/>
                    </a:xfrm>
                    <a:prstGeom prst="rect">
                      <a:avLst/>
                    </a:prstGeom>
                    <a:noFill/>
                    <a:ln>
                      <a:noFill/>
                    </a:ln>
                  </pic:spPr>
                </pic:pic>
              </a:graphicData>
            </a:graphic>
          </wp:inline>
        </w:drawing>
      </w:r>
    </w:p>
    <w:p w14:paraId="32A2C406" w14:textId="77777777" w:rsidR="00BE7FBA" w:rsidRDefault="00BE7FBA" w:rsidP="0012084A">
      <w:pPr>
        <w:spacing w:line="360" w:lineRule="auto"/>
        <w:rPr>
          <w:rFonts w:ascii="Times New Roman" w:hAnsi="Times New Roman"/>
          <w:sz w:val="24"/>
          <w:szCs w:val="24"/>
          <w:lang w:eastAsia="el-GR"/>
        </w:rPr>
      </w:pPr>
    </w:p>
    <w:p w14:paraId="33B9A445" w14:textId="77777777" w:rsidR="00A46ABB" w:rsidRDefault="003361F7" w:rsidP="0012084A">
      <w:pPr>
        <w:spacing w:line="360" w:lineRule="auto"/>
        <w:rPr>
          <w:rFonts w:ascii="Times New Roman" w:hAnsi="Times New Roman"/>
          <w:sz w:val="24"/>
          <w:szCs w:val="24"/>
          <w:lang w:eastAsia="el-GR"/>
        </w:rPr>
      </w:pPr>
      <w:r>
        <w:rPr>
          <w:rFonts w:ascii="Times New Roman" w:hAnsi="Times New Roman"/>
          <w:sz w:val="24"/>
          <w:szCs w:val="24"/>
          <w:lang w:eastAsia="el-GR"/>
        </w:rPr>
        <w:t xml:space="preserve">Στην έρευνα τους, οι </w:t>
      </w:r>
      <w:r w:rsidRPr="003361F7">
        <w:rPr>
          <w:rFonts w:ascii="Times New Roman" w:hAnsi="Times New Roman"/>
          <w:sz w:val="24"/>
          <w:szCs w:val="24"/>
          <w:lang w:eastAsia="el-GR"/>
        </w:rPr>
        <w:t>Hänska &amp; Bauchowitz</w:t>
      </w:r>
      <w:r>
        <w:rPr>
          <w:rFonts w:ascii="Times New Roman" w:hAnsi="Times New Roman"/>
          <w:sz w:val="24"/>
          <w:szCs w:val="24"/>
          <w:lang w:eastAsia="el-GR"/>
        </w:rPr>
        <w:t xml:space="preserve"> (2018), αποτυπώνουν την </w:t>
      </w:r>
      <w:r w:rsidR="000E3197">
        <w:rPr>
          <w:rFonts w:ascii="Times New Roman" w:hAnsi="Times New Roman"/>
          <w:sz w:val="24"/>
          <w:szCs w:val="24"/>
          <w:lang w:eastAsia="el-GR"/>
        </w:rPr>
        <w:t xml:space="preserve">ανάδυση και διασπορά του </w:t>
      </w:r>
      <w:r w:rsidR="000E3197">
        <w:rPr>
          <w:rFonts w:ascii="Times New Roman" w:hAnsi="Times New Roman"/>
          <w:sz w:val="24"/>
          <w:szCs w:val="24"/>
          <w:lang w:val="en-US" w:eastAsia="el-GR"/>
        </w:rPr>
        <w:t>hashtag</w:t>
      </w:r>
      <w:r w:rsidR="000E3197" w:rsidRPr="000E3197">
        <w:rPr>
          <w:rFonts w:ascii="Times New Roman" w:hAnsi="Times New Roman"/>
          <w:sz w:val="24"/>
          <w:szCs w:val="24"/>
          <w:lang w:eastAsia="el-GR"/>
        </w:rPr>
        <w:t xml:space="preserve"> #</w:t>
      </w:r>
      <w:r w:rsidR="000E3197">
        <w:rPr>
          <w:rFonts w:ascii="Times New Roman" w:hAnsi="Times New Roman"/>
          <w:sz w:val="24"/>
          <w:szCs w:val="24"/>
          <w:lang w:val="en-US" w:eastAsia="el-GR"/>
        </w:rPr>
        <w:t>ThisIsACoup</w:t>
      </w:r>
      <w:r w:rsidR="000E3197" w:rsidRPr="000E3197">
        <w:rPr>
          <w:rFonts w:ascii="Times New Roman" w:hAnsi="Times New Roman"/>
          <w:sz w:val="24"/>
          <w:szCs w:val="24"/>
          <w:lang w:eastAsia="el-GR"/>
        </w:rPr>
        <w:t xml:space="preserve">, </w:t>
      </w:r>
      <w:r w:rsidR="000E3197">
        <w:rPr>
          <w:rFonts w:ascii="Times New Roman" w:hAnsi="Times New Roman"/>
          <w:sz w:val="24"/>
          <w:szCs w:val="24"/>
          <w:lang w:eastAsia="el-GR"/>
        </w:rPr>
        <w:t>τις πρώτες ώρες της εμφάνισης του.</w:t>
      </w:r>
      <w:r w:rsidR="00FB0379">
        <w:rPr>
          <w:rFonts w:ascii="Times New Roman" w:hAnsi="Times New Roman"/>
          <w:sz w:val="24"/>
          <w:szCs w:val="24"/>
          <w:lang w:eastAsia="el-GR"/>
        </w:rPr>
        <w:t xml:space="preserve"> Το </w:t>
      </w:r>
      <w:r w:rsidR="00FB0379">
        <w:rPr>
          <w:rFonts w:ascii="Times New Roman" w:hAnsi="Times New Roman"/>
          <w:sz w:val="24"/>
          <w:szCs w:val="24"/>
          <w:lang w:val="en-US" w:eastAsia="el-GR"/>
        </w:rPr>
        <w:t>hashtag</w:t>
      </w:r>
      <w:r w:rsidR="00FB0379" w:rsidRPr="00BE7FBA">
        <w:rPr>
          <w:rFonts w:ascii="Times New Roman" w:hAnsi="Times New Roman"/>
          <w:sz w:val="24"/>
          <w:szCs w:val="24"/>
          <w:lang w:eastAsia="el-GR"/>
        </w:rPr>
        <w:t xml:space="preserve"> </w:t>
      </w:r>
      <w:r w:rsidR="00FB0379">
        <w:rPr>
          <w:rFonts w:ascii="Times New Roman" w:hAnsi="Times New Roman"/>
          <w:sz w:val="24"/>
          <w:szCs w:val="24"/>
          <w:lang w:eastAsia="el-GR"/>
        </w:rPr>
        <w:t>ταχύτατα</w:t>
      </w:r>
      <w:r w:rsidR="00BE7FBA">
        <w:rPr>
          <w:rFonts w:ascii="Times New Roman" w:hAnsi="Times New Roman"/>
          <w:sz w:val="24"/>
          <w:szCs w:val="24"/>
          <w:lang w:eastAsia="el-GR"/>
        </w:rPr>
        <w:t xml:space="preserve">, με τις κύριες αλληλεπιδράσεις να γίνονται ανάμεσα σε χώρες που προέρχονται </w:t>
      </w:r>
      <w:r w:rsidR="00B1467A">
        <w:rPr>
          <w:rFonts w:ascii="Times New Roman" w:hAnsi="Times New Roman"/>
          <w:sz w:val="24"/>
          <w:szCs w:val="24"/>
          <w:lang w:eastAsia="el-GR"/>
        </w:rPr>
        <w:t xml:space="preserve">τόσο από τον Ευρωπαϊκό Βορρά, όσο και από το </w:t>
      </w:r>
      <w:r w:rsidR="00A46ABB">
        <w:rPr>
          <w:rFonts w:ascii="Times New Roman" w:hAnsi="Times New Roman"/>
          <w:sz w:val="24"/>
          <w:szCs w:val="24"/>
          <w:lang w:eastAsia="el-GR"/>
        </w:rPr>
        <w:t>Νότο.</w:t>
      </w:r>
    </w:p>
    <w:p w14:paraId="66DD4021" w14:textId="77777777" w:rsidR="00A46ABB" w:rsidRDefault="00A46ABB" w:rsidP="0012084A">
      <w:pPr>
        <w:spacing w:line="360" w:lineRule="auto"/>
        <w:rPr>
          <w:rFonts w:ascii="Times New Roman" w:hAnsi="Times New Roman"/>
          <w:sz w:val="24"/>
          <w:szCs w:val="24"/>
          <w:lang w:eastAsia="el-GR"/>
        </w:rPr>
      </w:pPr>
    </w:p>
    <w:p w14:paraId="5A79B01F" w14:textId="04AAFB5C" w:rsidR="00CC37F0" w:rsidRPr="00AA1268" w:rsidRDefault="00CC37F0"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lastRenderedPageBreak/>
        <w:t xml:space="preserve">Ερ.Ερ.2: </w:t>
      </w:r>
      <w:r w:rsidRPr="004C13BB">
        <w:rPr>
          <w:rFonts w:ascii="Times New Roman" w:hAnsi="Times New Roman"/>
          <w:i/>
          <w:iCs/>
          <w:sz w:val="24"/>
          <w:szCs w:val="24"/>
          <w:lang w:eastAsia="el-GR"/>
        </w:rPr>
        <w:t>Ποια είναι η επίδραση της χρήσης των μέσων κοινωνικής δικτύωσης στην δημοκρατική συμμετοχή στην Ευρωπαϊκή Ένωση και ειδικά στις Ευρωεκλογές;</w:t>
      </w:r>
      <w:r>
        <w:rPr>
          <w:rFonts w:ascii="Times New Roman" w:hAnsi="Times New Roman"/>
          <w:sz w:val="24"/>
          <w:szCs w:val="24"/>
          <w:lang w:eastAsia="el-GR"/>
        </w:rPr>
        <w:t xml:space="preserve"> </w:t>
      </w:r>
    </w:p>
    <w:p w14:paraId="395F4E84" w14:textId="77777777" w:rsidR="00CC37F0" w:rsidRDefault="00CC37F0" w:rsidP="0012084A">
      <w:pPr>
        <w:spacing w:line="360" w:lineRule="auto"/>
        <w:rPr>
          <w:rFonts w:ascii="Times New Roman" w:hAnsi="Times New Roman"/>
          <w:b/>
          <w:bCs/>
          <w:sz w:val="24"/>
          <w:szCs w:val="24"/>
          <w:lang w:eastAsia="el-GR"/>
        </w:rPr>
      </w:pPr>
    </w:p>
    <w:p w14:paraId="68C8D973" w14:textId="1031B7F7" w:rsidR="003361F7" w:rsidRDefault="00A46ABB" w:rsidP="0012084A">
      <w:pPr>
        <w:spacing w:line="360" w:lineRule="auto"/>
        <w:rPr>
          <w:rFonts w:ascii="Times New Roman" w:hAnsi="Times New Roman"/>
          <w:b/>
          <w:bCs/>
          <w:sz w:val="24"/>
          <w:szCs w:val="24"/>
          <w:lang w:eastAsia="el-GR"/>
        </w:rPr>
      </w:pPr>
      <w:r>
        <w:rPr>
          <w:rFonts w:ascii="Times New Roman" w:hAnsi="Times New Roman"/>
          <w:b/>
          <w:bCs/>
          <w:sz w:val="24"/>
          <w:szCs w:val="24"/>
          <w:lang w:eastAsia="el-GR"/>
        </w:rPr>
        <w:t xml:space="preserve">Πίνακας </w:t>
      </w:r>
      <w:r w:rsidR="00C63DA9">
        <w:rPr>
          <w:rFonts w:ascii="Times New Roman" w:hAnsi="Times New Roman"/>
          <w:b/>
          <w:bCs/>
          <w:sz w:val="24"/>
          <w:szCs w:val="24"/>
          <w:lang w:eastAsia="el-GR"/>
        </w:rPr>
        <w:t>Η</w:t>
      </w:r>
      <w:r>
        <w:rPr>
          <w:rFonts w:ascii="Times New Roman" w:hAnsi="Times New Roman"/>
          <w:b/>
          <w:bCs/>
          <w:sz w:val="24"/>
          <w:szCs w:val="24"/>
          <w:lang w:eastAsia="el-GR"/>
        </w:rPr>
        <w:t>1</w:t>
      </w:r>
    </w:p>
    <w:p w14:paraId="6198A49F" w14:textId="19307D26" w:rsidR="00A52822" w:rsidRDefault="00F01E7C" w:rsidP="0012084A">
      <w:pPr>
        <w:spacing w:line="360" w:lineRule="auto"/>
        <w:rPr>
          <w:rFonts w:ascii="Times New Roman" w:hAnsi="Times New Roman"/>
          <w:b/>
          <w:bCs/>
          <w:sz w:val="24"/>
          <w:szCs w:val="24"/>
          <w:lang w:eastAsia="el-GR"/>
        </w:rPr>
      </w:pPr>
      <w:r>
        <w:rPr>
          <w:noProof/>
        </w:rPr>
        <w:drawing>
          <wp:anchor distT="0" distB="0" distL="114300" distR="114300" simplePos="0" relativeHeight="251657216" behindDoc="0" locked="0" layoutInCell="1" allowOverlap="1" wp14:anchorId="48CE8372" wp14:editId="0C75AB12">
            <wp:simplePos x="0" y="0"/>
            <wp:positionH relativeFrom="column">
              <wp:posOffset>-1066800</wp:posOffset>
            </wp:positionH>
            <wp:positionV relativeFrom="paragraph">
              <wp:posOffset>292735</wp:posOffset>
            </wp:positionV>
            <wp:extent cx="7197090" cy="4328160"/>
            <wp:effectExtent l="0" t="0" r="0" b="0"/>
            <wp:wrapSquare wrapText="bothSides"/>
            <wp:docPr id="930932762" name="Γράφημ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Γράφημα 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7090" cy="4328160"/>
                    </a:xfrm>
                    <a:prstGeom prst="rect">
                      <a:avLst/>
                    </a:prstGeom>
                    <a:noFill/>
                  </pic:spPr>
                </pic:pic>
              </a:graphicData>
            </a:graphic>
            <wp14:sizeRelH relativeFrom="page">
              <wp14:pctWidth>0</wp14:pctWidth>
            </wp14:sizeRelH>
            <wp14:sizeRelV relativeFrom="page">
              <wp14:pctHeight>0</wp14:pctHeight>
            </wp14:sizeRelV>
          </wp:anchor>
        </w:drawing>
      </w:r>
    </w:p>
    <w:p w14:paraId="18CC2EB4" w14:textId="77777777" w:rsidR="00A52822" w:rsidRDefault="00A52822" w:rsidP="0012084A">
      <w:pPr>
        <w:spacing w:line="360" w:lineRule="auto"/>
        <w:rPr>
          <w:rFonts w:ascii="Times New Roman" w:hAnsi="Times New Roman"/>
          <w:b/>
          <w:bCs/>
          <w:sz w:val="24"/>
          <w:szCs w:val="24"/>
          <w:lang w:eastAsia="el-GR"/>
        </w:rPr>
      </w:pPr>
    </w:p>
    <w:p w14:paraId="66F512D5" w14:textId="77777777" w:rsidR="00A52822" w:rsidRDefault="00A52822" w:rsidP="0012084A">
      <w:pPr>
        <w:spacing w:line="360" w:lineRule="auto"/>
        <w:rPr>
          <w:rFonts w:ascii="Times New Roman" w:hAnsi="Times New Roman"/>
          <w:b/>
          <w:bCs/>
          <w:sz w:val="24"/>
          <w:szCs w:val="24"/>
          <w:lang w:eastAsia="el-GR"/>
        </w:rPr>
      </w:pPr>
    </w:p>
    <w:p w14:paraId="25F1D768" w14:textId="2EC9A59B" w:rsidR="00F14A02" w:rsidRDefault="00596A59" w:rsidP="0012084A">
      <w:pPr>
        <w:spacing w:line="360" w:lineRule="auto"/>
        <w:jc w:val="both"/>
        <w:rPr>
          <w:rFonts w:ascii="Times New Roman" w:hAnsi="Times New Roman"/>
          <w:sz w:val="24"/>
          <w:szCs w:val="24"/>
          <w:lang w:eastAsia="el-GR"/>
        </w:rPr>
      </w:pPr>
      <w:r>
        <w:rPr>
          <w:rFonts w:ascii="Times New Roman" w:hAnsi="Times New Roman"/>
          <w:sz w:val="24"/>
          <w:szCs w:val="24"/>
          <w:lang w:eastAsia="el-GR"/>
        </w:rPr>
        <w:t xml:space="preserve">Στον παραπάνω πίνακα φαίνονται οι επιδόσεις των επιλεγμένων κομμάτων στην κάλπη και στο </w:t>
      </w:r>
      <w:r>
        <w:rPr>
          <w:rFonts w:ascii="Times New Roman" w:hAnsi="Times New Roman"/>
          <w:sz w:val="24"/>
          <w:szCs w:val="24"/>
          <w:lang w:val="en-US" w:eastAsia="el-GR"/>
        </w:rPr>
        <w:t>Instagram</w:t>
      </w:r>
      <w:r w:rsidRPr="00596A59">
        <w:rPr>
          <w:rFonts w:ascii="Times New Roman" w:hAnsi="Times New Roman"/>
          <w:sz w:val="24"/>
          <w:szCs w:val="24"/>
          <w:lang w:eastAsia="el-GR"/>
        </w:rPr>
        <w:t xml:space="preserve">. </w:t>
      </w:r>
      <w:r w:rsidR="0072207A">
        <w:rPr>
          <w:rFonts w:ascii="Times New Roman" w:hAnsi="Times New Roman"/>
          <w:sz w:val="24"/>
          <w:szCs w:val="24"/>
          <w:lang w:eastAsia="el-GR"/>
        </w:rPr>
        <w:t xml:space="preserve">Παρατηρείται πως η ύπαρξη πολλών ακολούθων δεν μετατρέπεται αυτόματα σε </w:t>
      </w:r>
      <w:r w:rsidR="00295CF1">
        <w:rPr>
          <w:rFonts w:ascii="Times New Roman" w:hAnsi="Times New Roman"/>
          <w:sz w:val="24"/>
          <w:szCs w:val="24"/>
          <w:lang w:eastAsia="el-GR"/>
        </w:rPr>
        <w:t xml:space="preserve">περισσότερους ψηφοφόρους στην κάλπη, όπως δείχνουν </w:t>
      </w:r>
      <w:r w:rsidR="00BC0CC0">
        <w:rPr>
          <w:rFonts w:ascii="Times New Roman" w:hAnsi="Times New Roman"/>
          <w:sz w:val="24"/>
          <w:szCs w:val="24"/>
          <w:lang w:eastAsia="el-GR"/>
        </w:rPr>
        <w:t>οι θέσεις των</w:t>
      </w:r>
      <w:r w:rsidR="00A26D81" w:rsidRPr="00A26D81">
        <w:rPr>
          <w:rFonts w:ascii="Times New Roman" w:hAnsi="Times New Roman"/>
          <w:sz w:val="24"/>
          <w:szCs w:val="24"/>
          <w:lang w:eastAsia="el-GR"/>
        </w:rPr>
        <w:t xml:space="preserve"> </w:t>
      </w:r>
      <w:r w:rsidR="00A26D81">
        <w:rPr>
          <w:rFonts w:ascii="Times New Roman" w:hAnsi="Times New Roman"/>
          <w:sz w:val="24"/>
          <w:szCs w:val="24"/>
          <w:lang w:eastAsia="el-GR"/>
        </w:rPr>
        <w:t>Ιταλικών παρατάξεων</w:t>
      </w:r>
      <w:r w:rsidR="00BC0CC0">
        <w:rPr>
          <w:rFonts w:ascii="Times New Roman" w:hAnsi="Times New Roman"/>
          <w:sz w:val="24"/>
          <w:szCs w:val="24"/>
          <w:lang w:eastAsia="el-GR"/>
        </w:rPr>
        <w:t xml:space="preserve"> </w:t>
      </w:r>
      <w:r w:rsidR="00BC0CC0">
        <w:rPr>
          <w:rFonts w:ascii="Times New Roman" w:hAnsi="Times New Roman"/>
          <w:sz w:val="24"/>
          <w:szCs w:val="24"/>
          <w:lang w:val="en-US" w:eastAsia="el-GR"/>
        </w:rPr>
        <w:t>Movimento</w:t>
      </w:r>
      <w:r w:rsidR="00BC0CC0" w:rsidRPr="00BC0CC0">
        <w:rPr>
          <w:rFonts w:ascii="Times New Roman" w:hAnsi="Times New Roman"/>
          <w:sz w:val="24"/>
          <w:szCs w:val="24"/>
          <w:lang w:eastAsia="el-GR"/>
        </w:rPr>
        <w:t xml:space="preserve"> 5</w:t>
      </w:r>
      <w:r w:rsidR="00A26D81">
        <w:rPr>
          <w:rFonts w:ascii="Times New Roman" w:hAnsi="Times New Roman"/>
          <w:sz w:val="24"/>
          <w:szCs w:val="24"/>
          <w:lang w:eastAsia="el-GR"/>
        </w:rPr>
        <w:t xml:space="preserve"> και</w:t>
      </w:r>
      <w:r w:rsidR="00BC0CC0" w:rsidRPr="00BC0CC0">
        <w:rPr>
          <w:rFonts w:ascii="Times New Roman" w:hAnsi="Times New Roman"/>
          <w:sz w:val="24"/>
          <w:szCs w:val="24"/>
          <w:lang w:eastAsia="el-GR"/>
        </w:rPr>
        <w:t xml:space="preserve"> </w:t>
      </w:r>
      <w:r w:rsidR="00BC0CC0">
        <w:rPr>
          <w:rFonts w:ascii="Times New Roman" w:hAnsi="Times New Roman"/>
          <w:sz w:val="24"/>
          <w:szCs w:val="24"/>
          <w:lang w:val="en-US" w:eastAsia="el-GR"/>
        </w:rPr>
        <w:t>Stelle</w:t>
      </w:r>
      <w:r w:rsidR="00BC0CC0" w:rsidRPr="00BC0CC0">
        <w:rPr>
          <w:rFonts w:ascii="Times New Roman" w:hAnsi="Times New Roman"/>
          <w:sz w:val="24"/>
          <w:szCs w:val="24"/>
          <w:lang w:eastAsia="el-GR"/>
        </w:rPr>
        <w:t xml:space="preserve"> </w:t>
      </w:r>
      <w:r w:rsidR="00BC0CC0">
        <w:rPr>
          <w:rFonts w:ascii="Times New Roman" w:hAnsi="Times New Roman"/>
          <w:sz w:val="24"/>
          <w:szCs w:val="24"/>
          <w:lang w:val="en-US" w:eastAsia="el-GR"/>
        </w:rPr>
        <w:t>Lega</w:t>
      </w:r>
      <w:r w:rsidR="00BC0CC0" w:rsidRPr="00BC0CC0">
        <w:rPr>
          <w:rFonts w:ascii="Times New Roman" w:hAnsi="Times New Roman"/>
          <w:sz w:val="24"/>
          <w:szCs w:val="24"/>
          <w:lang w:eastAsia="el-GR"/>
        </w:rPr>
        <w:t xml:space="preserve"> </w:t>
      </w:r>
      <w:r w:rsidR="00BC0CC0">
        <w:rPr>
          <w:rFonts w:ascii="Times New Roman" w:hAnsi="Times New Roman"/>
          <w:sz w:val="24"/>
          <w:szCs w:val="24"/>
          <w:lang w:eastAsia="el-GR"/>
        </w:rPr>
        <w:t>–</w:t>
      </w:r>
      <w:r w:rsidR="00BC0CC0" w:rsidRPr="00BC0CC0">
        <w:rPr>
          <w:rFonts w:ascii="Times New Roman" w:hAnsi="Times New Roman"/>
          <w:sz w:val="24"/>
          <w:szCs w:val="24"/>
          <w:lang w:eastAsia="el-GR"/>
        </w:rPr>
        <w:t xml:space="preserve"> </w:t>
      </w:r>
      <w:r w:rsidR="00BC0CC0">
        <w:rPr>
          <w:rFonts w:ascii="Times New Roman" w:hAnsi="Times New Roman"/>
          <w:sz w:val="24"/>
          <w:szCs w:val="24"/>
          <w:lang w:val="en-US" w:eastAsia="el-GR"/>
        </w:rPr>
        <w:t>Salvini</w:t>
      </w:r>
      <w:r w:rsidR="00BC0CC0" w:rsidRPr="00BC0CC0">
        <w:rPr>
          <w:rFonts w:ascii="Times New Roman" w:hAnsi="Times New Roman"/>
          <w:sz w:val="24"/>
          <w:szCs w:val="24"/>
          <w:lang w:eastAsia="el-GR"/>
        </w:rPr>
        <w:t xml:space="preserve"> </w:t>
      </w:r>
      <w:r w:rsidR="00A26D81">
        <w:rPr>
          <w:rFonts w:ascii="Times New Roman" w:hAnsi="Times New Roman"/>
          <w:sz w:val="24"/>
          <w:szCs w:val="24"/>
          <w:lang w:val="en-US" w:eastAsia="el-GR"/>
        </w:rPr>
        <w:t>Premier</w:t>
      </w:r>
      <w:r w:rsidR="00A26D81" w:rsidRPr="00A26D81">
        <w:rPr>
          <w:rFonts w:ascii="Times New Roman" w:hAnsi="Times New Roman"/>
          <w:sz w:val="24"/>
          <w:szCs w:val="24"/>
          <w:lang w:eastAsia="el-GR"/>
        </w:rPr>
        <w:t>.</w:t>
      </w:r>
      <w:r w:rsidR="00E0770B">
        <w:rPr>
          <w:rFonts w:ascii="Times New Roman" w:hAnsi="Times New Roman"/>
          <w:sz w:val="24"/>
          <w:szCs w:val="24"/>
          <w:lang w:eastAsia="el-GR"/>
        </w:rPr>
        <w:t xml:space="preserve"> Αντιθέτως, το κυβερνών κόμμα </w:t>
      </w:r>
      <w:r w:rsidR="00E0770B">
        <w:rPr>
          <w:rFonts w:ascii="Times New Roman" w:hAnsi="Times New Roman"/>
          <w:sz w:val="24"/>
          <w:szCs w:val="24"/>
          <w:lang w:val="en-US" w:eastAsia="el-GR"/>
        </w:rPr>
        <w:t>Fratelli</w:t>
      </w:r>
      <w:r w:rsidR="00E0770B" w:rsidRPr="00E0770B">
        <w:rPr>
          <w:rFonts w:ascii="Times New Roman" w:hAnsi="Times New Roman"/>
          <w:sz w:val="24"/>
          <w:szCs w:val="24"/>
          <w:lang w:eastAsia="el-GR"/>
        </w:rPr>
        <w:t xml:space="preserve"> </w:t>
      </w:r>
      <w:r w:rsidR="00E0770B">
        <w:rPr>
          <w:rFonts w:ascii="Times New Roman" w:hAnsi="Times New Roman"/>
          <w:sz w:val="24"/>
          <w:szCs w:val="24"/>
          <w:lang w:val="en-US" w:eastAsia="el-GR"/>
        </w:rPr>
        <w:t>d</w:t>
      </w:r>
      <w:r w:rsidR="00E0770B" w:rsidRPr="00E0770B">
        <w:rPr>
          <w:rFonts w:ascii="Times New Roman" w:hAnsi="Times New Roman"/>
          <w:sz w:val="24"/>
          <w:szCs w:val="24"/>
          <w:lang w:eastAsia="el-GR"/>
        </w:rPr>
        <w:t>’</w:t>
      </w:r>
      <w:r w:rsidR="00E0770B">
        <w:rPr>
          <w:rFonts w:ascii="Times New Roman" w:hAnsi="Times New Roman"/>
          <w:sz w:val="24"/>
          <w:szCs w:val="24"/>
          <w:lang w:val="en-US" w:eastAsia="el-GR"/>
        </w:rPr>
        <w:t>Italia</w:t>
      </w:r>
      <w:r w:rsidR="00E0770B" w:rsidRPr="00E0770B">
        <w:rPr>
          <w:rFonts w:ascii="Times New Roman" w:hAnsi="Times New Roman"/>
          <w:sz w:val="24"/>
          <w:szCs w:val="24"/>
          <w:lang w:eastAsia="el-GR"/>
        </w:rPr>
        <w:t xml:space="preserve"> </w:t>
      </w:r>
      <w:r w:rsidR="00E0770B">
        <w:rPr>
          <w:rFonts w:ascii="Times New Roman" w:hAnsi="Times New Roman"/>
          <w:sz w:val="24"/>
          <w:szCs w:val="24"/>
          <w:lang w:eastAsia="el-GR"/>
        </w:rPr>
        <w:t xml:space="preserve">έχει τις καλύτερες </w:t>
      </w:r>
      <w:r w:rsidR="009A59DC">
        <w:rPr>
          <w:rFonts w:ascii="Times New Roman" w:hAnsi="Times New Roman"/>
          <w:sz w:val="24"/>
          <w:szCs w:val="24"/>
          <w:lang w:eastAsia="el-GR"/>
        </w:rPr>
        <w:t xml:space="preserve">συνολικές </w:t>
      </w:r>
      <w:r w:rsidR="00E0770B">
        <w:rPr>
          <w:rFonts w:ascii="Times New Roman" w:hAnsi="Times New Roman"/>
          <w:sz w:val="24"/>
          <w:szCs w:val="24"/>
          <w:lang w:eastAsia="el-GR"/>
        </w:rPr>
        <w:t xml:space="preserve">επιδόσεις στα δύο </w:t>
      </w:r>
      <w:r w:rsidR="009A59DC">
        <w:rPr>
          <w:rFonts w:ascii="Times New Roman" w:hAnsi="Times New Roman"/>
          <w:sz w:val="24"/>
          <w:szCs w:val="24"/>
          <w:lang w:eastAsia="el-GR"/>
        </w:rPr>
        <w:t>πεδία.</w:t>
      </w:r>
    </w:p>
    <w:p w14:paraId="1C946269" w14:textId="4010B56A" w:rsidR="009929C8" w:rsidRDefault="00F14A02" w:rsidP="0012084A">
      <w:pPr>
        <w:spacing w:line="360" w:lineRule="auto"/>
        <w:jc w:val="both"/>
        <w:rPr>
          <w:rFonts w:ascii="Times New Roman" w:hAnsi="Times New Roman"/>
          <w:sz w:val="24"/>
          <w:szCs w:val="24"/>
          <w:lang w:eastAsia="el-GR"/>
        </w:rPr>
      </w:pPr>
      <w:r>
        <w:rPr>
          <w:rFonts w:ascii="Times New Roman" w:hAnsi="Times New Roman"/>
          <w:sz w:val="24"/>
          <w:szCs w:val="24"/>
          <w:lang w:eastAsia="el-GR"/>
        </w:rPr>
        <w:t>Επίσης, τα κόμματα με τις λιγότερους ακολούθους έχουν αναμενόμενα την λιγότερη απήχηση και τα μικρότερα εκλογικά ποσοστά</w:t>
      </w:r>
      <w:r w:rsidR="001322D8">
        <w:rPr>
          <w:rFonts w:ascii="Times New Roman" w:hAnsi="Times New Roman"/>
          <w:sz w:val="24"/>
          <w:szCs w:val="24"/>
          <w:lang w:eastAsia="el-GR"/>
        </w:rPr>
        <w:t xml:space="preserve">. Για παράδειγμα, το άλλοτε ισχυρό </w:t>
      </w:r>
      <w:r w:rsidR="001322D8">
        <w:rPr>
          <w:rFonts w:ascii="Times New Roman" w:hAnsi="Times New Roman"/>
          <w:sz w:val="24"/>
          <w:szCs w:val="24"/>
          <w:lang w:val="en-US" w:eastAsia="el-GR"/>
        </w:rPr>
        <w:t>SPD</w:t>
      </w:r>
      <w:r w:rsidR="001322D8" w:rsidRPr="001322D8">
        <w:rPr>
          <w:rFonts w:ascii="Times New Roman" w:hAnsi="Times New Roman"/>
          <w:sz w:val="24"/>
          <w:szCs w:val="24"/>
          <w:lang w:eastAsia="el-GR"/>
        </w:rPr>
        <w:t xml:space="preserve"> </w:t>
      </w:r>
      <w:r w:rsidR="001322D8">
        <w:rPr>
          <w:rFonts w:ascii="Times New Roman" w:hAnsi="Times New Roman"/>
          <w:sz w:val="24"/>
          <w:szCs w:val="24"/>
          <w:lang w:eastAsia="el-GR"/>
        </w:rPr>
        <w:t>βρίσκεται τελευταίο στους ακολούθους και προτελευταίο στους ψήφους, δείγμα της μειωμένης δημοτικότητας του.</w:t>
      </w:r>
    </w:p>
    <w:p w14:paraId="6DA20865" w14:textId="77777777" w:rsidR="001322D8" w:rsidRDefault="001322D8" w:rsidP="0012084A">
      <w:pPr>
        <w:spacing w:line="360" w:lineRule="auto"/>
        <w:jc w:val="both"/>
        <w:rPr>
          <w:rFonts w:ascii="Times New Roman" w:hAnsi="Times New Roman"/>
          <w:sz w:val="24"/>
          <w:szCs w:val="24"/>
          <w:lang w:eastAsia="el-GR"/>
        </w:rPr>
      </w:pPr>
    </w:p>
    <w:p w14:paraId="0A2E8CC2" w14:textId="53C7D206" w:rsidR="009929C8" w:rsidRPr="00016EAA" w:rsidRDefault="001322D8" w:rsidP="0012084A">
      <w:pPr>
        <w:spacing w:line="360" w:lineRule="auto"/>
        <w:jc w:val="both"/>
        <w:rPr>
          <w:rFonts w:ascii="Times New Roman" w:hAnsi="Times New Roman"/>
          <w:b/>
          <w:bCs/>
          <w:sz w:val="24"/>
          <w:szCs w:val="24"/>
          <w:lang w:eastAsia="el-GR"/>
        </w:rPr>
      </w:pPr>
      <w:r>
        <w:rPr>
          <w:rFonts w:ascii="Times New Roman" w:hAnsi="Times New Roman"/>
          <w:b/>
          <w:bCs/>
          <w:sz w:val="24"/>
          <w:szCs w:val="24"/>
          <w:lang w:eastAsia="el-GR"/>
        </w:rPr>
        <w:t xml:space="preserve">Πίνακας </w:t>
      </w:r>
      <w:r w:rsidR="00C63DA9">
        <w:rPr>
          <w:rFonts w:ascii="Times New Roman" w:hAnsi="Times New Roman"/>
          <w:b/>
          <w:bCs/>
          <w:sz w:val="24"/>
          <w:szCs w:val="24"/>
          <w:lang w:eastAsia="el-GR"/>
        </w:rPr>
        <w:t>Η</w:t>
      </w:r>
      <w:r>
        <w:rPr>
          <w:rFonts w:ascii="Times New Roman" w:hAnsi="Times New Roman"/>
          <w:b/>
          <w:bCs/>
          <w:sz w:val="24"/>
          <w:szCs w:val="24"/>
          <w:lang w:eastAsia="el-GR"/>
        </w:rPr>
        <w:t>2</w:t>
      </w:r>
    </w:p>
    <w:p w14:paraId="5DBE093D" w14:textId="1BDEF0AE" w:rsidR="00183BBC" w:rsidRDefault="00F01E7C" w:rsidP="0012084A">
      <w:pPr>
        <w:spacing w:line="360" w:lineRule="auto"/>
        <w:jc w:val="both"/>
        <w:rPr>
          <w:rFonts w:ascii="Times New Roman" w:hAnsi="Times New Roman"/>
          <w:b/>
          <w:bCs/>
          <w:sz w:val="24"/>
          <w:szCs w:val="24"/>
          <w:lang w:eastAsia="el-GR"/>
        </w:rPr>
      </w:pPr>
      <w:r>
        <w:rPr>
          <w:noProof/>
        </w:rPr>
        <w:drawing>
          <wp:anchor distT="0" distB="0" distL="114300" distR="114300" simplePos="0" relativeHeight="251658240" behindDoc="0" locked="0" layoutInCell="1" allowOverlap="1" wp14:anchorId="2BF4DEE9" wp14:editId="41E8D277">
            <wp:simplePos x="0" y="0"/>
            <wp:positionH relativeFrom="column">
              <wp:posOffset>-864235</wp:posOffset>
            </wp:positionH>
            <wp:positionV relativeFrom="paragraph">
              <wp:posOffset>156845</wp:posOffset>
            </wp:positionV>
            <wp:extent cx="7218680" cy="4340860"/>
            <wp:effectExtent l="0" t="0" r="0" b="0"/>
            <wp:wrapSquare wrapText="bothSides"/>
            <wp:docPr id="2016101131" name="Εικόνα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18680" cy="4340860"/>
                    </a:xfrm>
                    <a:prstGeom prst="rect">
                      <a:avLst/>
                    </a:prstGeom>
                    <a:noFill/>
                  </pic:spPr>
                </pic:pic>
              </a:graphicData>
            </a:graphic>
            <wp14:sizeRelH relativeFrom="page">
              <wp14:pctWidth>0</wp14:pctWidth>
            </wp14:sizeRelH>
            <wp14:sizeRelV relativeFrom="page">
              <wp14:pctHeight>0</wp14:pctHeight>
            </wp14:sizeRelV>
          </wp:anchor>
        </w:drawing>
      </w:r>
    </w:p>
    <w:p w14:paraId="53110EC0" w14:textId="77777777" w:rsidR="00183BBC" w:rsidRDefault="00183BBC" w:rsidP="0012084A">
      <w:pPr>
        <w:spacing w:line="360" w:lineRule="auto"/>
        <w:jc w:val="both"/>
        <w:rPr>
          <w:rFonts w:ascii="Times New Roman" w:hAnsi="Times New Roman"/>
          <w:b/>
          <w:bCs/>
          <w:sz w:val="24"/>
          <w:szCs w:val="24"/>
          <w:lang w:eastAsia="el-GR"/>
        </w:rPr>
      </w:pPr>
    </w:p>
    <w:p w14:paraId="44347A0D" w14:textId="5E753F7A" w:rsidR="00BC2D3F" w:rsidRPr="00183BBC" w:rsidRDefault="00C9732F" w:rsidP="0012084A">
      <w:pPr>
        <w:spacing w:line="360" w:lineRule="auto"/>
        <w:jc w:val="both"/>
        <w:rPr>
          <w:rFonts w:ascii="Times New Roman" w:hAnsi="Times New Roman"/>
          <w:b/>
          <w:bCs/>
          <w:sz w:val="24"/>
          <w:szCs w:val="24"/>
          <w:lang w:eastAsia="el-GR"/>
        </w:rPr>
      </w:pPr>
      <w:r>
        <w:rPr>
          <w:rFonts w:ascii="Times New Roman" w:hAnsi="Times New Roman"/>
          <w:sz w:val="24"/>
          <w:szCs w:val="24"/>
          <w:lang w:eastAsia="el-GR"/>
        </w:rPr>
        <w:t>Σ</w:t>
      </w:r>
      <w:r w:rsidR="00336543">
        <w:rPr>
          <w:rFonts w:ascii="Times New Roman" w:hAnsi="Times New Roman"/>
          <w:sz w:val="24"/>
          <w:szCs w:val="24"/>
          <w:lang w:eastAsia="el-GR"/>
        </w:rPr>
        <w:t xml:space="preserve">τον πίνακα Η2 εμφανίζεται η σχέση του ποσοστού αλληλεπίδρασης </w:t>
      </w:r>
      <w:r w:rsidR="003343F9">
        <w:rPr>
          <w:rFonts w:ascii="Times New Roman" w:hAnsi="Times New Roman"/>
          <w:sz w:val="24"/>
          <w:szCs w:val="24"/>
          <w:lang w:eastAsia="el-GR"/>
        </w:rPr>
        <w:t xml:space="preserve">των κομμάτων στην πλατφόρμα του </w:t>
      </w:r>
      <w:r w:rsidR="003343F9">
        <w:rPr>
          <w:rFonts w:ascii="Times New Roman" w:hAnsi="Times New Roman"/>
          <w:sz w:val="24"/>
          <w:szCs w:val="24"/>
          <w:lang w:val="en-US" w:eastAsia="el-GR"/>
        </w:rPr>
        <w:t>Instagram</w:t>
      </w:r>
      <w:r w:rsidR="003343F9" w:rsidRPr="003343F9">
        <w:rPr>
          <w:rFonts w:ascii="Times New Roman" w:hAnsi="Times New Roman"/>
          <w:sz w:val="24"/>
          <w:szCs w:val="24"/>
          <w:lang w:eastAsia="el-GR"/>
        </w:rPr>
        <w:t xml:space="preserve"> </w:t>
      </w:r>
      <w:r w:rsidR="003343F9">
        <w:rPr>
          <w:rFonts w:ascii="Times New Roman" w:hAnsi="Times New Roman"/>
          <w:sz w:val="24"/>
          <w:szCs w:val="24"/>
          <w:lang w:eastAsia="el-GR"/>
        </w:rPr>
        <w:t>με το ποσοστό</w:t>
      </w:r>
      <w:r w:rsidR="005137DB">
        <w:rPr>
          <w:rFonts w:ascii="Times New Roman" w:hAnsi="Times New Roman"/>
          <w:sz w:val="24"/>
          <w:szCs w:val="24"/>
          <w:lang w:eastAsia="el-GR"/>
        </w:rPr>
        <w:t xml:space="preserve"> που θεωρείται πως έλαβαν ανάμεσα στους νέους στις τελευταίες Ευρωεκλογές. </w:t>
      </w:r>
      <w:r w:rsidR="009A2C84">
        <w:rPr>
          <w:rFonts w:ascii="Times New Roman" w:hAnsi="Times New Roman"/>
          <w:sz w:val="24"/>
          <w:szCs w:val="24"/>
          <w:lang w:eastAsia="el-GR"/>
        </w:rPr>
        <w:t>Το</w:t>
      </w:r>
      <w:r w:rsidR="003A6CFB">
        <w:rPr>
          <w:rFonts w:ascii="Times New Roman" w:hAnsi="Times New Roman"/>
          <w:sz w:val="24"/>
          <w:szCs w:val="24"/>
          <w:lang w:eastAsia="el-GR"/>
        </w:rPr>
        <w:t xml:space="preserve"> </w:t>
      </w:r>
      <w:r w:rsidR="003A6CFB">
        <w:rPr>
          <w:rFonts w:ascii="Times New Roman" w:hAnsi="Times New Roman"/>
          <w:sz w:val="24"/>
          <w:szCs w:val="24"/>
          <w:lang w:val="en-US" w:eastAsia="el-GR"/>
        </w:rPr>
        <w:t>Rassembl</w:t>
      </w:r>
      <w:r w:rsidR="001F327B">
        <w:rPr>
          <w:rFonts w:ascii="Times New Roman" w:hAnsi="Times New Roman"/>
          <w:sz w:val="24"/>
          <w:szCs w:val="24"/>
          <w:lang w:val="en-US" w:eastAsia="el-GR"/>
        </w:rPr>
        <w:t>e</w:t>
      </w:r>
      <w:r w:rsidR="00B64200">
        <w:rPr>
          <w:rFonts w:ascii="Times New Roman" w:hAnsi="Times New Roman"/>
          <w:sz w:val="24"/>
          <w:szCs w:val="24"/>
          <w:lang w:val="en-US" w:eastAsia="el-GR"/>
        </w:rPr>
        <w:t>ment</w:t>
      </w:r>
      <w:r w:rsidR="003A6CFB" w:rsidRPr="00EF0CEC">
        <w:rPr>
          <w:rFonts w:ascii="Times New Roman" w:hAnsi="Times New Roman"/>
          <w:sz w:val="24"/>
          <w:szCs w:val="24"/>
          <w:lang w:eastAsia="el-GR"/>
        </w:rPr>
        <w:t xml:space="preserve"> </w:t>
      </w:r>
      <w:r w:rsidR="003A6CFB">
        <w:rPr>
          <w:rFonts w:ascii="Times New Roman" w:hAnsi="Times New Roman"/>
          <w:sz w:val="24"/>
          <w:szCs w:val="24"/>
          <w:lang w:val="en-US" w:eastAsia="el-GR"/>
        </w:rPr>
        <w:t>National</w:t>
      </w:r>
      <w:r w:rsidR="003A6CFB">
        <w:rPr>
          <w:rFonts w:ascii="Times New Roman" w:hAnsi="Times New Roman"/>
          <w:sz w:val="24"/>
          <w:szCs w:val="24"/>
          <w:lang w:eastAsia="el-GR"/>
        </w:rPr>
        <w:t xml:space="preserve"> (Εθνική Συσπείρωση / Γαλλία)</w:t>
      </w:r>
      <w:r w:rsidR="003A6CFB" w:rsidRPr="00EF0CEC">
        <w:rPr>
          <w:rFonts w:ascii="Times New Roman" w:hAnsi="Times New Roman"/>
          <w:sz w:val="24"/>
          <w:szCs w:val="24"/>
          <w:lang w:eastAsia="el-GR"/>
        </w:rPr>
        <w:t xml:space="preserve"> </w:t>
      </w:r>
      <w:r w:rsidR="003A6CFB">
        <w:rPr>
          <w:rFonts w:ascii="Times New Roman" w:hAnsi="Times New Roman"/>
          <w:sz w:val="24"/>
          <w:szCs w:val="24"/>
          <w:lang w:eastAsia="el-GR"/>
        </w:rPr>
        <w:t>κατάφερε να πείσε</w:t>
      </w:r>
      <w:r w:rsidR="00EF0CEC">
        <w:rPr>
          <w:rFonts w:ascii="Times New Roman" w:hAnsi="Times New Roman"/>
          <w:sz w:val="24"/>
          <w:szCs w:val="24"/>
          <w:lang w:eastAsia="el-GR"/>
        </w:rPr>
        <w:t xml:space="preserve">ι πάνω από το ένα τρίτο των νέων ψηφοφόρων χωρίς να έχει σημαντική αλληλεπίδραση στο προφίλ του. </w:t>
      </w:r>
      <w:r w:rsidR="00D201A7">
        <w:rPr>
          <w:rFonts w:ascii="Times New Roman" w:hAnsi="Times New Roman"/>
          <w:sz w:val="24"/>
          <w:szCs w:val="24"/>
          <w:lang w:eastAsia="el-GR"/>
        </w:rPr>
        <w:t xml:space="preserve">Από την άλλη, το </w:t>
      </w:r>
      <w:r w:rsidR="00D201A7">
        <w:rPr>
          <w:rFonts w:ascii="Times New Roman" w:hAnsi="Times New Roman"/>
          <w:sz w:val="24"/>
          <w:szCs w:val="24"/>
          <w:lang w:val="en-US" w:eastAsia="el-GR"/>
        </w:rPr>
        <w:t>Alleanza</w:t>
      </w:r>
      <w:r w:rsidR="00D201A7" w:rsidRPr="00D201A7">
        <w:rPr>
          <w:rFonts w:ascii="Times New Roman" w:hAnsi="Times New Roman"/>
          <w:sz w:val="24"/>
          <w:szCs w:val="24"/>
          <w:lang w:eastAsia="el-GR"/>
        </w:rPr>
        <w:t xml:space="preserve"> </w:t>
      </w:r>
      <w:r w:rsidR="00D201A7">
        <w:rPr>
          <w:rFonts w:ascii="Times New Roman" w:hAnsi="Times New Roman"/>
          <w:sz w:val="24"/>
          <w:szCs w:val="24"/>
          <w:lang w:val="en-US" w:eastAsia="el-GR"/>
        </w:rPr>
        <w:t>Verde</w:t>
      </w:r>
      <w:r w:rsidR="00D201A7" w:rsidRPr="00D201A7">
        <w:rPr>
          <w:rFonts w:ascii="Times New Roman" w:hAnsi="Times New Roman"/>
          <w:sz w:val="24"/>
          <w:szCs w:val="24"/>
          <w:lang w:eastAsia="el-GR"/>
        </w:rPr>
        <w:t xml:space="preserve"> </w:t>
      </w:r>
      <w:r w:rsidR="00D201A7">
        <w:rPr>
          <w:rFonts w:ascii="Times New Roman" w:hAnsi="Times New Roman"/>
          <w:sz w:val="24"/>
          <w:szCs w:val="24"/>
          <w:lang w:val="en-US" w:eastAsia="el-GR"/>
        </w:rPr>
        <w:t>e</w:t>
      </w:r>
      <w:r w:rsidR="00D201A7" w:rsidRPr="00D201A7">
        <w:rPr>
          <w:rFonts w:ascii="Times New Roman" w:hAnsi="Times New Roman"/>
          <w:sz w:val="24"/>
          <w:szCs w:val="24"/>
          <w:lang w:eastAsia="el-GR"/>
        </w:rPr>
        <w:t xml:space="preserve"> </w:t>
      </w:r>
      <w:r w:rsidR="00D201A7">
        <w:rPr>
          <w:rFonts w:ascii="Times New Roman" w:hAnsi="Times New Roman"/>
          <w:sz w:val="24"/>
          <w:szCs w:val="24"/>
          <w:lang w:val="en-US" w:eastAsia="el-GR"/>
        </w:rPr>
        <w:t>Sinistra</w:t>
      </w:r>
      <w:r w:rsidR="00D201A7" w:rsidRPr="00D201A7">
        <w:rPr>
          <w:rFonts w:ascii="Times New Roman" w:hAnsi="Times New Roman"/>
          <w:sz w:val="24"/>
          <w:szCs w:val="24"/>
          <w:lang w:eastAsia="el-GR"/>
        </w:rPr>
        <w:t xml:space="preserve"> (</w:t>
      </w:r>
      <w:r w:rsidR="00D201A7">
        <w:rPr>
          <w:rFonts w:ascii="Times New Roman" w:hAnsi="Times New Roman"/>
          <w:sz w:val="24"/>
          <w:szCs w:val="24"/>
          <w:lang w:eastAsia="el-GR"/>
        </w:rPr>
        <w:t>Συμμαχία Πράσινων &amp; Αριστεράς</w:t>
      </w:r>
      <w:r w:rsidR="001F327B">
        <w:rPr>
          <w:rFonts w:ascii="Times New Roman" w:hAnsi="Times New Roman"/>
          <w:sz w:val="24"/>
          <w:szCs w:val="24"/>
          <w:lang w:eastAsia="el-GR"/>
        </w:rPr>
        <w:t xml:space="preserve"> / Ιταλία) </w:t>
      </w:r>
      <w:r w:rsidR="00B64200">
        <w:rPr>
          <w:rFonts w:ascii="Times New Roman" w:hAnsi="Times New Roman"/>
          <w:sz w:val="24"/>
          <w:szCs w:val="24"/>
          <w:lang w:eastAsia="el-GR"/>
        </w:rPr>
        <w:t xml:space="preserve">είχε το </w:t>
      </w:r>
      <w:r w:rsidR="00BC2D3F">
        <w:rPr>
          <w:rFonts w:ascii="Times New Roman" w:hAnsi="Times New Roman"/>
          <w:sz w:val="24"/>
          <w:szCs w:val="24"/>
          <w:lang w:eastAsia="el-GR"/>
        </w:rPr>
        <w:t xml:space="preserve">υψηλότερο </w:t>
      </w:r>
      <w:r w:rsidR="00BC2D3F">
        <w:rPr>
          <w:rFonts w:ascii="Times New Roman" w:hAnsi="Times New Roman"/>
          <w:sz w:val="24"/>
          <w:szCs w:val="24"/>
          <w:lang w:val="en-US" w:eastAsia="el-GR"/>
        </w:rPr>
        <w:t>engagement</w:t>
      </w:r>
      <w:r w:rsidR="00BC2D3F" w:rsidRPr="00BC2D3F">
        <w:rPr>
          <w:rFonts w:ascii="Times New Roman" w:hAnsi="Times New Roman"/>
          <w:sz w:val="24"/>
          <w:szCs w:val="24"/>
          <w:lang w:eastAsia="el-GR"/>
        </w:rPr>
        <w:t xml:space="preserve"> </w:t>
      </w:r>
      <w:r w:rsidR="00BC2D3F">
        <w:rPr>
          <w:rFonts w:ascii="Times New Roman" w:hAnsi="Times New Roman"/>
          <w:sz w:val="24"/>
          <w:szCs w:val="24"/>
          <w:lang w:val="en-US" w:eastAsia="el-GR"/>
        </w:rPr>
        <w:t>rate</w:t>
      </w:r>
      <w:r w:rsidR="00BC2D3F" w:rsidRPr="00BC2D3F">
        <w:rPr>
          <w:rFonts w:ascii="Times New Roman" w:hAnsi="Times New Roman"/>
          <w:sz w:val="24"/>
          <w:szCs w:val="24"/>
          <w:lang w:eastAsia="el-GR"/>
        </w:rPr>
        <w:t xml:space="preserve"> </w:t>
      </w:r>
      <w:r w:rsidR="00BC2D3F">
        <w:rPr>
          <w:rFonts w:ascii="Times New Roman" w:hAnsi="Times New Roman"/>
          <w:sz w:val="24"/>
          <w:szCs w:val="24"/>
          <w:lang w:eastAsia="el-GR"/>
        </w:rPr>
        <w:t>από τα επιλεγμένα κόμματα και το μετέτρεψε σε ένα καλό εκλογικό ποσοστό ανάμεσα στους νέους, με 16%.</w:t>
      </w:r>
    </w:p>
    <w:p w14:paraId="78804A26" w14:textId="2A8525D0" w:rsidR="00B23809" w:rsidRDefault="00BC2D3F" w:rsidP="0012084A">
      <w:pPr>
        <w:spacing w:line="360" w:lineRule="auto"/>
        <w:jc w:val="both"/>
        <w:rPr>
          <w:rFonts w:ascii="Times New Roman" w:hAnsi="Times New Roman"/>
          <w:sz w:val="24"/>
          <w:szCs w:val="24"/>
          <w:lang w:eastAsia="el-GR"/>
        </w:rPr>
      </w:pPr>
      <w:r>
        <w:rPr>
          <w:rFonts w:ascii="Times New Roman" w:hAnsi="Times New Roman"/>
          <w:sz w:val="24"/>
          <w:szCs w:val="24"/>
          <w:lang w:eastAsia="el-GR"/>
        </w:rPr>
        <w:t>Τα αποτελέσματα που παρήχθησαν από την συλλογή</w:t>
      </w:r>
      <w:r w:rsidR="003A6CFB">
        <w:rPr>
          <w:rFonts w:ascii="Times New Roman" w:hAnsi="Times New Roman"/>
          <w:sz w:val="24"/>
          <w:szCs w:val="24"/>
          <w:lang w:eastAsia="el-GR"/>
        </w:rPr>
        <w:t xml:space="preserve"> </w:t>
      </w:r>
      <w:r>
        <w:rPr>
          <w:rFonts w:ascii="Times New Roman" w:hAnsi="Times New Roman"/>
          <w:sz w:val="24"/>
          <w:szCs w:val="24"/>
          <w:lang w:eastAsia="el-GR"/>
        </w:rPr>
        <w:t xml:space="preserve">των δεδομένων ήταν εξαιρετικά ενδιαφέροντα και στην επόμενη ενότητα θα γίνει προσπάθεια ερμηνείας και σύνθεσής </w:t>
      </w:r>
      <w:r w:rsidR="00224951">
        <w:rPr>
          <w:rFonts w:ascii="Times New Roman" w:hAnsi="Times New Roman"/>
          <w:sz w:val="24"/>
          <w:szCs w:val="24"/>
          <w:lang w:eastAsia="el-GR"/>
        </w:rPr>
        <w:t>τους.</w:t>
      </w:r>
    </w:p>
    <w:p w14:paraId="04674D24" w14:textId="77777777" w:rsidR="0016200F" w:rsidRDefault="0016200F" w:rsidP="0012084A">
      <w:pPr>
        <w:spacing w:line="360" w:lineRule="auto"/>
        <w:ind w:firstLine="0"/>
        <w:jc w:val="both"/>
        <w:rPr>
          <w:rFonts w:ascii="Times New Roman" w:hAnsi="Times New Roman"/>
          <w:sz w:val="24"/>
          <w:szCs w:val="24"/>
          <w:lang w:eastAsia="el-GR"/>
        </w:rPr>
      </w:pPr>
    </w:p>
    <w:p w14:paraId="4D9AD65A" w14:textId="7A441099" w:rsidR="0016200F" w:rsidRDefault="0016200F" w:rsidP="0098731E">
      <w:pPr>
        <w:pStyle w:val="22"/>
        <w:rPr>
          <w:lang w:eastAsia="el-GR"/>
        </w:rPr>
      </w:pPr>
      <w:bookmarkStart w:id="29" w:name="_Toc200196066"/>
      <w:r>
        <w:rPr>
          <w:lang w:eastAsia="el-GR"/>
        </w:rPr>
        <w:lastRenderedPageBreak/>
        <w:t>3.2. Ερμηνεία των Αποτελεσμάτων</w:t>
      </w:r>
      <w:bookmarkEnd w:id="29"/>
    </w:p>
    <w:p w14:paraId="628D7FF6" w14:textId="77777777" w:rsidR="00797898" w:rsidRDefault="00797898" w:rsidP="0012084A">
      <w:pPr>
        <w:spacing w:line="360" w:lineRule="auto"/>
        <w:jc w:val="both"/>
        <w:rPr>
          <w:rFonts w:ascii="Times New Roman" w:hAnsi="Times New Roman"/>
          <w:b/>
          <w:bCs/>
          <w:sz w:val="24"/>
          <w:szCs w:val="24"/>
          <w:lang w:eastAsia="el-GR"/>
        </w:rPr>
      </w:pPr>
    </w:p>
    <w:p w14:paraId="7A518512" w14:textId="6888087E" w:rsidR="00797898" w:rsidRDefault="00F77730" w:rsidP="0012084A">
      <w:pPr>
        <w:spacing w:line="360" w:lineRule="auto"/>
        <w:jc w:val="both"/>
        <w:rPr>
          <w:rFonts w:ascii="Times New Roman" w:hAnsi="Times New Roman"/>
          <w:b/>
          <w:bCs/>
          <w:sz w:val="24"/>
          <w:szCs w:val="24"/>
          <w:lang w:eastAsia="el-GR"/>
        </w:rPr>
      </w:pPr>
      <w:r>
        <w:rPr>
          <w:rFonts w:ascii="Times New Roman" w:hAnsi="Times New Roman"/>
          <w:b/>
          <w:bCs/>
          <w:sz w:val="24"/>
          <w:szCs w:val="24"/>
          <w:lang w:eastAsia="el-GR"/>
        </w:rPr>
        <w:t xml:space="preserve">Ερ.Ερ.1: </w:t>
      </w:r>
      <w:r w:rsidR="0063151D">
        <w:rPr>
          <w:rFonts w:ascii="Times New Roman" w:hAnsi="Times New Roman"/>
          <w:b/>
          <w:bCs/>
          <w:sz w:val="24"/>
          <w:szCs w:val="24"/>
          <w:lang w:eastAsia="el-GR"/>
        </w:rPr>
        <w:t xml:space="preserve">Θετική αλλά περιορισμένη </w:t>
      </w:r>
      <w:r w:rsidR="00001DDD">
        <w:rPr>
          <w:rFonts w:ascii="Times New Roman" w:hAnsi="Times New Roman"/>
          <w:b/>
          <w:bCs/>
          <w:sz w:val="24"/>
          <w:szCs w:val="24"/>
          <w:lang w:eastAsia="el-GR"/>
        </w:rPr>
        <w:t>συμβολή</w:t>
      </w:r>
      <w:r w:rsidR="0063151D">
        <w:rPr>
          <w:rFonts w:ascii="Times New Roman" w:hAnsi="Times New Roman"/>
          <w:b/>
          <w:bCs/>
          <w:sz w:val="24"/>
          <w:szCs w:val="24"/>
          <w:lang w:eastAsia="el-GR"/>
        </w:rPr>
        <w:t xml:space="preserve"> </w:t>
      </w:r>
      <w:r w:rsidR="00001DDD">
        <w:rPr>
          <w:rFonts w:ascii="Times New Roman" w:hAnsi="Times New Roman"/>
          <w:b/>
          <w:bCs/>
          <w:sz w:val="24"/>
          <w:szCs w:val="24"/>
          <w:lang w:eastAsia="el-GR"/>
        </w:rPr>
        <w:t xml:space="preserve">των ΜΚΔ προς τον διακρατικό διάλογο και την </w:t>
      </w:r>
      <w:r w:rsidR="00564A80">
        <w:rPr>
          <w:rFonts w:ascii="Times New Roman" w:hAnsi="Times New Roman"/>
          <w:b/>
          <w:bCs/>
          <w:sz w:val="24"/>
          <w:szCs w:val="24"/>
          <w:lang w:eastAsia="el-GR"/>
        </w:rPr>
        <w:t>διαμόρφωση της ΕΔΣ.</w:t>
      </w:r>
    </w:p>
    <w:p w14:paraId="5C7AFC86" w14:textId="23844386" w:rsidR="003A1FFC" w:rsidRDefault="00453F07" w:rsidP="0012084A">
      <w:pPr>
        <w:spacing w:line="360" w:lineRule="auto"/>
        <w:jc w:val="both"/>
        <w:rPr>
          <w:rFonts w:ascii="Times New Roman" w:hAnsi="Times New Roman"/>
          <w:sz w:val="24"/>
          <w:szCs w:val="24"/>
        </w:rPr>
      </w:pPr>
      <w:r>
        <w:rPr>
          <w:rFonts w:ascii="Times New Roman" w:hAnsi="Times New Roman"/>
          <w:sz w:val="24"/>
          <w:szCs w:val="24"/>
          <w:lang w:eastAsia="el-GR"/>
        </w:rPr>
        <w:t>Σ</w:t>
      </w:r>
      <w:r w:rsidR="003E0420">
        <w:rPr>
          <w:rFonts w:ascii="Times New Roman" w:hAnsi="Times New Roman"/>
          <w:sz w:val="24"/>
          <w:szCs w:val="24"/>
          <w:lang w:eastAsia="el-GR"/>
        </w:rPr>
        <w:t xml:space="preserve">το πρώτο κεφάλαιο της εργασίας, αντλώντας από το έργο του Χάμπερμας (1964,1991), </w:t>
      </w:r>
      <w:r w:rsidR="001960F2">
        <w:rPr>
          <w:rFonts w:ascii="Times New Roman" w:hAnsi="Times New Roman"/>
          <w:sz w:val="24"/>
          <w:szCs w:val="24"/>
          <w:lang w:eastAsia="el-GR"/>
        </w:rPr>
        <w:t>αναφέρθηκε</w:t>
      </w:r>
      <w:r w:rsidR="002D39CF">
        <w:rPr>
          <w:rFonts w:ascii="Times New Roman" w:hAnsi="Times New Roman"/>
          <w:sz w:val="24"/>
          <w:szCs w:val="24"/>
          <w:lang w:eastAsia="el-GR"/>
        </w:rPr>
        <w:t xml:space="preserve"> </w:t>
      </w:r>
      <w:r w:rsidR="001960F2">
        <w:rPr>
          <w:rFonts w:ascii="Times New Roman" w:hAnsi="Times New Roman"/>
          <w:sz w:val="24"/>
          <w:szCs w:val="24"/>
          <w:lang w:eastAsia="el-GR"/>
        </w:rPr>
        <w:t>πως μία δημόσια σφαίρα</w:t>
      </w:r>
      <w:r w:rsidR="00A76918">
        <w:rPr>
          <w:rFonts w:ascii="Times New Roman" w:hAnsi="Times New Roman"/>
          <w:sz w:val="24"/>
          <w:szCs w:val="24"/>
          <w:lang w:eastAsia="el-GR"/>
        </w:rPr>
        <w:t xml:space="preserve"> είναι ένας </w:t>
      </w:r>
      <w:r w:rsidR="001F70E7">
        <w:rPr>
          <w:rFonts w:ascii="Times New Roman" w:hAnsi="Times New Roman"/>
          <w:sz w:val="24"/>
          <w:szCs w:val="24"/>
        </w:rPr>
        <w:t>χώρος</w:t>
      </w:r>
      <w:r w:rsidR="00A76918">
        <w:rPr>
          <w:rFonts w:ascii="Times New Roman" w:hAnsi="Times New Roman"/>
          <w:sz w:val="24"/>
          <w:szCs w:val="24"/>
        </w:rPr>
        <w:t xml:space="preserve"> που</w:t>
      </w:r>
      <w:r w:rsidR="001F70E7">
        <w:rPr>
          <w:rFonts w:ascii="Times New Roman" w:hAnsi="Times New Roman"/>
          <w:sz w:val="24"/>
          <w:szCs w:val="24"/>
        </w:rPr>
        <w:t xml:space="preserve"> δημιουργείται οπουδήποτε αρκετοί, καλά ενημερωμένοι πολίτες συναθροίζονται ως δημόσιο σώμα με τρόπο ανεμπόδιστο και ελεύθερο και κάνοντας χρίση της λογικής τους, συζητούν και φτάνουν σε συμπεράσματα για «ζητήματα κοινού ενδιαφέροντος». </w:t>
      </w:r>
      <w:r w:rsidR="00BC108E">
        <w:rPr>
          <w:rFonts w:ascii="Times New Roman" w:hAnsi="Times New Roman"/>
          <w:sz w:val="24"/>
          <w:szCs w:val="24"/>
        </w:rPr>
        <w:t>Εφαρμόζοντας αυτή</w:t>
      </w:r>
      <w:r w:rsidR="00E979A4">
        <w:rPr>
          <w:rFonts w:ascii="Times New Roman" w:hAnsi="Times New Roman"/>
          <w:sz w:val="24"/>
          <w:szCs w:val="24"/>
        </w:rPr>
        <w:t xml:space="preserve"> την </w:t>
      </w:r>
      <w:r w:rsidR="008729BC">
        <w:rPr>
          <w:rFonts w:ascii="Times New Roman" w:hAnsi="Times New Roman"/>
          <w:sz w:val="24"/>
          <w:szCs w:val="24"/>
        </w:rPr>
        <w:t>έννοια</w:t>
      </w:r>
      <w:r w:rsidR="00E979A4">
        <w:rPr>
          <w:rFonts w:ascii="Times New Roman" w:hAnsi="Times New Roman"/>
          <w:sz w:val="24"/>
          <w:szCs w:val="24"/>
        </w:rPr>
        <w:t xml:space="preserve"> στο </w:t>
      </w:r>
      <w:r w:rsidR="002A32C5">
        <w:rPr>
          <w:rFonts w:ascii="Times New Roman" w:hAnsi="Times New Roman"/>
          <w:sz w:val="24"/>
          <w:szCs w:val="24"/>
        </w:rPr>
        <w:t>Ε</w:t>
      </w:r>
      <w:r w:rsidR="00E979A4">
        <w:rPr>
          <w:rFonts w:ascii="Times New Roman" w:hAnsi="Times New Roman"/>
          <w:sz w:val="24"/>
          <w:szCs w:val="24"/>
        </w:rPr>
        <w:t xml:space="preserve">ρευνητικό </w:t>
      </w:r>
      <w:r w:rsidR="002A32C5">
        <w:rPr>
          <w:rFonts w:ascii="Times New Roman" w:hAnsi="Times New Roman"/>
          <w:sz w:val="24"/>
          <w:szCs w:val="24"/>
        </w:rPr>
        <w:t>Ε</w:t>
      </w:r>
      <w:r w:rsidR="00E979A4">
        <w:rPr>
          <w:rFonts w:ascii="Times New Roman" w:hAnsi="Times New Roman"/>
          <w:sz w:val="24"/>
          <w:szCs w:val="24"/>
        </w:rPr>
        <w:t>ρώτημα 1, παρατη</w:t>
      </w:r>
      <w:r w:rsidR="00D73576">
        <w:rPr>
          <w:rFonts w:ascii="Times New Roman" w:hAnsi="Times New Roman"/>
          <w:sz w:val="24"/>
          <w:szCs w:val="24"/>
        </w:rPr>
        <w:t>ρ</w:t>
      </w:r>
      <w:r w:rsidR="002A32C5">
        <w:rPr>
          <w:rFonts w:ascii="Times New Roman" w:hAnsi="Times New Roman"/>
          <w:sz w:val="24"/>
          <w:szCs w:val="24"/>
        </w:rPr>
        <w:t>είται</w:t>
      </w:r>
      <w:r w:rsidR="008729BC">
        <w:rPr>
          <w:rFonts w:ascii="Times New Roman" w:hAnsi="Times New Roman"/>
          <w:sz w:val="24"/>
          <w:szCs w:val="24"/>
        </w:rPr>
        <w:t>,</w:t>
      </w:r>
      <w:r w:rsidR="00D73576">
        <w:rPr>
          <w:rFonts w:ascii="Times New Roman" w:hAnsi="Times New Roman"/>
          <w:sz w:val="24"/>
          <w:szCs w:val="24"/>
        </w:rPr>
        <w:t xml:space="preserve"> με βάση</w:t>
      </w:r>
      <w:r w:rsidR="008729BC">
        <w:rPr>
          <w:rFonts w:ascii="Times New Roman" w:hAnsi="Times New Roman"/>
          <w:sz w:val="24"/>
          <w:szCs w:val="24"/>
        </w:rPr>
        <w:t xml:space="preserve"> τα αποτελέσματα της έρευνας, πως τα Μέσα Κοινω</w:t>
      </w:r>
      <w:r w:rsidR="00484CD6">
        <w:rPr>
          <w:rFonts w:ascii="Times New Roman" w:hAnsi="Times New Roman"/>
          <w:sz w:val="24"/>
          <w:szCs w:val="24"/>
        </w:rPr>
        <w:t xml:space="preserve">νικής Δικτύωσης συμβάλλουν στην </w:t>
      </w:r>
      <w:r w:rsidR="003A1FFC">
        <w:rPr>
          <w:rFonts w:ascii="Times New Roman" w:hAnsi="Times New Roman"/>
          <w:sz w:val="24"/>
          <w:szCs w:val="24"/>
        </w:rPr>
        <w:t>διαμόρφωση μιας ΕΔΣ, όμως η συμβολή τους είναι περιορισμένη και αντιμετωπίζει εμπόδια σε κάποια από τα παραπάνω σημεία.</w:t>
      </w:r>
    </w:p>
    <w:p w14:paraId="2AEBB162" w14:textId="14BC7B1E" w:rsidR="00075C12" w:rsidRDefault="001155E9" w:rsidP="0012084A">
      <w:pPr>
        <w:spacing w:line="360" w:lineRule="auto"/>
        <w:jc w:val="both"/>
        <w:rPr>
          <w:rFonts w:ascii="Times New Roman" w:hAnsi="Times New Roman"/>
          <w:sz w:val="24"/>
          <w:szCs w:val="24"/>
        </w:rPr>
      </w:pPr>
      <w:r>
        <w:rPr>
          <w:rFonts w:ascii="Times New Roman" w:hAnsi="Times New Roman"/>
          <w:sz w:val="24"/>
          <w:szCs w:val="24"/>
        </w:rPr>
        <w:t xml:space="preserve">Καταρχάς, οι συμμετέχοντες </w:t>
      </w:r>
      <w:r w:rsidR="00520E59">
        <w:rPr>
          <w:rFonts w:ascii="Times New Roman" w:hAnsi="Times New Roman"/>
          <w:sz w:val="24"/>
          <w:szCs w:val="24"/>
        </w:rPr>
        <w:t xml:space="preserve">σε αυτήν την ψηφιακή ΕΔΣ είναι σίγουρα αρκετοί, προερχόμενοι από πολυάριθμες χώρες και κοινωνικές ομάδες και θα συνεχίσουν να αυξάνονται. </w:t>
      </w:r>
      <w:r w:rsidR="000E0DCD">
        <w:rPr>
          <w:rFonts w:ascii="Times New Roman" w:hAnsi="Times New Roman"/>
          <w:sz w:val="24"/>
          <w:szCs w:val="24"/>
        </w:rPr>
        <w:t xml:space="preserve">Οι μισοί (49%) Ευρωπαίοι πολίτες χρησιμοποιούν καθημερινά τα ΜΚΔ και το εν δεύτερο εξ αυτών </w:t>
      </w:r>
      <w:r w:rsidR="00BB2BCA">
        <w:rPr>
          <w:rFonts w:ascii="Times New Roman" w:hAnsi="Times New Roman"/>
          <w:sz w:val="24"/>
          <w:szCs w:val="24"/>
        </w:rPr>
        <w:t>(24% του γενικού πληθυσμού) τα αξιοποιεί για να ενημερωθεί για τα ευ</w:t>
      </w:r>
      <w:r w:rsidR="00073FD4">
        <w:rPr>
          <w:rFonts w:ascii="Times New Roman" w:hAnsi="Times New Roman"/>
          <w:sz w:val="24"/>
          <w:szCs w:val="24"/>
        </w:rPr>
        <w:t>ρωπαϊκά πολιτικά θέματα</w:t>
      </w:r>
      <w:r w:rsidR="006B6BB6">
        <w:rPr>
          <w:rFonts w:ascii="Times New Roman" w:hAnsi="Times New Roman"/>
          <w:sz w:val="24"/>
          <w:szCs w:val="24"/>
        </w:rPr>
        <w:t xml:space="preserve"> (Πίνακες Α &amp; Β)</w:t>
      </w:r>
      <w:r w:rsidR="0026514D">
        <w:rPr>
          <w:rFonts w:ascii="Times New Roman" w:hAnsi="Times New Roman"/>
          <w:sz w:val="24"/>
          <w:szCs w:val="24"/>
        </w:rPr>
        <w:t xml:space="preserve">. </w:t>
      </w:r>
      <w:r w:rsidR="00E66E1B">
        <w:rPr>
          <w:rFonts w:ascii="Times New Roman" w:hAnsi="Times New Roman"/>
          <w:sz w:val="24"/>
          <w:szCs w:val="24"/>
        </w:rPr>
        <w:t>Ένα τέτοιο ποσοστό</w:t>
      </w:r>
      <w:r w:rsidR="00BA587E">
        <w:rPr>
          <w:rFonts w:ascii="Times New Roman" w:hAnsi="Times New Roman"/>
          <w:sz w:val="24"/>
          <w:szCs w:val="24"/>
        </w:rPr>
        <w:t>, ακόμα και αν δεν είναι απολύτως αντιπροσωπευτικό,</w:t>
      </w:r>
      <w:r w:rsidR="00E66E1B">
        <w:rPr>
          <w:rFonts w:ascii="Times New Roman" w:hAnsi="Times New Roman"/>
          <w:sz w:val="24"/>
          <w:szCs w:val="24"/>
        </w:rPr>
        <w:t xml:space="preserve"> </w:t>
      </w:r>
      <w:r w:rsidR="00CE66AD">
        <w:rPr>
          <w:rFonts w:ascii="Times New Roman" w:hAnsi="Times New Roman"/>
          <w:sz w:val="24"/>
          <w:szCs w:val="24"/>
        </w:rPr>
        <w:t>περιλαμβάνει εκατομμύρια Ευρωπαίους</w:t>
      </w:r>
      <w:r w:rsidR="0090414F">
        <w:rPr>
          <w:rFonts w:ascii="Times New Roman" w:hAnsi="Times New Roman"/>
          <w:sz w:val="24"/>
          <w:szCs w:val="24"/>
        </w:rPr>
        <w:t xml:space="preserve">. </w:t>
      </w:r>
      <w:r w:rsidR="008045B8">
        <w:rPr>
          <w:rFonts w:ascii="Times New Roman" w:hAnsi="Times New Roman"/>
          <w:sz w:val="24"/>
          <w:szCs w:val="24"/>
        </w:rPr>
        <w:t xml:space="preserve">Επιπλέον, η αύξηση οχτώ ποσοστιαίων μονάδων </w:t>
      </w:r>
      <w:r w:rsidR="00814F72">
        <w:rPr>
          <w:rFonts w:ascii="Times New Roman" w:hAnsi="Times New Roman"/>
          <w:sz w:val="24"/>
          <w:szCs w:val="24"/>
        </w:rPr>
        <w:t>σε διάστημα έξι ετών και το γεγονός ότι οι νέοι</w:t>
      </w:r>
      <w:r w:rsidR="00726A67">
        <w:rPr>
          <w:rFonts w:ascii="Times New Roman" w:hAnsi="Times New Roman"/>
          <w:sz w:val="24"/>
          <w:szCs w:val="24"/>
        </w:rPr>
        <w:t xml:space="preserve"> </w:t>
      </w:r>
      <w:r w:rsidR="00345B75">
        <w:rPr>
          <w:rFonts w:ascii="Times New Roman" w:hAnsi="Times New Roman"/>
          <w:sz w:val="24"/>
          <w:szCs w:val="24"/>
        </w:rPr>
        <w:t xml:space="preserve">15-24 ετών </w:t>
      </w:r>
      <w:r w:rsidR="00814F72">
        <w:rPr>
          <w:rFonts w:ascii="Times New Roman" w:hAnsi="Times New Roman"/>
          <w:sz w:val="24"/>
          <w:szCs w:val="24"/>
        </w:rPr>
        <w:t xml:space="preserve">και οι φοιτητές είναι </w:t>
      </w:r>
      <w:r w:rsidR="00242FE4">
        <w:rPr>
          <w:rFonts w:ascii="Times New Roman" w:hAnsi="Times New Roman"/>
          <w:sz w:val="24"/>
          <w:szCs w:val="24"/>
        </w:rPr>
        <w:t xml:space="preserve">πρώτοι στις κατηγορίες, </w:t>
      </w:r>
      <w:r w:rsidR="007B75E6">
        <w:rPr>
          <w:rFonts w:ascii="Times New Roman" w:hAnsi="Times New Roman"/>
          <w:sz w:val="24"/>
          <w:szCs w:val="24"/>
        </w:rPr>
        <w:t xml:space="preserve">δείχνουν ότι αυτά τα ποσοστά πολύ πιθανόν </w:t>
      </w:r>
      <w:r w:rsidR="00327DC5">
        <w:rPr>
          <w:rFonts w:ascii="Times New Roman" w:hAnsi="Times New Roman"/>
          <w:sz w:val="24"/>
          <w:szCs w:val="24"/>
        </w:rPr>
        <w:t xml:space="preserve">θα αυξηθούν στο μέλλον, αφού οι νέες γενιές </w:t>
      </w:r>
      <w:r w:rsidR="00FC16F7">
        <w:rPr>
          <w:rFonts w:ascii="Times New Roman" w:hAnsi="Times New Roman"/>
          <w:sz w:val="24"/>
          <w:szCs w:val="24"/>
        </w:rPr>
        <w:t>που εισέρχονται στην πολιτική ζωή είναι πολύ πιο εξοικειωμένες με την χρήση των ΜΚΔ, την α</w:t>
      </w:r>
      <w:r w:rsidR="00726A67">
        <w:rPr>
          <w:rFonts w:ascii="Times New Roman" w:hAnsi="Times New Roman"/>
          <w:sz w:val="24"/>
          <w:szCs w:val="24"/>
        </w:rPr>
        <w:t>ναζήτηση πληροφοριών και την αλληλεπίδραση μέσω αυτών.</w:t>
      </w:r>
    </w:p>
    <w:p w14:paraId="516C7464" w14:textId="26DB1B8D" w:rsidR="00F546E7" w:rsidRDefault="00E873A7" w:rsidP="0012084A">
      <w:pPr>
        <w:spacing w:line="360" w:lineRule="auto"/>
        <w:jc w:val="both"/>
        <w:rPr>
          <w:rFonts w:ascii="Times New Roman" w:hAnsi="Times New Roman"/>
          <w:sz w:val="24"/>
          <w:szCs w:val="24"/>
        </w:rPr>
      </w:pPr>
      <w:r>
        <w:rPr>
          <w:rFonts w:ascii="Times New Roman" w:hAnsi="Times New Roman"/>
          <w:sz w:val="24"/>
          <w:szCs w:val="24"/>
        </w:rPr>
        <w:t xml:space="preserve">Ακόμη, </w:t>
      </w:r>
      <w:r w:rsidR="00726D02">
        <w:rPr>
          <w:rFonts w:ascii="Times New Roman" w:hAnsi="Times New Roman"/>
          <w:sz w:val="24"/>
          <w:szCs w:val="24"/>
        </w:rPr>
        <w:t xml:space="preserve">η εμπιστοσύνη των Ευρωπαίων στα ΜΚΔ </w:t>
      </w:r>
      <w:r w:rsidR="00594620">
        <w:rPr>
          <w:rFonts w:ascii="Times New Roman" w:hAnsi="Times New Roman"/>
          <w:sz w:val="24"/>
          <w:szCs w:val="24"/>
        </w:rPr>
        <w:t>είναι σε ιστορικά υψηλά επίπεδα (31%), αφού είχαν μείνει σταθερά (19 με 20%) τα προηγούμενα έτη</w:t>
      </w:r>
      <w:r w:rsidR="00057E8D">
        <w:rPr>
          <w:rFonts w:ascii="Times New Roman" w:hAnsi="Times New Roman"/>
          <w:sz w:val="24"/>
          <w:szCs w:val="24"/>
        </w:rPr>
        <w:t xml:space="preserve"> (Πίνακας Δ)</w:t>
      </w:r>
      <w:r w:rsidR="006403E4">
        <w:rPr>
          <w:rFonts w:ascii="Times New Roman" w:hAnsi="Times New Roman"/>
          <w:sz w:val="24"/>
          <w:szCs w:val="24"/>
        </w:rPr>
        <w:t>.</w:t>
      </w:r>
      <w:r w:rsidR="00C36CAE">
        <w:rPr>
          <w:rFonts w:ascii="Times New Roman" w:hAnsi="Times New Roman"/>
          <w:sz w:val="24"/>
          <w:szCs w:val="24"/>
        </w:rPr>
        <w:t xml:space="preserve"> Τα ΜΚΔ </w:t>
      </w:r>
      <w:r w:rsidR="00DF7CFC">
        <w:rPr>
          <w:rFonts w:ascii="Times New Roman" w:hAnsi="Times New Roman"/>
          <w:sz w:val="24"/>
          <w:szCs w:val="24"/>
        </w:rPr>
        <w:t>και η χρήση τους για πολιτική</w:t>
      </w:r>
      <w:r w:rsidR="000005B7">
        <w:rPr>
          <w:rFonts w:ascii="Times New Roman" w:hAnsi="Times New Roman"/>
          <w:sz w:val="24"/>
          <w:szCs w:val="24"/>
        </w:rPr>
        <w:t xml:space="preserve"> συμμετοχή </w:t>
      </w:r>
      <w:r w:rsidR="00C36CAE">
        <w:rPr>
          <w:rFonts w:ascii="Times New Roman" w:hAnsi="Times New Roman"/>
          <w:sz w:val="24"/>
          <w:szCs w:val="24"/>
        </w:rPr>
        <w:t>αρχίζουν να γίνονται όλο και πιο αποδεκτά στις ευρωπαϊκές κοινωνίες</w:t>
      </w:r>
      <w:r w:rsidR="000005B7">
        <w:rPr>
          <w:rFonts w:ascii="Times New Roman" w:hAnsi="Times New Roman"/>
          <w:sz w:val="24"/>
          <w:szCs w:val="24"/>
        </w:rPr>
        <w:t xml:space="preserve">. Τα δεδομένα αυτά δείχνουν ότι </w:t>
      </w:r>
      <w:r w:rsidR="00242FE4">
        <w:rPr>
          <w:rFonts w:ascii="Times New Roman" w:hAnsi="Times New Roman"/>
          <w:sz w:val="24"/>
          <w:szCs w:val="24"/>
        </w:rPr>
        <w:t>τα ΜΚΔ</w:t>
      </w:r>
      <w:r w:rsidR="006F0956">
        <w:rPr>
          <w:rFonts w:ascii="Times New Roman" w:hAnsi="Times New Roman"/>
          <w:sz w:val="24"/>
          <w:szCs w:val="24"/>
        </w:rPr>
        <w:t xml:space="preserve"> θα παίξουν ακόμα μεγαλύτερο ρόλο στο μέλλον</w:t>
      </w:r>
      <w:r w:rsidR="00F67955">
        <w:rPr>
          <w:rFonts w:ascii="Times New Roman" w:hAnsi="Times New Roman"/>
          <w:sz w:val="24"/>
          <w:szCs w:val="24"/>
        </w:rPr>
        <w:t xml:space="preserve"> όσον αφορά την </w:t>
      </w:r>
      <w:r w:rsidR="00E0344A">
        <w:rPr>
          <w:rFonts w:ascii="Times New Roman" w:hAnsi="Times New Roman"/>
          <w:sz w:val="24"/>
          <w:szCs w:val="24"/>
        </w:rPr>
        <w:t xml:space="preserve">πολιτική </w:t>
      </w:r>
      <w:r w:rsidR="00F67955">
        <w:rPr>
          <w:rFonts w:ascii="Times New Roman" w:hAnsi="Times New Roman"/>
          <w:sz w:val="24"/>
          <w:szCs w:val="24"/>
        </w:rPr>
        <w:t>ενημέρωση και τον διάλογο</w:t>
      </w:r>
      <w:r w:rsidR="00E0344A">
        <w:rPr>
          <w:rFonts w:ascii="Times New Roman" w:hAnsi="Times New Roman"/>
          <w:sz w:val="24"/>
          <w:szCs w:val="24"/>
        </w:rPr>
        <w:t xml:space="preserve"> στην Ευρώπη.</w:t>
      </w:r>
    </w:p>
    <w:p w14:paraId="7F88A61D" w14:textId="418D85F8" w:rsidR="007A77ED" w:rsidRDefault="00485311"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rPr>
        <w:t xml:space="preserve">Έπειτα, τίθεται η ερώτηση, </w:t>
      </w:r>
      <w:r w:rsidR="003E2CDE">
        <w:rPr>
          <w:rFonts w:ascii="Times New Roman" w:hAnsi="Times New Roman"/>
          <w:sz w:val="24"/>
          <w:szCs w:val="24"/>
          <w:lang w:eastAsia="el-GR"/>
        </w:rPr>
        <w:t>σ</w:t>
      </w:r>
      <w:r w:rsidR="003C157B">
        <w:rPr>
          <w:rFonts w:ascii="Times New Roman" w:hAnsi="Times New Roman"/>
          <w:sz w:val="24"/>
          <w:szCs w:val="24"/>
          <w:lang w:eastAsia="el-GR"/>
        </w:rPr>
        <w:t>υμβάλλουν</w:t>
      </w:r>
      <w:r w:rsidR="009D4ADE">
        <w:rPr>
          <w:rFonts w:ascii="Times New Roman" w:hAnsi="Times New Roman"/>
          <w:sz w:val="24"/>
          <w:szCs w:val="24"/>
          <w:lang w:eastAsia="el-GR"/>
        </w:rPr>
        <w:t xml:space="preserve"> </w:t>
      </w:r>
      <w:r w:rsidR="00C424E1">
        <w:rPr>
          <w:rFonts w:ascii="Times New Roman" w:hAnsi="Times New Roman"/>
          <w:sz w:val="24"/>
          <w:szCs w:val="24"/>
          <w:lang w:eastAsia="el-GR"/>
        </w:rPr>
        <w:t>τα ΜΚΔ στ</w:t>
      </w:r>
      <w:r w:rsidR="00DE2CD9">
        <w:rPr>
          <w:rFonts w:ascii="Times New Roman" w:hAnsi="Times New Roman"/>
          <w:sz w:val="24"/>
          <w:szCs w:val="24"/>
          <w:lang w:eastAsia="el-GR"/>
        </w:rPr>
        <w:t>ο να είναι οι πολίτες που θα συμμετέχουν στην ΕΔΣ καλύτερα ενημερωμένοι;</w:t>
      </w:r>
      <w:r w:rsidR="003C157B">
        <w:rPr>
          <w:rFonts w:ascii="Times New Roman" w:hAnsi="Times New Roman"/>
          <w:sz w:val="24"/>
          <w:szCs w:val="24"/>
          <w:lang w:eastAsia="el-GR"/>
        </w:rPr>
        <w:t xml:space="preserve"> </w:t>
      </w:r>
      <w:r w:rsidR="00E64EDE">
        <w:rPr>
          <w:rFonts w:ascii="Times New Roman" w:hAnsi="Times New Roman"/>
          <w:sz w:val="24"/>
          <w:szCs w:val="24"/>
          <w:lang w:eastAsia="el-GR"/>
        </w:rPr>
        <w:t>Έως κάποιον βαθμό</w:t>
      </w:r>
      <w:r w:rsidR="00ED1373" w:rsidRPr="00ED1373">
        <w:rPr>
          <w:rFonts w:ascii="Times New Roman" w:hAnsi="Times New Roman"/>
          <w:sz w:val="24"/>
          <w:szCs w:val="24"/>
          <w:lang w:eastAsia="el-GR"/>
        </w:rPr>
        <w:t>,</w:t>
      </w:r>
      <w:r w:rsidR="00E64EDE">
        <w:rPr>
          <w:rFonts w:ascii="Times New Roman" w:hAnsi="Times New Roman"/>
          <w:sz w:val="24"/>
          <w:szCs w:val="24"/>
          <w:lang w:eastAsia="el-GR"/>
        </w:rPr>
        <w:t xml:space="preserve"> ναι</w:t>
      </w:r>
      <w:r w:rsidR="00ED1373" w:rsidRPr="00ED1373">
        <w:rPr>
          <w:rFonts w:ascii="Times New Roman" w:hAnsi="Times New Roman"/>
          <w:sz w:val="24"/>
          <w:szCs w:val="24"/>
          <w:lang w:eastAsia="el-GR"/>
        </w:rPr>
        <w:t>,</w:t>
      </w:r>
      <w:r w:rsidR="00ED1373">
        <w:rPr>
          <w:rFonts w:ascii="Times New Roman" w:hAnsi="Times New Roman"/>
          <w:sz w:val="24"/>
          <w:szCs w:val="24"/>
          <w:lang w:eastAsia="el-GR"/>
        </w:rPr>
        <w:t xml:space="preserve"> αν</w:t>
      </w:r>
      <w:r w:rsidR="001C0FF6">
        <w:rPr>
          <w:rFonts w:ascii="Times New Roman" w:hAnsi="Times New Roman"/>
          <w:sz w:val="24"/>
          <w:szCs w:val="24"/>
          <w:lang w:eastAsia="el-GR"/>
        </w:rPr>
        <w:t xml:space="preserve"> και</w:t>
      </w:r>
      <w:r w:rsidR="00374297">
        <w:rPr>
          <w:rFonts w:ascii="Times New Roman" w:hAnsi="Times New Roman"/>
          <w:sz w:val="24"/>
          <w:szCs w:val="24"/>
          <w:lang w:eastAsia="el-GR"/>
        </w:rPr>
        <w:t xml:space="preserve"> αυτό εξαρτάται από την συχνότητα και τον τρόπο χρήσης τους. Για παράδειγμα, ανάμεσα </w:t>
      </w:r>
      <w:r w:rsidR="00374297">
        <w:rPr>
          <w:rFonts w:ascii="Times New Roman" w:hAnsi="Times New Roman"/>
          <w:sz w:val="24"/>
          <w:szCs w:val="24"/>
          <w:lang w:eastAsia="el-GR"/>
        </w:rPr>
        <w:lastRenderedPageBreak/>
        <w:t>στους νέους</w:t>
      </w:r>
      <w:r w:rsidR="0049089A">
        <w:rPr>
          <w:rFonts w:ascii="Times New Roman" w:hAnsi="Times New Roman"/>
          <w:sz w:val="24"/>
          <w:szCs w:val="24"/>
          <w:lang w:eastAsia="el-GR"/>
        </w:rPr>
        <w:t>,</w:t>
      </w:r>
      <w:r w:rsidR="00374297">
        <w:rPr>
          <w:rFonts w:ascii="Times New Roman" w:hAnsi="Times New Roman"/>
          <w:sz w:val="24"/>
          <w:szCs w:val="24"/>
          <w:lang w:eastAsia="el-GR"/>
        </w:rPr>
        <w:t xml:space="preserve"> </w:t>
      </w:r>
      <w:r w:rsidR="0049089A">
        <w:rPr>
          <w:rFonts w:ascii="Times New Roman" w:hAnsi="Times New Roman"/>
          <w:sz w:val="24"/>
          <w:szCs w:val="24"/>
          <w:lang w:eastAsia="el-GR"/>
        </w:rPr>
        <w:t xml:space="preserve">τα ΜΚΔ ήταν, το 2024, η δεύτερη σημαντικότερη πηγή </w:t>
      </w:r>
      <w:r w:rsidR="00967529">
        <w:rPr>
          <w:rFonts w:ascii="Times New Roman" w:hAnsi="Times New Roman"/>
          <w:sz w:val="24"/>
          <w:szCs w:val="24"/>
          <w:lang w:eastAsia="el-GR"/>
        </w:rPr>
        <w:t xml:space="preserve">ενημέρωσης για τα ευρωπαϊκά πολιτικά θέματα με ποσοστό 49% (πρώτη ήταν οι ενημερωτικές ιστοσελίδες με 51%). </w:t>
      </w:r>
      <w:r w:rsidR="00934F18">
        <w:rPr>
          <w:rFonts w:ascii="Times New Roman" w:hAnsi="Times New Roman"/>
          <w:sz w:val="24"/>
          <w:szCs w:val="24"/>
          <w:lang w:eastAsia="el-GR"/>
        </w:rPr>
        <w:t xml:space="preserve">Παράλληλα, </w:t>
      </w:r>
      <w:r w:rsidR="00E55376">
        <w:rPr>
          <w:rFonts w:ascii="Times New Roman" w:hAnsi="Times New Roman"/>
          <w:sz w:val="24"/>
          <w:szCs w:val="24"/>
          <w:lang w:eastAsia="el-GR"/>
        </w:rPr>
        <w:t>το 44% των ατόμων αυτής της ηλικιακής κατηγορίας δηλώνει καλά ενημερωμένο για την ΕΕ.</w:t>
      </w:r>
      <w:r w:rsidR="00FB0B49">
        <w:rPr>
          <w:rFonts w:ascii="Times New Roman" w:hAnsi="Times New Roman"/>
          <w:sz w:val="24"/>
          <w:szCs w:val="24"/>
          <w:lang w:eastAsia="el-GR"/>
        </w:rPr>
        <w:t xml:space="preserve"> </w:t>
      </w:r>
      <w:r w:rsidR="00F77161">
        <w:rPr>
          <w:rFonts w:ascii="Times New Roman" w:hAnsi="Times New Roman"/>
          <w:sz w:val="24"/>
          <w:szCs w:val="24"/>
          <w:lang w:eastAsia="el-GR"/>
        </w:rPr>
        <w:t>Δεδομένου του ότι οι νέοι χρησιμοποιούν κατά βάση τα ψηφιακά μέσα για την γενικότερη ενημέρωση του</w:t>
      </w:r>
      <w:r w:rsidR="002C5804">
        <w:rPr>
          <w:rFonts w:ascii="Times New Roman" w:hAnsi="Times New Roman"/>
          <w:sz w:val="24"/>
          <w:szCs w:val="24"/>
          <w:lang w:eastAsia="el-GR"/>
        </w:rPr>
        <w:t>ς</w:t>
      </w:r>
      <w:r w:rsidR="00F77161">
        <w:rPr>
          <w:rFonts w:ascii="Times New Roman" w:hAnsi="Times New Roman"/>
          <w:sz w:val="24"/>
          <w:szCs w:val="24"/>
          <w:lang w:eastAsia="el-GR"/>
        </w:rPr>
        <w:t>,</w:t>
      </w:r>
      <w:r w:rsidR="002C5804">
        <w:rPr>
          <w:rFonts w:ascii="Times New Roman" w:hAnsi="Times New Roman"/>
          <w:sz w:val="24"/>
          <w:szCs w:val="24"/>
          <w:lang w:eastAsia="el-GR"/>
        </w:rPr>
        <w:t xml:space="preserve"> μπορεί να εντοπιστεί εδώ μία θετική </w:t>
      </w:r>
      <w:r w:rsidR="004C0AD2">
        <w:rPr>
          <w:rFonts w:ascii="Times New Roman" w:hAnsi="Times New Roman"/>
          <w:sz w:val="24"/>
          <w:szCs w:val="24"/>
          <w:lang w:eastAsia="el-GR"/>
        </w:rPr>
        <w:t>σύνδεση</w:t>
      </w:r>
      <w:r w:rsidR="002C5804">
        <w:rPr>
          <w:rFonts w:ascii="Times New Roman" w:hAnsi="Times New Roman"/>
          <w:sz w:val="24"/>
          <w:szCs w:val="24"/>
          <w:lang w:eastAsia="el-GR"/>
        </w:rPr>
        <w:t xml:space="preserve"> </w:t>
      </w:r>
      <w:r w:rsidR="00705018">
        <w:rPr>
          <w:rFonts w:ascii="Times New Roman" w:hAnsi="Times New Roman"/>
          <w:sz w:val="24"/>
          <w:szCs w:val="24"/>
          <w:lang w:eastAsia="el-GR"/>
        </w:rPr>
        <w:t xml:space="preserve">μεταξύ της αξιοποίησης των ΜΚΔ για πολιτική ενημέρωση και της </w:t>
      </w:r>
      <w:r w:rsidR="004C0AD2">
        <w:rPr>
          <w:rFonts w:ascii="Times New Roman" w:hAnsi="Times New Roman"/>
          <w:sz w:val="24"/>
          <w:szCs w:val="24"/>
          <w:lang w:eastAsia="el-GR"/>
        </w:rPr>
        <w:t xml:space="preserve">πληρέστερης </w:t>
      </w:r>
      <w:r w:rsidR="007A77ED">
        <w:rPr>
          <w:rFonts w:ascii="Times New Roman" w:hAnsi="Times New Roman"/>
          <w:sz w:val="24"/>
          <w:szCs w:val="24"/>
          <w:lang w:eastAsia="el-GR"/>
        </w:rPr>
        <w:t>ενημέρωσης και γνώσης και την ΕΕ και τα θέματα που άπτονται σε αυτήν.</w:t>
      </w:r>
    </w:p>
    <w:p w14:paraId="2D17C425" w14:textId="77777777" w:rsidR="00C54588" w:rsidRDefault="007A77ED"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Βέβαια, σε αυτό το σημείο, πρέπει να </w:t>
      </w:r>
      <w:r w:rsidR="00DA5EBD">
        <w:rPr>
          <w:rFonts w:ascii="Times New Roman" w:hAnsi="Times New Roman"/>
          <w:sz w:val="24"/>
          <w:szCs w:val="24"/>
          <w:lang w:eastAsia="el-GR"/>
        </w:rPr>
        <w:t xml:space="preserve">αναφερθεί </w:t>
      </w:r>
      <w:r w:rsidR="008742F4">
        <w:rPr>
          <w:rFonts w:ascii="Times New Roman" w:hAnsi="Times New Roman"/>
          <w:sz w:val="24"/>
          <w:szCs w:val="24"/>
          <w:lang w:eastAsia="el-GR"/>
        </w:rPr>
        <w:t xml:space="preserve">ένας σημαντικός περιορισμός. </w:t>
      </w:r>
      <w:r w:rsidR="0065257D">
        <w:rPr>
          <w:rFonts w:ascii="Times New Roman" w:hAnsi="Times New Roman"/>
          <w:sz w:val="24"/>
          <w:szCs w:val="24"/>
          <w:lang w:eastAsia="el-GR"/>
        </w:rPr>
        <w:t>Αν και τα ΜΚΔ έχουν ορισμένα χαρακτηριστικά</w:t>
      </w:r>
      <w:r w:rsidR="00F16D5F">
        <w:rPr>
          <w:rFonts w:ascii="Times New Roman" w:hAnsi="Times New Roman"/>
          <w:sz w:val="24"/>
          <w:szCs w:val="24"/>
          <w:lang w:eastAsia="el-GR"/>
        </w:rPr>
        <w:t xml:space="preserve"> (ποικιλία πηγών, </w:t>
      </w:r>
      <w:r w:rsidR="00F0184F">
        <w:rPr>
          <w:rFonts w:ascii="Times New Roman" w:hAnsi="Times New Roman"/>
          <w:sz w:val="24"/>
          <w:szCs w:val="24"/>
          <w:lang w:eastAsia="el-GR"/>
        </w:rPr>
        <w:t>πολυτροπικότητα, ευχρηστία)</w:t>
      </w:r>
      <w:r w:rsidR="0065257D">
        <w:rPr>
          <w:rFonts w:ascii="Times New Roman" w:hAnsi="Times New Roman"/>
          <w:sz w:val="24"/>
          <w:szCs w:val="24"/>
          <w:lang w:eastAsia="el-GR"/>
        </w:rPr>
        <w:t xml:space="preserve"> που </w:t>
      </w:r>
      <w:r w:rsidR="005447A1">
        <w:rPr>
          <w:rFonts w:ascii="Times New Roman" w:hAnsi="Times New Roman"/>
          <w:sz w:val="24"/>
          <w:szCs w:val="24"/>
          <w:lang w:eastAsia="el-GR"/>
        </w:rPr>
        <w:t xml:space="preserve">ευνοούν την </w:t>
      </w:r>
      <w:r w:rsidR="00DF31FD">
        <w:rPr>
          <w:rFonts w:ascii="Times New Roman" w:hAnsi="Times New Roman"/>
          <w:sz w:val="24"/>
          <w:szCs w:val="24"/>
          <w:lang w:eastAsia="el-GR"/>
        </w:rPr>
        <w:t>πληρέστερη ενημέρωση, η αξιοποίηση τους εξαρτάται από την προσωπική χρήση του καθενός.</w:t>
      </w:r>
      <w:r w:rsidR="00571937">
        <w:rPr>
          <w:rFonts w:ascii="Times New Roman" w:hAnsi="Times New Roman"/>
          <w:sz w:val="24"/>
          <w:szCs w:val="24"/>
          <w:lang w:eastAsia="el-GR"/>
        </w:rPr>
        <w:t xml:space="preserve"> Τα στατιστικά αποτελέσματα της έρευνας μας δείχνουν ότι δεν </w:t>
      </w:r>
      <w:r w:rsidR="00FF7381">
        <w:rPr>
          <w:rFonts w:ascii="Times New Roman" w:hAnsi="Times New Roman"/>
          <w:sz w:val="24"/>
          <w:szCs w:val="24"/>
          <w:lang w:eastAsia="el-GR"/>
        </w:rPr>
        <w:t xml:space="preserve">αξιοποιούν όλοι τα ΜΚΔ για αυτό τον σκοπό. </w:t>
      </w:r>
      <w:r w:rsidR="00980A2A">
        <w:rPr>
          <w:rFonts w:ascii="Times New Roman" w:hAnsi="Times New Roman"/>
          <w:sz w:val="24"/>
          <w:szCs w:val="24"/>
          <w:lang w:eastAsia="el-GR"/>
        </w:rPr>
        <w:t xml:space="preserve">Για παράδειγμα, 82% των νέων 15-24 ετών </w:t>
      </w:r>
      <w:r w:rsidR="00992ECD">
        <w:rPr>
          <w:rFonts w:ascii="Times New Roman" w:hAnsi="Times New Roman"/>
          <w:sz w:val="24"/>
          <w:szCs w:val="24"/>
          <w:lang w:eastAsia="el-GR"/>
        </w:rPr>
        <w:t>χρησιμοποιεί καθημερινά τα ΜΚΔ, αλλά μόνο το 4</w:t>
      </w:r>
      <w:r w:rsidR="00664953">
        <w:rPr>
          <w:rFonts w:ascii="Times New Roman" w:hAnsi="Times New Roman"/>
          <w:sz w:val="24"/>
          <w:szCs w:val="24"/>
          <w:lang w:eastAsia="el-GR"/>
        </w:rPr>
        <w:t>9% για ευρωπαϊκή ενημέρωση. Πολύ πιθανόν είναι πως</w:t>
      </w:r>
      <w:r w:rsidR="006C38F8">
        <w:rPr>
          <w:rFonts w:ascii="Times New Roman" w:hAnsi="Times New Roman"/>
          <w:sz w:val="24"/>
          <w:szCs w:val="24"/>
          <w:lang w:eastAsia="el-GR"/>
        </w:rPr>
        <w:t xml:space="preserve"> η ευρεία πλειονότητα αυτού του 49% είναι </w:t>
      </w:r>
      <w:r w:rsidR="007A6A39">
        <w:rPr>
          <w:rFonts w:ascii="Times New Roman" w:hAnsi="Times New Roman"/>
          <w:sz w:val="24"/>
          <w:szCs w:val="24"/>
          <w:lang w:eastAsia="el-GR"/>
        </w:rPr>
        <w:t>άτομα που ήδη ενδιαφέρονται για την ΕΕ και έχουν μια πιο θετική εικόνα για αυτήν</w:t>
      </w:r>
      <w:r w:rsidR="00411707">
        <w:rPr>
          <w:rFonts w:ascii="Times New Roman" w:hAnsi="Times New Roman"/>
          <w:sz w:val="24"/>
          <w:szCs w:val="24"/>
          <w:lang w:eastAsia="el-GR"/>
        </w:rPr>
        <w:t>. Παρομοίως, παρόλο που Ευρώφιλοι και Ευρωσκεπ</w:t>
      </w:r>
      <w:r w:rsidR="00367179">
        <w:rPr>
          <w:rFonts w:ascii="Times New Roman" w:hAnsi="Times New Roman"/>
          <w:sz w:val="24"/>
          <w:szCs w:val="24"/>
          <w:lang w:eastAsia="el-GR"/>
        </w:rPr>
        <w:t>τικιστές έχουν ίδια π</w:t>
      </w:r>
      <w:r w:rsidR="00947C01">
        <w:rPr>
          <w:rFonts w:ascii="Times New Roman" w:hAnsi="Times New Roman"/>
          <w:sz w:val="24"/>
          <w:szCs w:val="24"/>
          <w:lang w:eastAsia="el-GR"/>
        </w:rPr>
        <w:t xml:space="preserve">οσοστά στον Ενδείκτη </w:t>
      </w:r>
      <w:r w:rsidR="00D97923">
        <w:rPr>
          <w:rFonts w:ascii="Times New Roman" w:hAnsi="Times New Roman"/>
          <w:sz w:val="24"/>
          <w:szCs w:val="24"/>
          <w:lang w:eastAsia="el-GR"/>
        </w:rPr>
        <w:t xml:space="preserve">Β, </w:t>
      </w:r>
      <w:r w:rsidR="00367179">
        <w:rPr>
          <w:rFonts w:ascii="Times New Roman" w:hAnsi="Times New Roman"/>
          <w:sz w:val="24"/>
          <w:szCs w:val="24"/>
          <w:lang w:eastAsia="el-GR"/>
        </w:rPr>
        <w:t>το ποσοστό των Ευρώφιλων που αισθάνονταν καλά ενημερωμένοι για την Ένωση (60%) ήταν διπλάσιο από αυτό των Ευρωσκεπτικιστών (31%).</w:t>
      </w:r>
      <w:r w:rsidR="00F77161">
        <w:rPr>
          <w:rFonts w:ascii="Times New Roman" w:hAnsi="Times New Roman"/>
          <w:sz w:val="24"/>
          <w:szCs w:val="24"/>
          <w:lang w:eastAsia="el-GR"/>
        </w:rPr>
        <w:t xml:space="preserve"> </w:t>
      </w:r>
      <w:r w:rsidR="00527E47">
        <w:rPr>
          <w:rFonts w:ascii="Times New Roman" w:hAnsi="Times New Roman"/>
          <w:sz w:val="24"/>
          <w:szCs w:val="24"/>
          <w:lang w:eastAsia="el-GR"/>
        </w:rPr>
        <w:t>Τα δεδομένα αυτά πιθανώς να είναι ένα παράγωγο τ</w:t>
      </w:r>
      <w:r w:rsidR="008E183D">
        <w:rPr>
          <w:rFonts w:ascii="Times New Roman" w:hAnsi="Times New Roman"/>
          <w:sz w:val="24"/>
          <w:szCs w:val="24"/>
          <w:lang w:eastAsia="el-GR"/>
        </w:rPr>
        <w:t xml:space="preserve">ων φαινομένων των </w:t>
      </w:r>
      <w:r w:rsidR="008E183D">
        <w:rPr>
          <w:rFonts w:ascii="Times New Roman" w:hAnsi="Times New Roman"/>
          <w:sz w:val="24"/>
          <w:szCs w:val="24"/>
          <w:lang w:val="en-US" w:eastAsia="el-GR"/>
        </w:rPr>
        <w:t>echo</w:t>
      </w:r>
      <w:r w:rsidR="008E183D" w:rsidRPr="008E183D">
        <w:rPr>
          <w:rFonts w:ascii="Times New Roman" w:hAnsi="Times New Roman"/>
          <w:sz w:val="24"/>
          <w:szCs w:val="24"/>
          <w:lang w:eastAsia="el-GR"/>
        </w:rPr>
        <w:t xml:space="preserve"> </w:t>
      </w:r>
      <w:r w:rsidR="008E183D">
        <w:rPr>
          <w:rFonts w:ascii="Times New Roman" w:hAnsi="Times New Roman"/>
          <w:sz w:val="24"/>
          <w:szCs w:val="24"/>
          <w:lang w:val="en-US" w:eastAsia="el-GR"/>
        </w:rPr>
        <w:t>chamber</w:t>
      </w:r>
      <w:r w:rsidR="008E183D" w:rsidRPr="008E183D">
        <w:rPr>
          <w:rFonts w:ascii="Times New Roman" w:hAnsi="Times New Roman"/>
          <w:sz w:val="24"/>
          <w:szCs w:val="24"/>
          <w:lang w:eastAsia="el-GR"/>
        </w:rPr>
        <w:t xml:space="preserve"> </w:t>
      </w:r>
      <w:r w:rsidR="008E183D">
        <w:rPr>
          <w:rFonts w:ascii="Times New Roman" w:hAnsi="Times New Roman"/>
          <w:sz w:val="24"/>
          <w:szCs w:val="24"/>
          <w:lang w:eastAsia="el-GR"/>
        </w:rPr>
        <w:t>και των πολλαπλών σφαιρών, όπου χρήστες χρησιμοποιούν τα ΜΚΔ για να ενισχύσουν τις ήδη διαμορφωμένες απόψεις τους.</w:t>
      </w:r>
      <w:r w:rsidR="00A14654">
        <w:rPr>
          <w:rFonts w:ascii="Times New Roman" w:hAnsi="Times New Roman"/>
          <w:sz w:val="24"/>
          <w:szCs w:val="24"/>
          <w:lang w:eastAsia="el-GR"/>
        </w:rPr>
        <w:t xml:space="preserve"> Ωστόσο, από όλα τα παραπάνω στοιχεία διαφαίνεται πως</w:t>
      </w:r>
      <w:r w:rsidR="008B21DC">
        <w:rPr>
          <w:rFonts w:ascii="Times New Roman" w:hAnsi="Times New Roman"/>
          <w:sz w:val="24"/>
          <w:szCs w:val="24"/>
          <w:lang w:eastAsia="el-GR"/>
        </w:rPr>
        <w:t xml:space="preserve"> </w:t>
      </w:r>
      <w:r w:rsidR="00A14654">
        <w:rPr>
          <w:rFonts w:ascii="Times New Roman" w:hAnsi="Times New Roman"/>
          <w:sz w:val="24"/>
          <w:szCs w:val="24"/>
          <w:lang w:eastAsia="el-GR"/>
        </w:rPr>
        <w:t>τα ΜΚΔ</w:t>
      </w:r>
      <w:r w:rsidR="008B21DC">
        <w:rPr>
          <w:rFonts w:ascii="Times New Roman" w:hAnsi="Times New Roman"/>
          <w:sz w:val="24"/>
          <w:szCs w:val="24"/>
          <w:lang w:eastAsia="el-GR"/>
        </w:rPr>
        <w:t xml:space="preserve"> αυτά καθαυτά δεν ενισχύουν την πόλωση ή τον ευρωσκεπτικισμό, </w:t>
      </w:r>
      <w:r w:rsidR="0018560F">
        <w:rPr>
          <w:rFonts w:ascii="Times New Roman" w:hAnsi="Times New Roman"/>
          <w:sz w:val="24"/>
          <w:szCs w:val="24"/>
          <w:lang w:eastAsia="el-GR"/>
        </w:rPr>
        <w:t xml:space="preserve">αλλά η αρνητική χρήση τους και η ήδη </w:t>
      </w:r>
      <w:r w:rsidR="00C54588">
        <w:rPr>
          <w:rFonts w:ascii="Times New Roman" w:hAnsi="Times New Roman"/>
          <w:sz w:val="24"/>
          <w:szCs w:val="24"/>
          <w:lang w:eastAsia="el-GR"/>
        </w:rPr>
        <w:t>επικρατούσα</w:t>
      </w:r>
      <w:r w:rsidR="0018560F">
        <w:rPr>
          <w:rFonts w:ascii="Times New Roman" w:hAnsi="Times New Roman"/>
          <w:sz w:val="24"/>
          <w:szCs w:val="24"/>
          <w:lang w:eastAsia="el-GR"/>
        </w:rPr>
        <w:t xml:space="preserve"> </w:t>
      </w:r>
      <w:r w:rsidR="00C54588">
        <w:rPr>
          <w:rFonts w:ascii="Times New Roman" w:hAnsi="Times New Roman"/>
          <w:sz w:val="24"/>
          <w:szCs w:val="24"/>
          <w:lang w:eastAsia="el-GR"/>
        </w:rPr>
        <w:t>κατάσταση</w:t>
      </w:r>
      <w:r w:rsidR="0018560F">
        <w:rPr>
          <w:rFonts w:ascii="Times New Roman" w:hAnsi="Times New Roman"/>
          <w:sz w:val="24"/>
          <w:szCs w:val="24"/>
          <w:lang w:eastAsia="el-GR"/>
        </w:rPr>
        <w:t xml:space="preserve"> στην πολιτική </w:t>
      </w:r>
      <w:r w:rsidR="00C54588">
        <w:rPr>
          <w:rFonts w:ascii="Times New Roman" w:hAnsi="Times New Roman"/>
          <w:sz w:val="24"/>
          <w:szCs w:val="24"/>
          <w:lang w:eastAsia="el-GR"/>
        </w:rPr>
        <w:t>ζωή.</w:t>
      </w:r>
    </w:p>
    <w:p w14:paraId="6E9A589C" w14:textId="77777777" w:rsidR="00006105" w:rsidRDefault="00D303F9"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Επιπροσθέτως, ο πολιτικός διάλογος στα ΜΚΔ φαίνεται να είναι διακρατικός και διακυβερνητικός και να χαρακτηρίζεται από </w:t>
      </w:r>
      <w:r w:rsidR="00364BE5">
        <w:rPr>
          <w:rFonts w:ascii="Times New Roman" w:hAnsi="Times New Roman"/>
          <w:sz w:val="24"/>
          <w:szCs w:val="24"/>
          <w:lang w:eastAsia="el-GR"/>
        </w:rPr>
        <w:t xml:space="preserve">κοινά θέματα, αλλά είναι αβέβαιο το κατά πόσο είναι ανοιχτός και </w:t>
      </w:r>
      <w:r w:rsidR="007D3AF4">
        <w:rPr>
          <w:rFonts w:ascii="Times New Roman" w:hAnsi="Times New Roman"/>
          <w:sz w:val="24"/>
          <w:szCs w:val="24"/>
          <w:lang w:eastAsia="el-GR"/>
        </w:rPr>
        <w:t>ορθολογικός. Οι δύο έρευνες που μελετήθηκαν (Πίνακες Ζ1 &amp; Ζ2</w:t>
      </w:r>
      <w:r w:rsidR="0020380D">
        <w:rPr>
          <w:rFonts w:ascii="Times New Roman" w:hAnsi="Times New Roman"/>
          <w:sz w:val="24"/>
          <w:szCs w:val="24"/>
          <w:lang w:eastAsia="el-GR"/>
        </w:rPr>
        <w:t xml:space="preserve">) δείχνουν ότι υπάρχει διακρατικός διάλογος και αφορά Κράτη-Μέλη όπου </w:t>
      </w:r>
      <w:r w:rsidR="00DF3EFA">
        <w:rPr>
          <w:rFonts w:ascii="Times New Roman" w:hAnsi="Times New Roman"/>
          <w:sz w:val="24"/>
          <w:szCs w:val="24"/>
          <w:lang w:eastAsia="el-GR"/>
        </w:rPr>
        <w:t>διακρίνεται</w:t>
      </w:r>
      <w:r w:rsidR="0020380D">
        <w:rPr>
          <w:rFonts w:ascii="Times New Roman" w:hAnsi="Times New Roman"/>
          <w:sz w:val="24"/>
          <w:szCs w:val="24"/>
          <w:lang w:eastAsia="el-GR"/>
        </w:rPr>
        <w:t>, τόσο</w:t>
      </w:r>
      <w:r w:rsidR="00E4412F">
        <w:rPr>
          <w:rFonts w:ascii="Times New Roman" w:hAnsi="Times New Roman"/>
          <w:sz w:val="24"/>
          <w:szCs w:val="24"/>
          <w:lang w:eastAsia="el-GR"/>
        </w:rPr>
        <w:t xml:space="preserve"> </w:t>
      </w:r>
      <w:r w:rsidR="00DF3EFA">
        <w:rPr>
          <w:rFonts w:ascii="Times New Roman" w:hAnsi="Times New Roman"/>
          <w:sz w:val="24"/>
          <w:szCs w:val="24"/>
          <w:lang w:eastAsia="el-GR"/>
        </w:rPr>
        <w:t>υψηλότερη</w:t>
      </w:r>
      <w:r w:rsidR="0020380D">
        <w:rPr>
          <w:rFonts w:ascii="Times New Roman" w:hAnsi="Times New Roman"/>
          <w:sz w:val="24"/>
          <w:szCs w:val="24"/>
          <w:lang w:eastAsia="el-GR"/>
        </w:rPr>
        <w:t xml:space="preserve"> (</w:t>
      </w:r>
      <w:r w:rsidR="008C3BE9">
        <w:rPr>
          <w:rFonts w:ascii="Times New Roman" w:hAnsi="Times New Roman"/>
          <w:sz w:val="24"/>
          <w:szCs w:val="24"/>
          <w:lang w:eastAsia="el-GR"/>
        </w:rPr>
        <w:t xml:space="preserve">Εσθονία, Μάλτα, Πορτογαλία), όσο και </w:t>
      </w:r>
      <w:r w:rsidR="00DF3EFA">
        <w:rPr>
          <w:rFonts w:ascii="Times New Roman" w:hAnsi="Times New Roman"/>
          <w:sz w:val="24"/>
          <w:szCs w:val="24"/>
          <w:lang w:eastAsia="el-GR"/>
        </w:rPr>
        <w:t>χαμηλότερη (Ουγγαρία, Ελλάδα, Βουλγαρία) εμπιστοσύνη προς την ΕΕ.</w:t>
      </w:r>
      <w:r w:rsidR="00EE61E6">
        <w:rPr>
          <w:rFonts w:ascii="Times New Roman" w:hAnsi="Times New Roman"/>
          <w:sz w:val="24"/>
          <w:szCs w:val="24"/>
          <w:lang w:eastAsia="el-GR"/>
        </w:rPr>
        <w:t xml:space="preserve"> Βέβαια, με βάση τα όσα παρουσιάστηκαν παραπάνω, είναι αβέβαιο το αν αυτός ο διάλογος είναι πάντα ανοιχτός και ορθολογικός ή είναι απλά αλληλεπίδραση μεταξύ ατόμων με ίδιες αντιλή</w:t>
      </w:r>
      <w:r w:rsidR="00F246B6">
        <w:rPr>
          <w:rFonts w:ascii="Times New Roman" w:hAnsi="Times New Roman"/>
          <w:sz w:val="24"/>
          <w:szCs w:val="24"/>
          <w:lang w:eastAsia="el-GR"/>
        </w:rPr>
        <w:t xml:space="preserve">ψεις, χωρίς αλληλεπίδραση μεταξύ διαφορετικών ομάδων </w:t>
      </w:r>
      <w:r w:rsidR="006D751A">
        <w:rPr>
          <w:rFonts w:ascii="Times New Roman" w:hAnsi="Times New Roman"/>
          <w:sz w:val="24"/>
          <w:szCs w:val="24"/>
          <w:lang w:eastAsia="el-GR"/>
        </w:rPr>
        <w:t xml:space="preserve">και ιδεολογιών. Αν και τα κοινά θέματα δηλώνουν μια σύγκλιση, τα εμπόδια </w:t>
      </w:r>
      <w:r w:rsidR="00006105">
        <w:rPr>
          <w:rFonts w:ascii="Times New Roman" w:hAnsi="Times New Roman"/>
          <w:sz w:val="24"/>
          <w:szCs w:val="24"/>
          <w:lang w:eastAsia="el-GR"/>
        </w:rPr>
        <w:t>αυτά δεν φαίνεται να έχουν ξεπεραστεί.</w:t>
      </w:r>
    </w:p>
    <w:p w14:paraId="62A95803" w14:textId="77777777" w:rsidR="00FA7E80" w:rsidRDefault="00006105" w:rsidP="0012084A">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lastRenderedPageBreak/>
        <w:t xml:space="preserve">Συνεπώς, η έρευνα καταλήγει στο συμπέρασμα ότι η συμβολή των ΜΚΔ </w:t>
      </w:r>
      <w:r w:rsidR="00FB0EB9">
        <w:rPr>
          <w:rFonts w:ascii="Times New Roman" w:hAnsi="Times New Roman"/>
          <w:sz w:val="24"/>
          <w:szCs w:val="24"/>
          <w:lang w:eastAsia="el-GR"/>
        </w:rPr>
        <w:t>προς την δημιουργία μιας ανοιχτής Ευρωπαϊκής Δημόσιας Σφαίρας είναι θετική, αλλά περιορίζεται σε συγκεκριμένες πληθυσμιακές ομάδες και</w:t>
      </w:r>
      <w:r w:rsidR="00A36E92">
        <w:rPr>
          <w:rFonts w:ascii="Times New Roman" w:hAnsi="Times New Roman"/>
          <w:sz w:val="24"/>
          <w:szCs w:val="24"/>
          <w:lang w:eastAsia="el-GR"/>
        </w:rPr>
        <w:t xml:space="preserve"> εμποδίζεται από </w:t>
      </w:r>
      <w:r w:rsidR="002E33FB">
        <w:rPr>
          <w:rFonts w:ascii="Times New Roman" w:hAnsi="Times New Roman"/>
          <w:sz w:val="24"/>
          <w:szCs w:val="24"/>
          <w:lang w:eastAsia="el-GR"/>
        </w:rPr>
        <w:t xml:space="preserve">ατομικές πρακτικές, </w:t>
      </w:r>
      <w:r w:rsidR="00F74815">
        <w:rPr>
          <w:rFonts w:ascii="Times New Roman" w:hAnsi="Times New Roman"/>
          <w:sz w:val="24"/>
          <w:szCs w:val="24"/>
          <w:lang w:eastAsia="el-GR"/>
        </w:rPr>
        <w:t xml:space="preserve">αλγορίθμους και την υψηλή πόλωση, με αποτέλεσμα </w:t>
      </w:r>
      <w:r w:rsidR="00C338E7">
        <w:rPr>
          <w:rFonts w:ascii="Times New Roman" w:hAnsi="Times New Roman"/>
          <w:sz w:val="24"/>
          <w:szCs w:val="24"/>
          <w:lang w:eastAsia="el-GR"/>
        </w:rPr>
        <w:t>να κυριαρχούν οι πολλ</w:t>
      </w:r>
      <w:r w:rsidR="00BC5C65">
        <w:rPr>
          <w:rFonts w:ascii="Times New Roman" w:hAnsi="Times New Roman"/>
          <w:sz w:val="24"/>
          <w:szCs w:val="24"/>
          <w:lang w:eastAsia="el-GR"/>
        </w:rPr>
        <w:t>απλές</w:t>
      </w:r>
      <w:r w:rsidR="00C338E7">
        <w:rPr>
          <w:rFonts w:ascii="Times New Roman" w:hAnsi="Times New Roman"/>
          <w:sz w:val="24"/>
          <w:szCs w:val="24"/>
          <w:lang w:eastAsia="el-GR"/>
        </w:rPr>
        <w:t xml:space="preserve"> ψηφιακές σφαίρες</w:t>
      </w:r>
      <w:r w:rsidR="00836E14">
        <w:rPr>
          <w:rFonts w:ascii="Times New Roman" w:hAnsi="Times New Roman"/>
          <w:sz w:val="24"/>
          <w:szCs w:val="24"/>
          <w:lang w:eastAsia="el-GR"/>
        </w:rPr>
        <w:t>. Η έρευνα θα ταχθεί, ωστόσο, στο πλευρό των «αισιόδοξων»</w:t>
      </w:r>
      <w:r w:rsidR="00FC28E3">
        <w:rPr>
          <w:rFonts w:ascii="Times New Roman" w:hAnsi="Times New Roman"/>
          <w:sz w:val="24"/>
          <w:szCs w:val="24"/>
          <w:lang w:eastAsia="el-GR"/>
        </w:rPr>
        <w:t xml:space="preserve">, θεωρώντας πως είναι δυνατή η δημιουργία μιας </w:t>
      </w:r>
      <w:r w:rsidR="0063151D">
        <w:rPr>
          <w:rFonts w:ascii="Times New Roman" w:hAnsi="Times New Roman"/>
          <w:sz w:val="24"/>
          <w:szCs w:val="24"/>
          <w:lang w:eastAsia="el-GR"/>
        </w:rPr>
        <w:t>– έστω και περιορισμένης – ΕΔΣ στον ψηφιακό χώρο.</w:t>
      </w:r>
    </w:p>
    <w:p w14:paraId="11D89AFC" w14:textId="77777777" w:rsidR="00FA7E80" w:rsidRDefault="00FA7E80" w:rsidP="0012084A">
      <w:pPr>
        <w:spacing w:line="360" w:lineRule="auto"/>
        <w:contextualSpacing/>
        <w:jc w:val="both"/>
        <w:rPr>
          <w:rFonts w:ascii="Times New Roman" w:hAnsi="Times New Roman"/>
          <w:sz w:val="24"/>
          <w:szCs w:val="24"/>
          <w:lang w:eastAsia="el-GR"/>
        </w:rPr>
      </w:pPr>
    </w:p>
    <w:p w14:paraId="0CE8ECF9" w14:textId="4B644982" w:rsidR="00F77730" w:rsidRPr="00ED5A26" w:rsidRDefault="00FA7E80" w:rsidP="00E4157E">
      <w:pPr>
        <w:spacing w:line="360" w:lineRule="auto"/>
        <w:contextualSpacing/>
        <w:jc w:val="both"/>
        <w:rPr>
          <w:rFonts w:ascii="Times New Roman" w:hAnsi="Times New Roman"/>
          <w:b/>
          <w:bCs/>
          <w:sz w:val="24"/>
          <w:szCs w:val="24"/>
          <w:lang w:eastAsia="el-GR"/>
        </w:rPr>
      </w:pPr>
      <w:r>
        <w:rPr>
          <w:rFonts w:ascii="Times New Roman" w:hAnsi="Times New Roman"/>
          <w:b/>
          <w:bCs/>
          <w:sz w:val="24"/>
          <w:szCs w:val="24"/>
          <w:lang w:eastAsia="el-GR"/>
        </w:rPr>
        <w:t>Ερ</w:t>
      </w:r>
      <w:r w:rsidR="00F77730">
        <w:rPr>
          <w:rFonts w:ascii="Times New Roman" w:hAnsi="Times New Roman"/>
          <w:b/>
          <w:bCs/>
          <w:sz w:val="24"/>
          <w:szCs w:val="24"/>
          <w:lang w:eastAsia="el-GR"/>
        </w:rPr>
        <w:t>.Ερ.2:</w:t>
      </w:r>
      <w:r w:rsidR="00A5306F">
        <w:rPr>
          <w:rFonts w:ascii="Times New Roman" w:hAnsi="Times New Roman"/>
          <w:b/>
          <w:bCs/>
          <w:sz w:val="24"/>
          <w:szCs w:val="24"/>
          <w:lang w:eastAsia="el-GR"/>
        </w:rPr>
        <w:t xml:space="preserve"> </w:t>
      </w:r>
      <w:r w:rsidR="00ED5A26">
        <w:rPr>
          <w:rFonts w:ascii="Times New Roman" w:hAnsi="Times New Roman"/>
          <w:b/>
          <w:bCs/>
          <w:sz w:val="24"/>
          <w:szCs w:val="24"/>
          <w:lang w:eastAsia="el-GR"/>
        </w:rPr>
        <w:t>Η σχέση μεταξύ της χρήσης των ΜΚΔ και της δημοκρατικής συμμετοχής στην ΕΕ είναι αμοιβαία και διαφέρει σημαντικά ανάμεσα στα Κράτη-Μέλη</w:t>
      </w:r>
    </w:p>
    <w:p w14:paraId="1C6E8E0D" w14:textId="3108BED5" w:rsidR="00DB213B" w:rsidRDefault="008E757A" w:rsidP="00E4157E">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Από τα δεδομ</w:t>
      </w:r>
      <w:r w:rsidR="00016C52">
        <w:rPr>
          <w:rFonts w:ascii="Times New Roman" w:hAnsi="Times New Roman"/>
          <w:sz w:val="24"/>
          <w:szCs w:val="24"/>
          <w:lang w:eastAsia="el-GR"/>
        </w:rPr>
        <w:t>ένα των Πινάκων Η1 και Η2 μπορούν να εξαχθούν ορισμένα συμπεράσματα σχετικά με τ</w:t>
      </w:r>
      <w:r w:rsidR="004846A6">
        <w:rPr>
          <w:rFonts w:ascii="Times New Roman" w:hAnsi="Times New Roman"/>
          <w:sz w:val="24"/>
          <w:szCs w:val="24"/>
          <w:lang w:eastAsia="el-GR"/>
        </w:rPr>
        <w:t>ο αντίκτυπο της χρήσης των ΜΚΔ στις δημοκρατικές διαδικασίες και ειδικά στις εκλογές.</w:t>
      </w:r>
    </w:p>
    <w:p w14:paraId="5D60777E" w14:textId="77777777" w:rsidR="00231B5B" w:rsidRDefault="004846A6" w:rsidP="00E4157E">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Αρχικά, παρατηρείται ότι και στα τέσσερα Κράτη-Μέλη που </w:t>
      </w:r>
      <w:r w:rsidR="000D4109">
        <w:rPr>
          <w:rFonts w:ascii="Times New Roman" w:hAnsi="Times New Roman"/>
          <w:sz w:val="24"/>
          <w:szCs w:val="24"/>
          <w:lang w:eastAsia="el-GR"/>
        </w:rPr>
        <w:t>επιλέχθηκαν,</w:t>
      </w:r>
      <w:r>
        <w:rPr>
          <w:rFonts w:ascii="Times New Roman" w:hAnsi="Times New Roman"/>
          <w:sz w:val="24"/>
          <w:szCs w:val="24"/>
          <w:lang w:eastAsia="el-GR"/>
        </w:rPr>
        <w:t xml:space="preserve"> </w:t>
      </w:r>
      <w:r w:rsidR="000D4109">
        <w:rPr>
          <w:rFonts w:ascii="Times New Roman" w:hAnsi="Times New Roman"/>
          <w:sz w:val="24"/>
          <w:szCs w:val="24"/>
          <w:lang w:eastAsia="el-GR"/>
        </w:rPr>
        <w:t xml:space="preserve">πρώτο σε ακολούθους στο </w:t>
      </w:r>
      <w:r w:rsidR="00D515AB">
        <w:rPr>
          <w:rFonts w:ascii="Times New Roman" w:hAnsi="Times New Roman"/>
          <w:sz w:val="24"/>
          <w:szCs w:val="24"/>
          <w:lang w:val="en-US" w:eastAsia="el-GR"/>
        </w:rPr>
        <w:t>Instagram</w:t>
      </w:r>
      <w:r w:rsidR="000D4109" w:rsidRPr="000D4109">
        <w:rPr>
          <w:rFonts w:ascii="Times New Roman" w:hAnsi="Times New Roman"/>
          <w:sz w:val="24"/>
          <w:szCs w:val="24"/>
          <w:lang w:eastAsia="el-GR"/>
        </w:rPr>
        <w:t xml:space="preserve"> </w:t>
      </w:r>
      <w:r w:rsidR="000D4109">
        <w:rPr>
          <w:rFonts w:ascii="Times New Roman" w:hAnsi="Times New Roman"/>
          <w:sz w:val="24"/>
          <w:szCs w:val="24"/>
          <w:lang w:eastAsia="el-GR"/>
        </w:rPr>
        <w:t>είναι ένα λαϊκιστικό και (ελαφρώς</w:t>
      </w:r>
      <w:r w:rsidR="00D515AB">
        <w:rPr>
          <w:rFonts w:ascii="Times New Roman" w:hAnsi="Times New Roman"/>
          <w:sz w:val="24"/>
          <w:szCs w:val="24"/>
          <w:lang w:eastAsia="el-GR"/>
        </w:rPr>
        <w:t xml:space="preserve"> ή σκληρά) ευρωσκεπτικιστικό κόμμα. Στην Σουηδία είναι </w:t>
      </w:r>
      <w:r w:rsidR="006458B3">
        <w:rPr>
          <w:rFonts w:ascii="Times New Roman" w:hAnsi="Times New Roman"/>
          <w:sz w:val="24"/>
          <w:szCs w:val="24"/>
          <w:lang w:eastAsia="el-GR"/>
        </w:rPr>
        <w:t xml:space="preserve">το ακροδεξιό </w:t>
      </w:r>
      <w:r w:rsidR="006458B3" w:rsidRPr="006458B3">
        <w:rPr>
          <w:rFonts w:ascii="Times New Roman" w:hAnsi="Times New Roman"/>
          <w:sz w:val="24"/>
          <w:szCs w:val="24"/>
          <w:lang w:eastAsia="el-GR"/>
        </w:rPr>
        <w:t>Sverigedemokraterna</w:t>
      </w:r>
      <w:r w:rsidR="006458B3">
        <w:rPr>
          <w:rFonts w:ascii="Times New Roman" w:hAnsi="Times New Roman"/>
          <w:sz w:val="24"/>
          <w:szCs w:val="24"/>
          <w:lang w:eastAsia="el-GR"/>
        </w:rPr>
        <w:t xml:space="preserve">, στην Γερμανία το </w:t>
      </w:r>
      <w:r w:rsidR="004028C9">
        <w:rPr>
          <w:rFonts w:ascii="Times New Roman" w:hAnsi="Times New Roman"/>
          <w:sz w:val="24"/>
          <w:szCs w:val="24"/>
          <w:lang w:val="en-GB" w:eastAsia="el-GR"/>
        </w:rPr>
        <w:t>AFD</w:t>
      </w:r>
      <w:r w:rsidR="004028C9" w:rsidRPr="004028C9">
        <w:rPr>
          <w:rFonts w:ascii="Times New Roman" w:hAnsi="Times New Roman"/>
          <w:sz w:val="24"/>
          <w:szCs w:val="24"/>
          <w:lang w:eastAsia="el-GR"/>
        </w:rPr>
        <w:t xml:space="preserve">, </w:t>
      </w:r>
      <w:r w:rsidR="004028C9">
        <w:rPr>
          <w:rFonts w:ascii="Times New Roman" w:hAnsi="Times New Roman"/>
          <w:sz w:val="24"/>
          <w:szCs w:val="24"/>
          <w:lang w:eastAsia="el-GR"/>
        </w:rPr>
        <w:t>στην Ιταλία το αριστερό</w:t>
      </w:r>
      <w:r w:rsidR="00FA4672">
        <w:rPr>
          <w:rFonts w:ascii="Times New Roman" w:hAnsi="Times New Roman"/>
          <w:sz w:val="24"/>
          <w:szCs w:val="24"/>
          <w:lang w:eastAsia="el-GR"/>
        </w:rPr>
        <w:t xml:space="preserve"> </w:t>
      </w:r>
      <w:r w:rsidR="00FA4672">
        <w:rPr>
          <w:rFonts w:ascii="Times New Roman" w:hAnsi="Times New Roman"/>
          <w:sz w:val="24"/>
          <w:szCs w:val="24"/>
          <w:lang w:val="en-GB" w:eastAsia="el-GR"/>
        </w:rPr>
        <w:t>Movimento</w:t>
      </w:r>
      <w:r w:rsidR="00FA4672" w:rsidRPr="00FA4672">
        <w:rPr>
          <w:rFonts w:ascii="Times New Roman" w:hAnsi="Times New Roman"/>
          <w:sz w:val="24"/>
          <w:szCs w:val="24"/>
          <w:lang w:eastAsia="el-GR"/>
        </w:rPr>
        <w:t xml:space="preserve"> 5 </w:t>
      </w:r>
      <w:r w:rsidR="00FA4672">
        <w:rPr>
          <w:rFonts w:ascii="Times New Roman" w:hAnsi="Times New Roman"/>
          <w:sz w:val="24"/>
          <w:szCs w:val="24"/>
          <w:lang w:val="en-GB" w:eastAsia="el-GR"/>
        </w:rPr>
        <w:t>Stelle</w:t>
      </w:r>
      <w:r w:rsidR="00FA4672" w:rsidRPr="00FA4672">
        <w:rPr>
          <w:rFonts w:ascii="Times New Roman" w:hAnsi="Times New Roman"/>
          <w:sz w:val="24"/>
          <w:szCs w:val="24"/>
          <w:lang w:eastAsia="el-GR"/>
        </w:rPr>
        <w:t xml:space="preserve">, </w:t>
      </w:r>
      <w:r w:rsidR="00FA4672">
        <w:rPr>
          <w:rFonts w:ascii="Times New Roman" w:hAnsi="Times New Roman"/>
          <w:sz w:val="24"/>
          <w:szCs w:val="24"/>
          <w:lang w:eastAsia="el-GR"/>
        </w:rPr>
        <w:t xml:space="preserve">με μικρή απόσταση από το κυβερνών </w:t>
      </w:r>
      <w:r w:rsidR="00FA4672">
        <w:rPr>
          <w:rFonts w:ascii="Times New Roman" w:hAnsi="Times New Roman"/>
          <w:sz w:val="24"/>
          <w:szCs w:val="24"/>
          <w:lang w:val="en-US" w:eastAsia="el-GR"/>
        </w:rPr>
        <w:t>Fratelli</w:t>
      </w:r>
      <w:r w:rsidR="00FA4672" w:rsidRPr="00FA4672">
        <w:rPr>
          <w:rFonts w:ascii="Times New Roman" w:hAnsi="Times New Roman"/>
          <w:sz w:val="24"/>
          <w:szCs w:val="24"/>
          <w:lang w:eastAsia="el-GR"/>
        </w:rPr>
        <w:t xml:space="preserve"> </w:t>
      </w:r>
      <w:r w:rsidR="00FA4672">
        <w:rPr>
          <w:rFonts w:ascii="Times New Roman" w:hAnsi="Times New Roman"/>
          <w:sz w:val="24"/>
          <w:szCs w:val="24"/>
          <w:lang w:val="en-US" w:eastAsia="el-GR"/>
        </w:rPr>
        <w:t>d</w:t>
      </w:r>
      <w:r w:rsidR="00FA4672" w:rsidRPr="00FA4672">
        <w:rPr>
          <w:rFonts w:ascii="Times New Roman" w:hAnsi="Times New Roman"/>
          <w:sz w:val="24"/>
          <w:szCs w:val="24"/>
          <w:lang w:eastAsia="el-GR"/>
        </w:rPr>
        <w:t xml:space="preserve">’ </w:t>
      </w:r>
      <w:r w:rsidR="00FA4672">
        <w:rPr>
          <w:rFonts w:ascii="Times New Roman" w:hAnsi="Times New Roman"/>
          <w:sz w:val="24"/>
          <w:szCs w:val="24"/>
          <w:lang w:val="en-US" w:eastAsia="el-GR"/>
        </w:rPr>
        <w:t>Italia</w:t>
      </w:r>
      <w:r w:rsidR="00FA4672">
        <w:rPr>
          <w:rFonts w:ascii="Times New Roman" w:hAnsi="Times New Roman"/>
          <w:sz w:val="24"/>
          <w:szCs w:val="24"/>
          <w:lang w:eastAsia="el-GR"/>
        </w:rPr>
        <w:t xml:space="preserve">, ενώ στην Γαλλία τις δύο πρώτες θέσεις καταλαμβάνουν το </w:t>
      </w:r>
      <w:r w:rsidR="002F5EB3" w:rsidRPr="002F5EB3">
        <w:rPr>
          <w:rFonts w:ascii="Times New Roman" w:hAnsi="Times New Roman"/>
          <w:sz w:val="24"/>
          <w:szCs w:val="24"/>
          <w:lang w:eastAsia="el-GR"/>
        </w:rPr>
        <w:t>Rassemblement National</w:t>
      </w:r>
      <w:r w:rsidR="002F5EB3">
        <w:rPr>
          <w:rFonts w:ascii="Times New Roman" w:hAnsi="Times New Roman"/>
          <w:sz w:val="24"/>
          <w:szCs w:val="24"/>
          <w:lang w:eastAsia="el-GR"/>
        </w:rPr>
        <w:t xml:space="preserve"> της Μαρίν Λε Πεν και το </w:t>
      </w:r>
      <w:r w:rsidR="00A73DDC" w:rsidRPr="00A73DDC">
        <w:rPr>
          <w:rFonts w:ascii="Times New Roman" w:hAnsi="Times New Roman"/>
          <w:sz w:val="24"/>
          <w:szCs w:val="24"/>
          <w:lang w:eastAsia="el-GR"/>
        </w:rPr>
        <w:t>La France Insoumise</w:t>
      </w:r>
      <w:r w:rsidR="00A73DDC">
        <w:rPr>
          <w:rFonts w:ascii="Times New Roman" w:hAnsi="Times New Roman"/>
          <w:sz w:val="24"/>
          <w:szCs w:val="24"/>
          <w:lang w:eastAsia="el-GR"/>
        </w:rPr>
        <w:t xml:space="preserve"> του </w:t>
      </w:r>
      <w:r w:rsidR="0014316B">
        <w:rPr>
          <w:rFonts w:ascii="Times New Roman" w:hAnsi="Times New Roman"/>
          <w:sz w:val="24"/>
          <w:szCs w:val="24"/>
          <w:lang w:eastAsia="el-GR"/>
        </w:rPr>
        <w:t xml:space="preserve">Ζαν-Λυκ Μελανσόν. </w:t>
      </w:r>
      <w:r w:rsidR="00C30C1F">
        <w:rPr>
          <w:rFonts w:ascii="Times New Roman" w:hAnsi="Times New Roman"/>
          <w:sz w:val="24"/>
          <w:szCs w:val="24"/>
          <w:lang w:eastAsia="el-GR"/>
        </w:rPr>
        <w:t xml:space="preserve">Γίνεται φανερό ότι λαϊκιστικά κόμματα έχουν </w:t>
      </w:r>
      <w:r w:rsidR="00B02AFA">
        <w:rPr>
          <w:rFonts w:ascii="Times New Roman" w:hAnsi="Times New Roman"/>
          <w:sz w:val="24"/>
          <w:szCs w:val="24"/>
          <w:lang w:eastAsia="el-GR"/>
        </w:rPr>
        <w:t xml:space="preserve">μεγαλύτερες ικανότητες </w:t>
      </w:r>
      <w:r w:rsidR="00966683">
        <w:rPr>
          <w:rFonts w:ascii="Times New Roman" w:hAnsi="Times New Roman"/>
          <w:sz w:val="24"/>
          <w:szCs w:val="24"/>
          <w:lang w:eastAsia="el-GR"/>
        </w:rPr>
        <w:t>προσέλκυσης</w:t>
      </w:r>
      <w:r w:rsidR="00B02AFA">
        <w:rPr>
          <w:rFonts w:ascii="Times New Roman" w:hAnsi="Times New Roman"/>
          <w:sz w:val="24"/>
          <w:szCs w:val="24"/>
          <w:lang w:eastAsia="el-GR"/>
        </w:rPr>
        <w:t xml:space="preserve"> ψηφοφόρων μέσω των </w:t>
      </w:r>
      <w:r w:rsidR="009C4AB8">
        <w:rPr>
          <w:rFonts w:ascii="Times New Roman" w:hAnsi="Times New Roman"/>
          <w:sz w:val="24"/>
          <w:szCs w:val="24"/>
          <w:lang w:eastAsia="el-GR"/>
        </w:rPr>
        <w:t>ΜΚΔ</w:t>
      </w:r>
      <w:r w:rsidR="008420F7">
        <w:rPr>
          <w:rFonts w:ascii="Times New Roman" w:hAnsi="Times New Roman"/>
          <w:sz w:val="24"/>
          <w:szCs w:val="24"/>
          <w:lang w:eastAsia="el-GR"/>
        </w:rPr>
        <w:t xml:space="preserve"> </w:t>
      </w:r>
      <w:r w:rsidR="00E569A9">
        <w:rPr>
          <w:rFonts w:ascii="Times New Roman" w:hAnsi="Times New Roman"/>
          <w:sz w:val="24"/>
          <w:szCs w:val="24"/>
          <w:lang w:eastAsia="el-GR"/>
        </w:rPr>
        <w:t xml:space="preserve">και </w:t>
      </w:r>
      <w:r w:rsidR="00574040">
        <w:rPr>
          <w:rFonts w:ascii="Times New Roman" w:hAnsi="Times New Roman"/>
          <w:sz w:val="24"/>
          <w:szCs w:val="24"/>
          <w:lang w:eastAsia="el-GR"/>
        </w:rPr>
        <w:t xml:space="preserve">τα αξιοποιούν για να </w:t>
      </w:r>
      <w:r w:rsidR="00924453">
        <w:rPr>
          <w:rFonts w:ascii="Times New Roman" w:hAnsi="Times New Roman"/>
          <w:sz w:val="24"/>
          <w:szCs w:val="24"/>
          <w:lang w:eastAsia="el-GR"/>
        </w:rPr>
        <w:t>μεταδώσουν</w:t>
      </w:r>
      <w:r w:rsidR="00574040">
        <w:rPr>
          <w:rFonts w:ascii="Times New Roman" w:hAnsi="Times New Roman"/>
          <w:sz w:val="24"/>
          <w:szCs w:val="24"/>
          <w:lang w:eastAsia="el-GR"/>
        </w:rPr>
        <w:t xml:space="preserve"> τις </w:t>
      </w:r>
      <w:r w:rsidR="00924453">
        <w:rPr>
          <w:rFonts w:ascii="Times New Roman" w:hAnsi="Times New Roman"/>
          <w:sz w:val="24"/>
          <w:szCs w:val="24"/>
          <w:lang w:eastAsia="el-GR"/>
        </w:rPr>
        <w:t xml:space="preserve">ιδέες τους στο κοινό. </w:t>
      </w:r>
      <w:r w:rsidR="00F12999">
        <w:rPr>
          <w:rFonts w:ascii="Times New Roman" w:hAnsi="Times New Roman"/>
          <w:sz w:val="24"/>
          <w:szCs w:val="24"/>
          <w:lang w:eastAsia="el-GR"/>
        </w:rPr>
        <w:t xml:space="preserve">Ένας χρήστης των ΜΚΔ που δεν έχει </w:t>
      </w:r>
      <w:r w:rsidR="00CA7329">
        <w:rPr>
          <w:rFonts w:ascii="Times New Roman" w:hAnsi="Times New Roman"/>
          <w:sz w:val="24"/>
          <w:szCs w:val="24"/>
          <w:lang w:eastAsia="el-GR"/>
        </w:rPr>
        <w:t xml:space="preserve">πολύ σταθερές ιδεολογικές </w:t>
      </w:r>
      <w:r w:rsidR="000C38DD">
        <w:rPr>
          <w:rFonts w:ascii="Times New Roman" w:hAnsi="Times New Roman"/>
          <w:sz w:val="24"/>
          <w:szCs w:val="24"/>
          <w:lang w:eastAsia="el-GR"/>
        </w:rPr>
        <w:t xml:space="preserve">βάσεις ή του οποίου οι πεποιθήσεις βρίσκονται κοντά σε αυτά τα κόμματα, μπορεί να προσελκυσθεί από τα </w:t>
      </w:r>
      <w:r w:rsidR="00A31A65">
        <w:rPr>
          <w:rFonts w:ascii="Times New Roman" w:hAnsi="Times New Roman"/>
          <w:sz w:val="24"/>
          <w:szCs w:val="24"/>
          <w:lang w:eastAsia="el-GR"/>
        </w:rPr>
        <w:t>προφίλ τους στα ΜΚΔ και σε συνδυασμό πάντα με άλλους παράγοντες να π</w:t>
      </w:r>
      <w:r w:rsidR="00231B5B">
        <w:rPr>
          <w:rFonts w:ascii="Times New Roman" w:hAnsi="Times New Roman"/>
          <w:sz w:val="24"/>
          <w:szCs w:val="24"/>
          <w:lang w:eastAsia="el-GR"/>
        </w:rPr>
        <w:t>ε</w:t>
      </w:r>
      <w:r w:rsidR="00A31A65">
        <w:rPr>
          <w:rFonts w:ascii="Times New Roman" w:hAnsi="Times New Roman"/>
          <w:sz w:val="24"/>
          <w:szCs w:val="24"/>
          <w:lang w:eastAsia="el-GR"/>
        </w:rPr>
        <w:t xml:space="preserve">ιστεί να </w:t>
      </w:r>
      <w:r w:rsidR="00231B5B">
        <w:rPr>
          <w:rFonts w:ascii="Times New Roman" w:hAnsi="Times New Roman"/>
          <w:sz w:val="24"/>
          <w:szCs w:val="24"/>
          <w:lang w:eastAsia="el-GR"/>
        </w:rPr>
        <w:t>τα στηρίξει στις εκλογές.</w:t>
      </w:r>
    </w:p>
    <w:p w14:paraId="6FC48B3A" w14:textId="77777777" w:rsidR="0021401A" w:rsidRDefault="00231B5B" w:rsidP="00E4157E">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Ωστόσο, από τους ίδιους πίνακες </w:t>
      </w:r>
      <w:r w:rsidR="00F461DF">
        <w:rPr>
          <w:rFonts w:ascii="Times New Roman" w:hAnsi="Times New Roman"/>
          <w:sz w:val="24"/>
          <w:szCs w:val="24"/>
          <w:lang w:eastAsia="el-GR"/>
        </w:rPr>
        <w:t xml:space="preserve">διαφαίνεται πως ο υψηλός αριθμός ακολούθων δεν μεταφράζεται πάντοτε σε </w:t>
      </w:r>
      <w:r w:rsidR="005951F3">
        <w:rPr>
          <w:rFonts w:ascii="Times New Roman" w:hAnsi="Times New Roman"/>
          <w:sz w:val="24"/>
          <w:szCs w:val="24"/>
          <w:lang w:eastAsia="el-GR"/>
        </w:rPr>
        <w:t xml:space="preserve">υψηλό εκλογικό ποσοστό. </w:t>
      </w:r>
      <w:r w:rsidR="00EF3620">
        <w:rPr>
          <w:rFonts w:ascii="Times New Roman" w:hAnsi="Times New Roman"/>
          <w:sz w:val="24"/>
          <w:szCs w:val="24"/>
          <w:lang w:eastAsia="el-GR"/>
        </w:rPr>
        <w:t xml:space="preserve">Από τα </w:t>
      </w:r>
      <w:r w:rsidR="00EB6EC4">
        <w:rPr>
          <w:rFonts w:ascii="Times New Roman" w:hAnsi="Times New Roman"/>
          <w:sz w:val="24"/>
          <w:szCs w:val="24"/>
          <w:lang w:eastAsia="el-GR"/>
        </w:rPr>
        <w:t>έξι παραπάνω κόμματα, μόνο δύο έλαβαν την πρωτιά στις χώρες τους (</w:t>
      </w:r>
      <w:r w:rsidR="00761103">
        <w:rPr>
          <w:rFonts w:ascii="Times New Roman" w:hAnsi="Times New Roman"/>
          <w:sz w:val="24"/>
          <w:szCs w:val="24"/>
          <w:lang w:val="en-US" w:eastAsia="el-GR"/>
        </w:rPr>
        <w:t>RN</w:t>
      </w:r>
      <w:r w:rsidR="00761103" w:rsidRPr="00761103">
        <w:rPr>
          <w:rFonts w:ascii="Times New Roman" w:hAnsi="Times New Roman"/>
          <w:sz w:val="24"/>
          <w:szCs w:val="24"/>
          <w:lang w:eastAsia="el-GR"/>
        </w:rPr>
        <w:t xml:space="preserve"> &amp; </w:t>
      </w:r>
      <w:r w:rsidR="00761103">
        <w:rPr>
          <w:rFonts w:ascii="Times New Roman" w:hAnsi="Times New Roman"/>
          <w:sz w:val="24"/>
          <w:szCs w:val="24"/>
          <w:lang w:val="en-US" w:eastAsia="el-GR"/>
        </w:rPr>
        <w:t>FdI</w:t>
      </w:r>
      <w:r w:rsidR="00761103" w:rsidRPr="00761103">
        <w:rPr>
          <w:rFonts w:ascii="Times New Roman" w:hAnsi="Times New Roman"/>
          <w:sz w:val="24"/>
          <w:szCs w:val="24"/>
          <w:lang w:eastAsia="el-GR"/>
        </w:rPr>
        <w:t xml:space="preserve">, </w:t>
      </w:r>
      <w:r w:rsidR="00761103">
        <w:rPr>
          <w:rFonts w:ascii="Times New Roman" w:hAnsi="Times New Roman"/>
          <w:sz w:val="24"/>
          <w:szCs w:val="24"/>
          <w:lang w:eastAsia="el-GR"/>
        </w:rPr>
        <w:t xml:space="preserve">με το </w:t>
      </w:r>
      <w:r w:rsidR="00761103">
        <w:rPr>
          <w:rFonts w:ascii="Times New Roman" w:hAnsi="Times New Roman"/>
          <w:sz w:val="24"/>
          <w:szCs w:val="24"/>
          <w:lang w:val="en-US" w:eastAsia="el-GR"/>
        </w:rPr>
        <w:t>AFD</w:t>
      </w:r>
      <w:r w:rsidR="00761103" w:rsidRPr="00761103">
        <w:rPr>
          <w:rFonts w:ascii="Times New Roman" w:hAnsi="Times New Roman"/>
          <w:sz w:val="24"/>
          <w:szCs w:val="24"/>
          <w:lang w:eastAsia="el-GR"/>
        </w:rPr>
        <w:t xml:space="preserve"> </w:t>
      </w:r>
      <w:r w:rsidR="00761103">
        <w:rPr>
          <w:rFonts w:ascii="Times New Roman" w:hAnsi="Times New Roman"/>
          <w:sz w:val="24"/>
          <w:szCs w:val="24"/>
          <w:lang w:eastAsia="el-GR"/>
        </w:rPr>
        <w:t>δεύτερο στην Γερμανία)</w:t>
      </w:r>
      <w:r w:rsidR="00980F30">
        <w:rPr>
          <w:rFonts w:ascii="Times New Roman" w:hAnsi="Times New Roman"/>
          <w:sz w:val="24"/>
          <w:szCs w:val="24"/>
          <w:lang w:eastAsia="el-GR"/>
        </w:rPr>
        <w:t xml:space="preserve">. </w:t>
      </w:r>
      <w:r w:rsidR="0087789C">
        <w:rPr>
          <w:rFonts w:ascii="Times New Roman" w:hAnsi="Times New Roman"/>
          <w:sz w:val="24"/>
          <w:szCs w:val="24"/>
          <w:lang w:eastAsia="el-GR"/>
        </w:rPr>
        <w:t xml:space="preserve">Μπορεί </w:t>
      </w:r>
      <w:r w:rsidR="000E7CEC">
        <w:rPr>
          <w:rFonts w:ascii="Times New Roman" w:hAnsi="Times New Roman"/>
          <w:sz w:val="24"/>
          <w:szCs w:val="24"/>
          <w:lang w:eastAsia="el-GR"/>
        </w:rPr>
        <w:t xml:space="preserve">αρκετοί χρήστες των ΜΚΔ να προσελκύονται από αυτά τα κόμματα και να αλληλοεπιδρούν με αυτά στις ψηφιακές πλατφόρμες, η ψήφος τους, όμως θα εξαρτηθεί σε τελικό βαθμό από </w:t>
      </w:r>
      <w:r w:rsidR="0021401A">
        <w:rPr>
          <w:rFonts w:ascii="Times New Roman" w:hAnsi="Times New Roman"/>
          <w:sz w:val="24"/>
          <w:szCs w:val="24"/>
          <w:lang w:eastAsia="el-GR"/>
        </w:rPr>
        <w:t>άλλους, κυρίως κοινωνικοοικονομικούς παράγοντες.</w:t>
      </w:r>
    </w:p>
    <w:p w14:paraId="6FC8303A" w14:textId="77777777" w:rsidR="00CC303F" w:rsidRDefault="00517EDE" w:rsidP="00E4157E">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Επιπροσθέτως, τα δεδομένα των δύο Πινάκων επιτρέπουν την διενέργεια</w:t>
      </w:r>
      <w:r w:rsidR="00802BDD">
        <w:rPr>
          <w:rFonts w:ascii="Times New Roman" w:hAnsi="Times New Roman"/>
          <w:sz w:val="24"/>
          <w:szCs w:val="24"/>
          <w:lang w:eastAsia="el-GR"/>
        </w:rPr>
        <w:t xml:space="preserve"> </w:t>
      </w:r>
      <w:r>
        <w:rPr>
          <w:rFonts w:ascii="Times New Roman" w:hAnsi="Times New Roman"/>
          <w:sz w:val="24"/>
          <w:szCs w:val="24"/>
          <w:lang w:eastAsia="el-GR"/>
        </w:rPr>
        <w:t>συγκρίσεων που φανερώνουν</w:t>
      </w:r>
      <w:r w:rsidR="00802BDD">
        <w:rPr>
          <w:rFonts w:ascii="Times New Roman" w:hAnsi="Times New Roman"/>
          <w:sz w:val="24"/>
          <w:szCs w:val="24"/>
          <w:lang w:eastAsia="el-GR"/>
        </w:rPr>
        <w:t xml:space="preserve"> ορισμένα πολύ σημαντικά συμπεράσματα. Για παράδειγμα, </w:t>
      </w:r>
      <w:r w:rsidR="00D50DCD">
        <w:rPr>
          <w:rFonts w:ascii="Times New Roman" w:hAnsi="Times New Roman"/>
          <w:sz w:val="24"/>
          <w:szCs w:val="24"/>
          <w:lang w:eastAsia="el-GR"/>
        </w:rPr>
        <w:lastRenderedPageBreak/>
        <w:t xml:space="preserve">η σύγκριση μεταξύ των </w:t>
      </w:r>
      <w:r w:rsidR="00D50DCD">
        <w:rPr>
          <w:rFonts w:ascii="Times New Roman" w:hAnsi="Times New Roman"/>
          <w:sz w:val="24"/>
          <w:szCs w:val="24"/>
          <w:lang w:val="en-US" w:eastAsia="el-GR"/>
        </w:rPr>
        <w:t>SPD</w:t>
      </w:r>
      <w:r w:rsidR="00D50DCD" w:rsidRPr="009B5494">
        <w:rPr>
          <w:rFonts w:ascii="Times New Roman" w:hAnsi="Times New Roman"/>
          <w:sz w:val="24"/>
          <w:szCs w:val="24"/>
          <w:lang w:eastAsia="el-GR"/>
        </w:rPr>
        <w:t xml:space="preserve"> </w:t>
      </w:r>
      <w:r w:rsidR="00D50DCD">
        <w:rPr>
          <w:rFonts w:ascii="Times New Roman" w:hAnsi="Times New Roman"/>
          <w:sz w:val="24"/>
          <w:szCs w:val="24"/>
          <w:lang w:eastAsia="el-GR"/>
        </w:rPr>
        <w:t>και</w:t>
      </w:r>
      <w:r>
        <w:rPr>
          <w:rFonts w:ascii="Times New Roman" w:hAnsi="Times New Roman"/>
          <w:sz w:val="24"/>
          <w:szCs w:val="24"/>
          <w:lang w:eastAsia="el-GR"/>
        </w:rPr>
        <w:t xml:space="preserve"> </w:t>
      </w:r>
      <w:r w:rsidR="009B5494" w:rsidRPr="009B5494">
        <w:rPr>
          <w:rFonts w:ascii="Times New Roman" w:hAnsi="Times New Roman"/>
          <w:sz w:val="24"/>
          <w:szCs w:val="24"/>
          <w:lang w:eastAsia="el-GR"/>
        </w:rPr>
        <w:t>Socialdemokraterna</w:t>
      </w:r>
      <w:r w:rsidR="009B5494">
        <w:rPr>
          <w:rFonts w:ascii="Times New Roman" w:hAnsi="Times New Roman"/>
          <w:sz w:val="24"/>
          <w:szCs w:val="24"/>
          <w:lang w:eastAsia="el-GR"/>
        </w:rPr>
        <w:t xml:space="preserve"> φανερώνει πως η πολιτική κατάσταση στην κάθε χώρα επηρεάζει </w:t>
      </w:r>
      <w:r w:rsidR="00E303BC">
        <w:rPr>
          <w:rFonts w:ascii="Times New Roman" w:hAnsi="Times New Roman"/>
          <w:sz w:val="24"/>
          <w:szCs w:val="24"/>
          <w:lang w:eastAsia="el-GR"/>
        </w:rPr>
        <w:t xml:space="preserve">τον βαθμό </w:t>
      </w:r>
      <w:r w:rsidR="009B5494">
        <w:rPr>
          <w:rFonts w:ascii="Times New Roman" w:hAnsi="Times New Roman"/>
          <w:sz w:val="24"/>
          <w:szCs w:val="24"/>
          <w:lang w:eastAsia="el-GR"/>
        </w:rPr>
        <w:t>τη</w:t>
      </w:r>
      <w:r w:rsidR="00E303BC">
        <w:rPr>
          <w:rFonts w:ascii="Times New Roman" w:hAnsi="Times New Roman"/>
          <w:sz w:val="24"/>
          <w:szCs w:val="24"/>
          <w:lang w:eastAsia="el-GR"/>
        </w:rPr>
        <w:t>ς</w:t>
      </w:r>
      <w:r w:rsidR="009B5494">
        <w:rPr>
          <w:rFonts w:ascii="Times New Roman" w:hAnsi="Times New Roman"/>
          <w:sz w:val="24"/>
          <w:szCs w:val="24"/>
          <w:lang w:eastAsia="el-GR"/>
        </w:rPr>
        <w:t xml:space="preserve"> επίδραση των ΜΚΔ στις δημοκρατικές διαδικασίες.</w:t>
      </w:r>
      <w:r w:rsidR="000D35D0">
        <w:rPr>
          <w:rFonts w:ascii="Times New Roman" w:hAnsi="Times New Roman"/>
          <w:sz w:val="24"/>
          <w:szCs w:val="24"/>
          <w:lang w:eastAsia="el-GR"/>
        </w:rPr>
        <w:t xml:space="preserve"> Τα δύο κόμματα είναι τα κύρια </w:t>
      </w:r>
      <w:r w:rsidR="00450383">
        <w:rPr>
          <w:rFonts w:ascii="Times New Roman" w:hAnsi="Times New Roman"/>
          <w:sz w:val="24"/>
          <w:szCs w:val="24"/>
          <w:lang w:eastAsia="el-GR"/>
        </w:rPr>
        <w:t>κεντροαριστερά σοσιαλδημοκρατικά κόμματα των χωρών τους (Γερμανία και Σουηδία αντίστοιχα) με μακρά πολιτική παράδοση</w:t>
      </w:r>
      <w:r w:rsidR="009B5494">
        <w:rPr>
          <w:rFonts w:ascii="Times New Roman" w:hAnsi="Times New Roman"/>
          <w:sz w:val="24"/>
          <w:szCs w:val="24"/>
          <w:lang w:eastAsia="el-GR"/>
        </w:rPr>
        <w:t xml:space="preserve">  </w:t>
      </w:r>
      <w:r w:rsidR="00E259CB">
        <w:rPr>
          <w:rFonts w:ascii="Times New Roman" w:hAnsi="Times New Roman"/>
          <w:sz w:val="24"/>
          <w:szCs w:val="24"/>
          <w:lang w:eastAsia="el-GR"/>
        </w:rPr>
        <w:t xml:space="preserve">και σημαντική θέση στο πολιτικό σκηνικό. Τα δύο κόμματα είναι </w:t>
      </w:r>
      <w:r w:rsidR="00A45455">
        <w:rPr>
          <w:rFonts w:ascii="Times New Roman" w:hAnsi="Times New Roman"/>
          <w:sz w:val="24"/>
          <w:szCs w:val="24"/>
          <w:lang w:eastAsia="el-GR"/>
        </w:rPr>
        <w:t>τελευταία στους ακολούθ</w:t>
      </w:r>
      <w:r w:rsidR="00354723">
        <w:rPr>
          <w:rFonts w:ascii="Times New Roman" w:hAnsi="Times New Roman"/>
          <w:sz w:val="24"/>
          <w:szCs w:val="24"/>
          <w:lang w:eastAsia="el-GR"/>
        </w:rPr>
        <w:t xml:space="preserve">ους στο </w:t>
      </w:r>
      <w:r w:rsidR="00354723">
        <w:rPr>
          <w:rFonts w:ascii="Times New Roman" w:hAnsi="Times New Roman"/>
          <w:sz w:val="24"/>
          <w:szCs w:val="24"/>
          <w:lang w:val="en-US" w:eastAsia="el-GR"/>
        </w:rPr>
        <w:t>Instagram</w:t>
      </w:r>
      <w:r w:rsidR="00354723" w:rsidRPr="00354723">
        <w:rPr>
          <w:rFonts w:ascii="Times New Roman" w:hAnsi="Times New Roman"/>
          <w:sz w:val="24"/>
          <w:szCs w:val="24"/>
          <w:lang w:eastAsia="el-GR"/>
        </w:rPr>
        <w:t xml:space="preserve"> </w:t>
      </w:r>
      <w:r w:rsidR="00354723">
        <w:rPr>
          <w:rFonts w:ascii="Times New Roman" w:hAnsi="Times New Roman"/>
          <w:sz w:val="24"/>
          <w:szCs w:val="24"/>
          <w:lang w:eastAsia="el-GR"/>
        </w:rPr>
        <w:t xml:space="preserve">και στο </w:t>
      </w:r>
      <w:r w:rsidR="00354723">
        <w:rPr>
          <w:rFonts w:ascii="Times New Roman" w:hAnsi="Times New Roman"/>
          <w:sz w:val="24"/>
          <w:szCs w:val="24"/>
          <w:lang w:val="en-US" w:eastAsia="el-GR"/>
        </w:rPr>
        <w:t>engagement</w:t>
      </w:r>
      <w:r w:rsidR="00354723" w:rsidRPr="00354723">
        <w:rPr>
          <w:rFonts w:ascii="Times New Roman" w:hAnsi="Times New Roman"/>
          <w:sz w:val="24"/>
          <w:szCs w:val="24"/>
          <w:lang w:eastAsia="el-GR"/>
        </w:rPr>
        <w:t xml:space="preserve"> </w:t>
      </w:r>
      <w:r w:rsidR="00354723">
        <w:rPr>
          <w:rFonts w:ascii="Times New Roman" w:hAnsi="Times New Roman"/>
          <w:sz w:val="24"/>
          <w:szCs w:val="24"/>
          <w:lang w:val="en-US" w:eastAsia="el-GR"/>
        </w:rPr>
        <w:t>rate</w:t>
      </w:r>
      <w:r w:rsidR="00354723" w:rsidRPr="00354723">
        <w:rPr>
          <w:rFonts w:ascii="Times New Roman" w:hAnsi="Times New Roman"/>
          <w:sz w:val="24"/>
          <w:szCs w:val="24"/>
          <w:lang w:eastAsia="el-GR"/>
        </w:rPr>
        <w:t xml:space="preserve"> </w:t>
      </w:r>
      <w:r w:rsidR="00354723">
        <w:rPr>
          <w:rFonts w:ascii="Times New Roman" w:hAnsi="Times New Roman"/>
          <w:sz w:val="24"/>
          <w:szCs w:val="24"/>
          <w:lang w:eastAsia="el-GR"/>
        </w:rPr>
        <w:t xml:space="preserve">στην πλατφόρμα (αν και το </w:t>
      </w:r>
      <w:r w:rsidR="00354723">
        <w:rPr>
          <w:rFonts w:ascii="Times New Roman" w:hAnsi="Times New Roman"/>
          <w:sz w:val="24"/>
          <w:szCs w:val="24"/>
          <w:lang w:val="en-US" w:eastAsia="el-GR"/>
        </w:rPr>
        <w:t>SPD</w:t>
      </w:r>
      <w:r w:rsidR="00354723" w:rsidRPr="00354723">
        <w:rPr>
          <w:rFonts w:ascii="Times New Roman" w:hAnsi="Times New Roman"/>
          <w:sz w:val="24"/>
          <w:szCs w:val="24"/>
          <w:lang w:eastAsia="el-GR"/>
        </w:rPr>
        <w:t xml:space="preserve"> </w:t>
      </w:r>
      <w:r w:rsidR="00354723">
        <w:rPr>
          <w:rFonts w:ascii="Times New Roman" w:hAnsi="Times New Roman"/>
          <w:sz w:val="24"/>
          <w:szCs w:val="24"/>
          <w:lang w:eastAsia="el-GR"/>
        </w:rPr>
        <w:t xml:space="preserve">είναι ελαφρώς </w:t>
      </w:r>
      <w:r w:rsidR="008F476C">
        <w:rPr>
          <w:rFonts w:ascii="Times New Roman" w:hAnsi="Times New Roman"/>
          <w:sz w:val="24"/>
          <w:szCs w:val="24"/>
          <w:lang w:eastAsia="el-GR"/>
        </w:rPr>
        <w:t xml:space="preserve">πιο πάνω από το </w:t>
      </w:r>
      <w:r w:rsidR="008F476C">
        <w:rPr>
          <w:rFonts w:ascii="Times New Roman" w:hAnsi="Times New Roman"/>
          <w:sz w:val="24"/>
          <w:szCs w:val="24"/>
          <w:lang w:val="en-US" w:eastAsia="el-GR"/>
        </w:rPr>
        <w:t>CDU</w:t>
      </w:r>
      <w:r w:rsidR="008F476C" w:rsidRPr="008F476C">
        <w:rPr>
          <w:rFonts w:ascii="Times New Roman" w:hAnsi="Times New Roman"/>
          <w:sz w:val="24"/>
          <w:szCs w:val="24"/>
          <w:lang w:eastAsia="el-GR"/>
        </w:rPr>
        <w:t xml:space="preserve">) </w:t>
      </w:r>
      <w:r w:rsidR="008F476C">
        <w:rPr>
          <w:rFonts w:ascii="Times New Roman" w:hAnsi="Times New Roman"/>
          <w:sz w:val="24"/>
          <w:szCs w:val="24"/>
          <w:lang w:eastAsia="el-GR"/>
        </w:rPr>
        <w:t>μεταξύ των επιλεγμένων κομμάτων των χωρών</w:t>
      </w:r>
      <w:r w:rsidR="0021401A">
        <w:rPr>
          <w:rFonts w:ascii="Times New Roman" w:hAnsi="Times New Roman"/>
          <w:sz w:val="24"/>
          <w:szCs w:val="24"/>
          <w:lang w:eastAsia="el-GR"/>
        </w:rPr>
        <w:t xml:space="preserve"> </w:t>
      </w:r>
      <w:r w:rsidR="008F476C">
        <w:rPr>
          <w:rFonts w:ascii="Times New Roman" w:hAnsi="Times New Roman"/>
          <w:sz w:val="24"/>
          <w:szCs w:val="24"/>
          <w:lang w:eastAsia="el-GR"/>
        </w:rPr>
        <w:t xml:space="preserve">τους. Οι δύο παρατάξεις έχουν μικρή απήχηση στα ΜΚΔ </w:t>
      </w:r>
      <w:r w:rsidR="0013125B">
        <w:rPr>
          <w:rFonts w:ascii="Times New Roman" w:hAnsi="Times New Roman"/>
          <w:sz w:val="24"/>
          <w:szCs w:val="24"/>
          <w:lang w:eastAsia="el-GR"/>
        </w:rPr>
        <w:t>και δεν βασίζονται σε αυτά για την μετάδοση των ιδεών τους.</w:t>
      </w:r>
    </w:p>
    <w:p w14:paraId="2A24791B" w14:textId="77777777" w:rsidR="004975D5" w:rsidRDefault="0013125B" w:rsidP="00E4157E">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Ωστόσο, οι επιδόσεις τους στις πρόσφατες Ευρωεκλογές είναι πολύ διαφορετικές. Το </w:t>
      </w:r>
      <w:r>
        <w:rPr>
          <w:rFonts w:ascii="Times New Roman" w:hAnsi="Times New Roman"/>
          <w:sz w:val="24"/>
          <w:szCs w:val="24"/>
          <w:lang w:val="en-US" w:eastAsia="el-GR"/>
        </w:rPr>
        <w:t>SPD</w:t>
      </w:r>
      <w:r w:rsidRPr="007D43D9">
        <w:rPr>
          <w:rFonts w:ascii="Times New Roman" w:hAnsi="Times New Roman"/>
          <w:sz w:val="24"/>
          <w:szCs w:val="24"/>
          <w:lang w:eastAsia="el-GR"/>
        </w:rPr>
        <w:t xml:space="preserve"> </w:t>
      </w:r>
      <w:r>
        <w:rPr>
          <w:rFonts w:ascii="Times New Roman" w:hAnsi="Times New Roman"/>
          <w:sz w:val="24"/>
          <w:szCs w:val="24"/>
          <w:lang w:eastAsia="el-GR"/>
        </w:rPr>
        <w:t xml:space="preserve">κατακρημνίστηκε στο </w:t>
      </w:r>
      <w:r w:rsidR="007D43D9">
        <w:rPr>
          <w:rFonts w:ascii="Times New Roman" w:hAnsi="Times New Roman"/>
          <w:sz w:val="24"/>
          <w:szCs w:val="24"/>
          <w:lang w:eastAsia="el-GR"/>
        </w:rPr>
        <w:t xml:space="preserve">13,9% και έλαβε μόλις 9% μεταξύ των νέων </w:t>
      </w:r>
      <w:r w:rsidR="00C776E7">
        <w:rPr>
          <w:rFonts w:ascii="Times New Roman" w:hAnsi="Times New Roman"/>
          <w:sz w:val="24"/>
          <w:szCs w:val="24"/>
          <w:lang w:eastAsia="el-GR"/>
        </w:rPr>
        <w:t xml:space="preserve">ηλικίας 17-29 ετών. Αντιθέτως, το </w:t>
      </w:r>
      <w:r w:rsidR="00B22519" w:rsidRPr="00B22519">
        <w:rPr>
          <w:rFonts w:ascii="Times New Roman" w:hAnsi="Times New Roman"/>
          <w:sz w:val="24"/>
          <w:szCs w:val="24"/>
          <w:lang w:eastAsia="el-GR"/>
        </w:rPr>
        <w:t>Socialdemokraterna</w:t>
      </w:r>
      <w:r w:rsidR="00B22519">
        <w:rPr>
          <w:rFonts w:ascii="Times New Roman" w:hAnsi="Times New Roman"/>
          <w:sz w:val="24"/>
          <w:szCs w:val="24"/>
          <w:lang w:eastAsia="el-GR"/>
        </w:rPr>
        <w:t xml:space="preserve"> κατέλαβε την πρώτη θέση με </w:t>
      </w:r>
      <w:r w:rsidR="00FA7DC4">
        <w:rPr>
          <w:rFonts w:ascii="Times New Roman" w:hAnsi="Times New Roman"/>
          <w:sz w:val="24"/>
          <w:szCs w:val="24"/>
          <w:lang w:eastAsia="el-GR"/>
        </w:rPr>
        <w:t xml:space="preserve">24,77% </w:t>
      </w:r>
      <w:r w:rsidR="00391DE1">
        <w:rPr>
          <w:rFonts w:ascii="Times New Roman" w:hAnsi="Times New Roman"/>
          <w:sz w:val="24"/>
          <w:szCs w:val="24"/>
          <w:lang w:eastAsia="el-GR"/>
        </w:rPr>
        <w:t xml:space="preserve">και την δεύτερη στα άτομα ηλικίας 18-30 ετών με </w:t>
      </w:r>
      <w:r w:rsidR="00596DBE">
        <w:rPr>
          <w:rFonts w:ascii="Times New Roman" w:hAnsi="Times New Roman"/>
          <w:sz w:val="24"/>
          <w:szCs w:val="24"/>
          <w:lang w:eastAsia="el-GR"/>
        </w:rPr>
        <w:t>19%. Αξίζει να επισημανθεί ότι στην Σουηδία</w:t>
      </w:r>
      <w:r w:rsidR="007B6079">
        <w:rPr>
          <w:rFonts w:ascii="Times New Roman" w:hAnsi="Times New Roman"/>
          <w:sz w:val="24"/>
          <w:szCs w:val="24"/>
          <w:lang w:eastAsia="el-GR"/>
        </w:rPr>
        <w:t>, την δεύτερη θέση γενικά (</w:t>
      </w:r>
      <w:r w:rsidR="00B113B5">
        <w:rPr>
          <w:rFonts w:ascii="Times New Roman" w:hAnsi="Times New Roman"/>
          <w:sz w:val="24"/>
          <w:szCs w:val="24"/>
          <w:lang w:eastAsia="el-GR"/>
        </w:rPr>
        <w:t>17,53%) και την πρώτη στους νέους (19,5%) έλαβε το κεντροδεξιό</w:t>
      </w:r>
      <w:r w:rsidR="00596DBE">
        <w:rPr>
          <w:rFonts w:ascii="Times New Roman" w:hAnsi="Times New Roman"/>
          <w:sz w:val="24"/>
          <w:szCs w:val="24"/>
          <w:lang w:eastAsia="el-GR"/>
        </w:rPr>
        <w:t xml:space="preserve"> </w:t>
      </w:r>
      <w:r w:rsidR="00B113B5">
        <w:rPr>
          <w:rFonts w:ascii="Times New Roman" w:hAnsi="Times New Roman"/>
          <w:sz w:val="24"/>
          <w:szCs w:val="24"/>
          <w:lang w:eastAsia="el-GR"/>
        </w:rPr>
        <w:t xml:space="preserve"> και επίσης μετριοπαθές </w:t>
      </w:r>
      <w:r w:rsidR="00310680" w:rsidRPr="00310680">
        <w:rPr>
          <w:rFonts w:ascii="Times New Roman" w:hAnsi="Times New Roman"/>
          <w:sz w:val="24"/>
          <w:szCs w:val="24"/>
          <w:lang w:eastAsia="el-GR"/>
        </w:rPr>
        <w:t>Moderaterna</w:t>
      </w:r>
      <w:r w:rsidR="00310680">
        <w:rPr>
          <w:rFonts w:ascii="Times New Roman" w:hAnsi="Times New Roman"/>
          <w:sz w:val="24"/>
          <w:szCs w:val="24"/>
          <w:lang w:eastAsia="el-GR"/>
        </w:rPr>
        <w:t>.</w:t>
      </w:r>
      <w:r w:rsidR="006B2C8C">
        <w:rPr>
          <w:rFonts w:ascii="Times New Roman" w:hAnsi="Times New Roman"/>
          <w:sz w:val="24"/>
          <w:szCs w:val="24"/>
          <w:lang w:eastAsia="el-GR"/>
        </w:rPr>
        <w:t xml:space="preserve"> Παρατηρείται, λοιπόν, ότι στην Σουηδία η επίδραση της χρήσης των ΜΚΔ στ</w:t>
      </w:r>
      <w:r w:rsidR="007D2AC4">
        <w:rPr>
          <w:rFonts w:ascii="Times New Roman" w:hAnsi="Times New Roman"/>
          <w:sz w:val="24"/>
          <w:szCs w:val="24"/>
          <w:lang w:eastAsia="el-GR"/>
        </w:rPr>
        <w:t>α εκλογικά αποτελέσματα ήταν ελάχιστη και σίγουρα πολύ μικρότερη από αυτήν της Γερμανίας.</w:t>
      </w:r>
    </w:p>
    <w:p w14:paraId="030CD4F7" w14:textId="0E66512C" w:rsidR="00712DDE" w:rsidRPr="00C54823" w:rsidRDefault="00C95E2F" w:rsidP="00E4157E">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Όσον αφορά τους νέους, η ίδια διαφορά φαίνεται αν συγκρίνουμε το Σουηδικό </w:t>
      </w:r>
      <w:r w:rsidR="00ED7EFA" w:rsidRPr="00ED7EFA">
        <w:rPr>
          <w:rFonts w:ascii="Times New Roman" w:hAnsi="Times New Roman"/>
          <w:sz w:val="24"/>
          <w:szCs w:val="24"/>
          <w:lang w:eastAsia="el-GR"/>
        </w:rPr>
        <w:t>Vänsterpartiet</w:t>
      </w:r>
      <w:r w:rsidR="00ED7EFA">
        <w:rPr>
          <w:rFonts w:ascii="Times New Roman" w:hAnsi="Times New Roman"/>
          <w:sz w:val="24"/>
          <w:szCs w:val="24"/>
          <w:lang w:eastAsia="el-GR"/>
        </w:rPr>
        <w:t xml:space="preserve"> (Κόμμα της Αριστεράς) με το Ιταλικό </w:t>
      </w:r>
      <w:r w:rsidR="00ED7EFA">
        <w:rPr>
          <w:rFonts w:ascii="Times New Roman" w:hAnsi="Times New Roman"/>
          <w:sz w:val="24"/>
          <w:szCs w:val="24"/>
          <w:lang w:val="en-US" w:eastAsia="el-GR"/>
        </w:rPr>
        <w:t>Alleanza</w:t>
      </w:r>
      <w:r w:rsidR="00ED7EFA" w:rsidRPr="00ED7EFA">
        <w:rPr>
          <w:rFonts w:ascii="Times New Roman" w:hAnsi="Times New Roman"/>
          <w:sz w:val="24"/>
          <w:szCs w:val="24"/>
          <w:lang w:eastAsia="el-GR"/>
        </w:rPr>
        <w:t xml:space="preserve"> </w:t>
      </w:r>
      <w:r w:rsidR="00ED7EFA">
        <w:rPr>
          <w:rFonts w:ascii="Times New Roman" w:hAnsi="Times New Roman"/>
          <w:sz w:val="24"/>
          <w:szCs w:val="24"/>
          <w:lang w:val="en-US" w:eastAsia="el-GR"/>
        </w:rPr>
        <w:t>Verde</w:t>
      </w:r>
      <w:r w:rsidR="00ED7EFA" w:rsidRPr="00ED7EFA">
        <w:rPr>
          <w:rFonts w:ascii="Times New Roman" w:hAnsi="Times New Roman"/>
          <w:sz w:val="24"/>
          <w:szCs w:val="24"/>
          <w:lang w:eastAsia="el-GR"/>
        </w:rPr>
        <w:t xml:space="preserve"> </w:t>
      </w:r>
      <w:r w:rsidR="00ED7EFA">
        <w:rPr>
          <w:rFonts w:ascii="Times New Roman" w:hAnsi="Times New Roman"/>
          <w:sz w:val="24"/>
          <w:szCs w:val="24"/>
          <w:lang w:val="en-US" w:eastAsia="el-GR"/>
        </w:rPr>
        <w:t>e</w:t>
      </w:r>
      <w:r w:rsidR="00ED7EFA" w:rsidRPr="00ED7EFA">
        <w:rPr>
          <w:rFonts w:ascii="Times New Roman" w:hAnsi="Times New Roman"/>
          <w:sz w:val="24"/>
          <w:szCs w:val="24"/>
          <w:lang w:eastAsia="el-GR"/>
        </w:rPr>
        <w:t xml:space="preserve"> </w:t>
      </w:r>
      <w:r w:rsidR="00ED7EFA">
        <w:rPr>
          <w:rFonts w:ascii="Times New Roman" w:hAnsi="Times New Roman"/>
          <w:sz w:val="24"/>
          <w:szCs w:val="24"/>
          <w:lang w:val="en-US" w:eastAsia="el-GR"/>
        </w:rPr>
        <w:t>Sinistra</w:t>
      </w:r>
      <w:r w:rsidR="00ED7EFA" w:rsidRPr="00ED7EFA">
        <w:rPr>
          <w:rFonts w:ascii="Times New Roman" w:hAnsi="Times New Roman"/>
          <w:sz w:val="24"/>
          <w:szCs w:val="24"/>
          <w:lang w:eastAsia="el-GR"/>
        </w:rPr>
        <w:t xml:space="preserve"> (</w:t>
      </w:r>
      <w:r w:rsidR="00ED7EFA">
        <w:rPr>
          <w:rFonts w:ascii="Times New Roman" w:hAnsi="Times New Roman"/>
          <w:sz w:val="24"/>
          <w:szCs w:val="24"/>
          <w:lang w:eastAsia="el-GR"/>
        </w:rPr>
        <w:t>Συμμαχία Πρασίνων και Αριστεράς)</w:t>
      </w:r>
      <w:r w:rsidR="00336585">
        <w:rPr>
          <w:rFonts w:ascii="Times New Roman" w:hAnsi="Times New Roman"/>
          <w:sz w:val="24"/>
          <w:szCs w:val="24"/>
          <w:lang w:eastAsia="el-GR"/>
        </w:rPr>
        <w:t>, με τ</w:t>
      </w:r>
      <w:r w:rsidR="002E4B47">
        <w:rPr>
          <w:rFonts w:ascii="Times New Roman" w:hAnsi="Times New Roman"/>
          <w:sz w:val="24"/>
          <w:szCs w:val="24"/>
          <w:lang w:eastAsia="el-GR"/>
        </w:rPr>
        <w:t xml:space="preserve">α δύο κόμματα </w:t>
      </w:r>
      <w:r w:rsidR="00336585">
        <w:rPr>
          <w:rFonts w:ascii="Times New Roman" w:hAnsi="Times New Roman"/>
          <w:sz w:val="24"/>
          <w:szCs w:val="24"/>
          <w:lang w:eastAsia="el-GR"/>
        </w:rPr>
        <w:t xml:space="preserve"> να έχουν το καλύτερο </w:t>
      </w:r>
      <w:r w:rsidR="00336585">
        <w:rPr>
          <w:rFonts w:ascii="Times New Roman" w:hAnsi="Times New Roman"/>
          <w:sz w:val="24"/>
          <w:szCs w:val="24"/>
          <w:lang w:val="en-US" w:eastAsia="el-GR"/>
        </w:rPr>
        <w:t>Instagram</w:t>
      </w:r>
      <w:r w:rsidR="00336585" w:rsidRPr="00336585">
        <w:rPr>
          <w:rFonts w:ascii="Times New Roman" w:hAnsi="Times New Roman"/>
          <w:sz w:val="24"/>
          <w:szCs w:val="24"/>
          <w:lang w:eastAsia="el-GR"/>
        </w:rPr>
        <w:t xml:space="preserve"> </w:t>
      </w:r>
      <w:r w:rsidR="00336585">
        <w:rPr>
          <w:rFonts w:ascii="Times New Roman" w:hAnsi="Times New Roman"/>
          <w:sz w:val="24"/>
          <w:szCs w:val="24"/>
          <w:lang w:val="en-US" w:eastAsia="el-GR"/>
        </w:rPr>
        <w:t>engagement</w:t>
      </w:r>
      <w:r w:rsidR="00336585" w:rsidRPr="00336585">
        <w:rPr>
          <w:rFonts w:ascii="Times New Roman" w:hAnsi="Times New Roman"/>
          <w:sz w:val="24"/>
          <w:szCs w:val="24"/>
          <w:lang w:eastAsia="el-GR"/>
        </w:rPr>
        <w:t xml:space="preserve"> </w:t>
      </w:r>
      <w:r w:rsidR="00336585">
        <w:rPr>
          <w:rFonts w:ascii="Times New Roman" w:hAnsi="Times New Roman"/>
          <w:sz w:val="24"/>
          <w:szCs w:val="24"/>
          <w:lang w:val="en-US" w:eastAsia="el-GR"/>
        </w:rPr>
        <w:t>rate</w:t>
      </w:r>
      <w:r w:rsidR="00336585" w:rsidRPr="00336585">
        <w:rPr>
          <w:rFonts w:ascii="Times New Roman" w:hAnsi="Times New Roman"/>
          <w:sz w:val="24"/>
          <w:szCs w:val="24"/>
          <w:lang w:eastAsia="el-GR"/>
        </w:rPr>
        <w:t xml:space="preserve"> </w:t>
      </w:r>
      <w:r w:rsidR="00336585">
        <w:rPr>
          <w:rFonts w:ascii="Times New Roman" w:hAnsi="Times New Roman"/>
          <w:sz w:val="24"/>
          <w:szCs w:val="24"/>
          <w:lang w:eastAsia="el-GR"/>
        </w:rPr>
        <w:t>στις χώρες τους.</w:t>
      </w:r>
      <w:r w:rsidR="00336585" w:rsidRPr="00336585">
        <w:rPr>
          <w:rFonts w:ascii="Times New Roman" w:hAnsi="Times New Roman"/>
          <w:sz w:val="24"/>
          <w:szCs w:val="24"/>
          <w:lang w:eastAsia="el-GR"/>
        </w:rPr>
        <w:t xml:space="preserve"> </w:t>
      </w:r>
      <w:r w:rsidR="004975D5">
        <w:rPr>
          <w:rFonts w:ascii="Times New Roman" w:hAnsi="Times New Roman"/>
          <w:sz w:val="24"/>
          <w:szCs w:val="24"/>
          <w:lang w:eastAsia="el-GR"/>
        </w:rPr>
        <w:t xml:space="preserve">Το στατιστικό αυτό δεν βοήθησε να το </w:t>
      </w:r>
      <w:r w:rsidR="004975D5" w:rsidRPr="004975D5">
        <w:rPr>
          <w:rFonts w:ascii="Times New Roman" w:hAnsi="Times New Roman"/>
          <w:sz w:val="24"/>
          <w:szCs w:val="24"/>
          <w:lang w:eastAsia="el-GR"/>
        </w:rPr>
        <w:t>Vänsterpartiet</w:t>
      </w:r>
      <w:r w:rsidR="004975D5">
        <w:rPr>
          <w:rFonts w:ascii="Times New Roman" w:hAnsi="Times New Roman"/>
          <w:sz w:val="24"/>
          <w:szCs w:val="24"/>
          <w:lang w:eastAsia="el-GR"/>
        </w:rPr>
        <w:t xml:space="preserve"> να </w:t>
      </w:r>
      <w:r w:rsidR="006531F4">
        <w:rPr>
          <w:rFonts w:ascii="Times New Roman" w:hAnsi="Times New Roman"/>
          <w:sz w:val="24"/>
          <w:szCs w:val="24"/>
          <w:lang w:eastAsia="el-GR"/>
        </w:rPr>
        <w:t>κερδίσει πολλούς νέους ψηφοφόρους (</w:t>
      </w:r>
      <w:r w:rsidR="00E31E30">
        <w:rPr>
          <w:rFonts w:ascii="Times New Roman" w:hAnsi="Times New Roman"/>
          <w:sz w:val="24"/>
          <w:szCs w:val="24"/>
          <w:lang w:eastAsia="el-GR"/>
        </w:rPr>
        <w:t>11,06% γενικά, 12,5% στους 18-30)</w:t>
      </w:r>
      <w:r w:rsidR="00CB3DAE">
        <w:rPr>
          <w:rFonts w:ascii="Times New Roman" w:hAnsi="Times New Roman"/>
          <w:sz w:val="24"/>
          <w:szCs w:val="24"/>
          <w:lang w:eastAsia="el-GR"/>
        </w:rPr>
        <w:t xml:space="preserve">, αλλά ωφέλησε ιδιαιτέρως το Ιταλικό </w:t>
      </w:r>
      <w:r w:rsidR="00CB3DAE">
        <w:rPr>
          <w:rFonts w:ascii="Times New Roman" w:hAnsi="Times New Roman"/>
          <w:sz w:val="24"/>
          <w:szCs w:val="24"/>
          <w:lang w:val="en-US" w:eastAsia="el-GR"/>
        </w:rPr>
        <w:t>Alleanza</w:t>
      </w:r>
      <w:r w:rsidR="00CB3DAE" w:rsidRPr="00ED7EFA">
        <w:rPr>
          <w:rFonts w:ascii="Times New Roman" w:hAnsi="Times New Roman"/>
          <w:sz w:val="24"/>
          <w:szCs w:val="24"/>
          <w:lang w:eastAsia="el-GR"/>
        </w:rPr>
        <w:t xml:space="preserve"> </w:t>
      </w:r>
      <w:r w:rsidR="00CB3DAE">
        <w:rPr>
          <w:rFonts w:ascii="Times New Roman" w:hAnsi="Times New Roman"/>
          <w:sz w:val="24"/>
          <w:szCs w:val="24"/>
          <w:lang w:val="en-US" w:eastAsia="el-GR"/>
        </w:rPr>
        <w:t>Verde</w:t>
      </w:r>
      <w:r w:rsidR="00CB3DAE" w:rsidRPr="00ED7EFA">
        <w:rPr>
          <w:rFonts w:ascii="Times New Roman" w:hAnsi="Times New Roman"/>
          <w:sz w:val="24"/>
          <w:szCs w:val="24"/>
          <w:lang w:eastAsia="el-GR"/>
        </w:rPr>
        <w:t xml:space="preserve"> </w:t>
      </w:r>
      <w:r w:rsidR="00CB3DAE">
        <w:rPr>
          <w:rFonts w:ascii="Times New Roman" w:hAnsi="Times New Roman"/>
          <w:sz w:val="24"/>
          <w:szCs w:val="24"/>
          <w:lang w:val="en-US" w:eastAsia="el-GR"/>
        </w:rPr>
        <w:t>e</w:t>
      </w:r>
      <w:r w:rsidR="00CB3DAE" w:rsidRPr="00ED7EFA">
        <w:rPr>
          <w:rFonts w:ascii="Times New Roman" w:hAnsi="Times New Roman"/>
          <w:sz w:val="24"/>
          <w:szCs w:val="24"/>
          <w:lang w:eastAsia="el-GR"/>
        </w:rPr>
        <w:t xml:space="preserve"> </w:t>
      </w:r>
      <w:r w:rsidR="00CB3DAE">
        <w:rPr>
          <w:rFonts w:ascii="Times New Roman" w:hAnsi="Times New Roman"/>
          <w:sz w:val="24"/>
          <w:szCs w:val="24"/>
          <w:lang w:val="en-US" w:eastAsia="el-GR"/>
        </w:rPr>
        <w:t>Sinistra</w:t>
      </w:r>
      <w:r w:rsidR="00CB3DAE">
        <w:rPr>
          <w:rFonts w:ascii="Times New Roman" w:hAnsi="Times New Roman"/>
          <w:sz w:val="24"/>
          <w:szCs w:val="24"/>
          <w:lang w:eastAsia="el-GR"/>
        </w:rPr>
        <w:t xml:space="preserve"> </w:t>
      </w:r>
      <w:r w:rsidR="00EB67A3">
        <w:rPr>
          <w:rFonts w:ascii="Times New Roman" w:hAnsi="Times New Roman"/>
          <w:sz w:val="24"/>
          <w:szCs w:val="24"/>
          <w:lang w:eastAsia="el-GR"/>
        </w:rPr>
        <w:t>το οποίο τα πήγε πολύ καλύτερα στους νέους (16% - δεύτερο) από ότι στον γενικό πληθυσμό</w:t>
      </w:r>
      <w:r w:rsidR="00D34660">
        <w:rPr>
          <w:rFonts w:ascii="Times New Roman" w:hAnsi="Times New Roman"/>
          <w:sz w:val="24"/>
          <w:szCs w:val="24"/>
          <w:lang w:eastAsia="el-GR"/>
        </w:rPr>
        <w:t xml:space="preserve"> (6,79% - πέμπτο)</w:t>
      </w:r>
      <w:r w:rsidR="0049627C">
        <w:rPr>
          <w:rFonts w:ascii="Times New Roman" w:hAnsi="Times New Roman"/>
          <w:sz w:val="24"/>
          <w:szCs w:val="24"/>
          <w:lang w:eastAsia="el-GR"/>
        </w:rPr>
        <w:t xml:space="preserve">. </w:t>
      </w:r>
      <w:r w:rsidR="00C54823">
        <w:rPr>
          <w:rFonts w:ascii="Times New Roman" w:hAnsi="Times New Roman"/>
          <w:sz w:val="24"/>
          <w:szCs w:val="24"/>
          <w:lang w:eastAsia="el-GR"/>
        </w:rPr>
        <w:t xml:space="preserve">Οι διαφορές αυτές είναι σημαντικές αφού οι νέοι είναι οι συχνότεροι χρήστες των ΜΚΔ και το </w:t>
      </w:r>
      <w:r w:rsidR="00C54823">
        <w:rPr>
          <w:rFonts w:ascii="Times New Roman" w:hAnsi="Times New Roman"/>
          <w:sz w:val="24"/>
          <w:szCs w:val="24"/>
          <w:lang w:val="en-US" w:eastAsia="el-GR"/>
        </w:rPr>
        <w:t>Instagram</w:t>
      </w:r>
      <w:r w:rsidR="00C54823" w:rsidRPr="00C54823">
        <w:rPr>
          <w:rFonts w:ascii="Times New Roman" w:hAnsi="Times New Roman"/>
          <w:sz w:val="24"/>
          <w:szCs w:val="24"/>
          <w:lang w:eastAsia="el-GR"/>
        </w:rPr>
        <w:t xml:space="preserve"> </w:t>
      </w:r>
      <w:r w:rsidR="00C54823">
        <w:rPr>
          <w:rFonts w:ascii="Times New Roman" w:hAnsi="Times New Roman"/>
          <w:sz w:val="24"/>
          <w:szCs w:val="24"/>
          <w:lang w:eastAsia="el-GR"/>
        </w:rPr>
        <w:t>είναι μία πλατ</w:t>
      </w:r>
      <w:r w:rsidR="00B47C8D">
        <w:rPr>
          <w:rFonts w:ascii="Times New Roman" w:hAnsi="Times New Roman"/>
          <w:sz w:val="24"/>
          <w:szCs w:val="24"/>
          <w:lang w:eastAsia="el-GR"/>
        </w:rPr>
        <w:t>φ</w:t>
      </w:r>
      <w:r w:rsidR="00C54823">
        <w:rPr>
          <w:rFonts w:ascii="Times New Roman" w:hAnsi="Times New Roman"/>
          <w:sz w:val="24"/>
          <w:szCs w:val="24"/>
          <w:lang w:eastAsia="el-GR"/>
        </w:rPr>
        <w:t>όρμα</w:t>
      </w:r>
      <w:r w:rsidR="00B47C8D">
        <w:rPr>
          <w:rFonts w:ascii="Times New Roman" w:hAnsi="Times New Roman"/>
          <w:sz w:val="24"/>
          <w:szCs w:val="24"/>
          <w:lang w:eastAsia="el-GR"/>
        </w:rPr>
        <w:t xml:space="preserve"> στην οποία </w:t>
      </w:r>
      <w:r w:rsidR="00BA2C5D">
        <w:rPr>
          <w:rFonts w:ascii="Times New Roman" w:hAnsi="Times New Roman"/>
          <w:sz w:val="24"/>
          <w:szCs w:val="24"/>
          <w:lang w:eastAsia="el-GR"/>
        </w:rPr>
        <w:t xml:space="preserve">συμμετέχουν και αλληλοεπιδρούν σε </w:t>
      </w:r>
      <w:r w:rsidR="0021303F">
        <w:rPr>
          <w:rFonts w:ascii="Times New Roman" w:hAnsi="Times New Roman"/>
          <w:sz w:val="24"/>
          <w:szCs w:val="24"/>
          <w:lang w:eastAsia="el-GR"/>
        </w:rPr>
        <w:t>υψηλό βαθμό.</w:t>
      </w:r>
    </w:p>
    <w:p w14:paraId="79D02840" w14:textId="77777777" w:rsidR="003940F5" w:rsidRDefault="00C54823" w:rsidP="00E4157E">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Αυτά</w:t>
      </w:r>
      <w:r w:rsidR="00CC303F">
        <w:rPr>
          <w:rFonts w:ascii="Times New Roman" w:hAnsi="Times New Roman"/>
          <w:sz w:val="24"/>
          <w:szCs w:val="24"/>
          <w:lang w:eastAsia="el-GR"/>
        </w:rPr>
        <w:t xml:space="preserve"> τ</w:t>
      </w:r>
      <w:r>
        <w:rPr>
          <w:rFonts w:ascii="Times New Roman" w:hAnsi="Times New Roman"/>
          <w:sz w:val="24"/>
          <w:szCs w:val="24"/>
          <w:lang w:eastAsia="el-GR"/>
        </w:rPr>
        <w:t>α</w:t>
      </w:r>
      <w:r w:rsidR="00CC303F">
        <w:rPr>
          <w:rFonts w:ascii="Times New Roman" w:hAnsi="Times New Roman"/>
          <w:sz w:val="24"/>
          <w:szCs w:val="24"/>
          <w:lang w:eastAsia="el-GR"/>
        </w:rPr>
        <w:t xml:space="preserve"> στοιχείο</w:t>
      </w:r>
      <w:r w:rsidR="0021303F">
        <w:rPr>
          <w:rFonts w:ascii="Times New Roman" w:hAnsi="Times New Roman"/>
          <w:sz w:val="24"/>
          <w:szCs w:val="24"/>
          <w:lang w:eastAsia="el-GR"/>
        </w:rPr>
        <w:t xml:space="preserve"> πολύ</w:t>
      </w:r>
      <w:r w:rsidR="00CC303F">
        <w:rPr>
          <w:rFonts w:ascii="Times New Roman" w:hAnsi="Times New Roman"/>
          <w:sz w:val="24"/>
          <w:szCs w:val="24"/>
          <w:lang w:eastAsia="el-GR"/>
        </w:rPr>
        <w:t xml:space="preserve"> πιθανών να οφείλ</w:t>
      </w:r>
      <w:r>
        <w:rPr>
          <w:rFonts w:ascii="Times New Roman" w:hAnsi="Times New Roman"/>
          <w:sz w:val="24"/>
          <w:szCs w:val="24"/>
          <w:lang w:eastAsia="el-GR"/>
        </w:rPr>
        <w:t>ονται</w:t>
      </w:r>
      <w:r w:rsidR="00CC303F">
        <w:rPr>
          <w:rFonts w:ascii="Times New Roman" w:hAnsi="Times New Roman"/>
          <w:sz w:val="24"/>
          <w:szCs w:val="24"/>
          <w:lang w:eastAsia="el-GR"/>
        </w:rPr>
        <w:t xml:space="preserve"> στο γεγονός ότι στην σκανδιναβική χώρα η πολιτική πόλωση και ο Ευρωσκεπτικισμός είναι σε πολύ χαμηλότερα από ότι στην Γερμανία, </w:t>
      </w:r>
      <w:r w:rsidR="0021303F">
        <w:rPr>
          <w:rFonts w:ascii="Times New Roman" w:hAnsi="Times New Roman"/>
          <w:sz w:val="24"/>
          <w:szCs w:val="24"/>
          <w:lang w:eastAsia="el-GR"/>
        </w:rPr>
        <w:t>την Ιταλία</w:t>
      </w:r>
      <w:r w:rsidR="007A6DEC">
        <w:rPr>
          <w:rFonts w:ascii="Times New Roman" w:hAnsi="Times New Roman"/>
          <w:sz w:val="24"/>
          <w:szCs w:val="24"/>
          <w:lang w:eastAsia="el-GR"/>
        </w:rPr>
        <w:t xml:space="preserve"> και την Γαλλία, με αποτέλεσμα η χρήση των ΜΚΔ για πολιτική ενημέρωση και διάλογο από τους Σουηδούς πολίτες να μην τους κατευθύνει</w:t>
      </w:r>
      <w:r w:rsidR="00250C13">
        <w:rPr>
          <w:rFonts w:ascii="Times New Roman" w:hAnsi="Times New Roman"/>
          <w:sz w:val="24"/>
          <w:szCs w:val="24"/>
          <w:lang w:eastAsia="el-GR"/>
        </w:rPr>
        <w:t xml:space="preserve"> προς πιο ακραίες φωνές, </w:t>
      </w:r>
      <w:r w:rsidR="0008512D">
        <w:rPr>
          <w:rFonts w:ascii="Times New Roman" w:hAnsi="Times New Roman"/>
          <w:sz w:val="24"/>
          <w:szCs w:val="24"/>
          <w:lang w:eastAsia="el-GR"/>
        </w:rPr>
        <w:t xml:space="preserve">όπως συμβαίνει σε μεγαλύτερο βαθμό στις άλλες τρεις χώρες. Τα ΜΚΔ φαίνεται να δρουν </w:t>
      </w:r>
      <w:r w:rsidR="005E21E9">
        <w:rPr>
          <w:rFonts w:ascii="Times New Roman" w:hAnsi="Times New Roman"/>
          <w:sz w:val="24"/>
          <w:szCs w:val="24"/>
          <w:lang w:eastAsia="el-GR"/>
        </w:rPr>
        <w:t xml:space="preserve">εκεί πιο υποστηρικτικά και να είναι ένα από τα πολλά </w:t>
      </w:r>
      <w:r w:rsidR="005E21E9">
        <w:rPr>
          <w:rFonts w:ascii="Times New Roman" w:hAnsi="Times New Roman"/>
          <w:sz w:val="24"/>
          <w:szCs w:val="24"/>
          <w:lang w:eastAsia="el-GR"/>
        </w:rPr>
        <w:lastRenderedPageBreak/>
        <w:t xml:space="preserve">ψηφιακά και μη </w:t>
      </w:r>
      <w:r w:rsidR="002E3D9E">
        <w:rPr>
          <w:rFonts w:ascii="Times New Roman" w:hAnsi="Times New Roman"/>
          <w:sz w:val="24"/>
          <w:szCs w:val="24"/>
          <w:lang w:eastAsia="el-GR"/>
        </w:rPr>
        <w:t>εργαλεία</w:t>
      </w:r>
      <w:r w:rsidR="00CC303F">
        <w:rPr>
          <w:rFonts w:ascii="Times New Roman" w:hAnsi="Times New Roman"/>
          <w:sz w:val="24"/>
          <w:szCs w:val="24"/>
          <w:lang w:eastAsia="el-GR"/>
        </w:rPr>
        <w:t xml:space="preserve"> </w:t>
      </w:r>
      <w:r w:rsidR="002E3D9E">
        <w:rPr>
          <w:rFonts w:ascii="Times New Roman" w:hAnsi="Times New Roman"/>
          <w:sz w:val="24"/>
          <w:szCs w:val="24"/>
          <w:lang w:eastAsia="el-GR"/>
        </w:rPr>
        <w:t>διάδοσης πολιτικών ιδεών, χωρίς να επηρεάζουν τόσο την συμμετοχή στις δημοκρατικές διαδικασίες</w:t>
      </w:r>
      <w:r w:rsidR="00EB6EC4">
        <w:rPr>
          <w:rFonts w:ascii="Times New Roman" w:hAnsi="Times New Roman"/>
          <w:sz w:val="24"/>
          <w:szCs w:val="24"/>
          <w:lang w:eastAsia="el-GR"/>
        </w:rPr>
        <w:t xml:space="preserve"> </w:t>
      </w:r>
      <w:r w:rsidR="009C4AB8">
        <w:rPr>
          <w:rFonts w:ascii="Times New Roman" w:hAnsi="Times New Roman"/>
          <w:sz w:val="24"/>
          <w:szCs w:val="24"/>
          <w:lang w:eastAsia="el-GR"/>
        </w:rPr>
        <w:t xml:space="preserve"> </w:t>
      </w:r>
      <w:r w:rsidR="002E3D9E">
        <w:rPr>
          <w:rFonts w:ascii="Times New Roman" w:hAnsi="Times New Roman"/>
          <w:sz w:val="24"/>
          <w:szCs w:val="24"/>
          <w:lang w:eastAsia="el-GR"/>
        </w:rPr>
        <w:t>που αφορούν την Ευρωπαϊκή Ένωση.</w:t>
      </w:r>
    </w:p>
    <w:p w14:paraId="551EBC00" w14:textId="2B321DA7" w:rsidR="004846A6" w:rsidRDefault="003F4871" w:rsidP="00E4157E">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Ακόμη, αξίζει να αναφερθεί ένα ακόμη στατιστικό που προέκυψε από την έρευνα και αν και δεν έχει άμεση σχέση με την ΕΕ, </w:t>
      </w:r>
      <w:r w:rsidR="005A7A4A">
        <w:rPr>
          <w:rFonts w:ascii="Times New Roman" w:hAnsi="Times New Roman"/>
          <w:sz w:val="24"/>
          <w:szCs w:val="24"/>
          <w:lang w:eastAsia="el-GR"/>
        </w:rPr>
        <w:t xml:space="preserve">συμβάλλει σημαντικά στην απάντηση του δεύτερου ερευνητικού ερωτήματος. </w:t>
      </w:r>
      <w:r w:rsidR="00343428">
        <w:rPr>
          <w:rFonts w:ascii="Times New Roman" w:hAnsi="Times New Roman"/>
          <w:sz w:val="24"/>
          <w:szCs w:val="24"/>
          <w:lang w:eastAsia="el-GR"/>
        </w:rPr>
        <w:t>Στις 9.6.2025, το τελευταίο βράδυ των Ευρωεκλογών, ο Γάλλος Πρόεδρος Εμμανουέλ Μακρόν προκήρυξε εθνικές κοινοβουλευτικές εκλογές</w:t>
      </w:r>
      <w:r w:rsidR="000F7AB8">
        <w:rPr>
          <w:rFonts w:ascii="Times New Roman" w:hAnsi="Times New Roman"/>
          <w:sz w:val="24"/>
          <w:szCs w:val="24"/>
          <w:lang w:eastAsia="el-GR"/>
        </w:rPr>
        <w:t xml:space="preserve">. </w:t>
      </w:r>
      <w:r w:rsidR="00AC6323">
        <w:rPr>
          <w:rFonts w:ascii="Times New Roman" w:hAnsi="Times New Roman"/>
          <w:sz w:val="24"/>
          <w:szCs w:val="24"/>
          <w:lang w:eastAsia="el-GR"/>
        </w:rPr>
        <w:t>Αμέσως τα προφίλ στο</w:t>
      </w:r>
      <w:r w:rsidR="00AC6323" w:rsidRPr="00F700CD">
        <w:rPr>
          <w:rFonts w:ascii="Times New Roman" w:hAnsi="Times New Roman"/>
          <w:sz w:val="24"/>
          <w:szCs w:val="24"/>
          <w:lang w:eastAsia="el-GR"/>
        </w:rPr>
        <w:t xml:space="preserve"> </w:t>
      </w:r>
      <w:r w:rsidR="00AC6323">
        <w:rPr>
          <w:rFonts w:ascii="Times New Roman" w:hAnsi="Times New Roman"/>
          <w:sz w:val="24"/>
          <w:szCs w:val="24"/>
          <w:lang w:val="en-US" w:eastAsia="el-GR"/>
        </w:rPr>
        <w:t>Instagram</w:t>
      </w:r>
      <w:r w:rsidR="00AC6323" w:rsidRPr="00F700CD">
        <w:rPr>
          <w:rFonts w:ascii="Times New Roman" w:hAnsi="Times New Roman"/>
          <w:sz w:val="24"/>
          <w:szCs w:val="24"/>
          <w:lang w:eastAsia="el-GR"/>
        </w:rPr>
        <w:t xml:space="preserve"> </w:t>
      </w:r>
      <w:r w:rsidR="00AC6323">
        <w:rPr>
          <w:rFonts w:ascii="Times New Roman" w:hAnsi="Times New Roman"/>
          <w:sz w:val="24"/>
          <w:szCs w:val="24"/>
          <w:lang w:eastAsia="el-GR"/>
        </w:rPr>
        <w:t xml:space="preserve">των γαλλικών κομμάτων </w:t>
      </w:r>
      <w:r w:rsidR="00F700CD">
        <w:rPr>
          <w:rFonts w:ascii="Times New Roman" w:hAnsi="Times New Roman"/>
          <w:sz w:val="24"/>
          <w:szCs w:val="24"/>
          <w:lang w:eastAsia="el-GR"/>
        </w:rPr>
        <w:t xml:space="preserve">κέρδισαν χιλιάδες ακολούθους. Σύμφωνα με το </w:t>
      </w:r>
      <w:r w:rsidR="00F700CD">
        <w:rPr>
          <w:rFonts w:ascii="Times New Roman" w:hAnsi="Times New Roman"/>
          <w:sz w:val="24"/>
          <w:szCs w:val="24"/>
          <w:lang w:val="en-US" w:eastAsia="el-GR"/>
        </w:rPr>
        <w:t>SocialBlade</w:t>
      </w:r>
      <w:r w:rsidR="000E2020" w:rsidRPr="0010265F">
        <w:rPr>
          <w:rFonts w:ascii="Times New Roman" w:hAnsi="Times New Roman"/>
          <w:sz w:val="24"/>
          <w:szCs w:val="24"/>
          <w:lang w:eastAsia="el-GR"/>
        </w:rPr>
        <w:t xml:space="preserve">, </w:t>
      </w:r>
      <w:r w:rsidR="000E2020">
        <w:rPr>
          <w:rFonts w:ascii="Times New Roman" w:hAnsi="Times New Roman"/>
          <w:sz w:val="24"/>
          <w:szCs w:val="24"/>
          <w:lang w:eastAsia="el-GR"/>
        </w:rPr>
        <w:t>σε διάστημα ενός μ</w:t>
      </w:r>
      <w:r w:rsidR="0038080D">
        <w:rPr>
          <w:rFonts w:ascii="Times New Roman" w:hAnsi="Times New Roman"/>
          <w:sz w:val="24"/>
          <w:szCs w:val="24"/>
          <w:lang w:eastAsia="el-GR"/>
        </w:rPr>
        <w:t>ήνα</w:t>
      </w:r>
      <w:r w:rsidR="000E2020">
        <w:rPr>
          <w:rFonts w:ascii="Times New Roman" w:hAnsi="Times New Roman"/>
          <w:sz w:val="24"/>
          <w:szCs w:val="24"/>
          <w:lang w:eastAsia="el-GR"/>
        </w:rPr>
        <w:t xml:space="preserve"> (31.5 – 31.6) </w:t>
      </w:r>
      <w:r w:rsidR="0010265F">
        <w:rPr>
          <w:rFonts w:ascii="Times New Roman" w:hAnsi="Times New Roman"/>
          <w:sz w:val="24"/>
          <w:szCs w:val="24"/>
          <w:lang w:eastAsia="el-GR"/>
        </w:rPr>
        <w:t xml:space="preserve">το </w:t>
      </w:r>
      <w:r w:rsidR="0010265F" w:rsidRPr="0010265F">
        <w:rPr>
          <w:rFonts w:ascii="Times New Roman" w:hAnsi="Times New Roman"/>
          <w:sz w:val="24"/>
          <w:szCs w:val="24"/>
          <w:lang w:eastAsia="el-GR"/>
        </w:rPr>
        <w:t>Rassemblement National</w:t>
      </w:r>
      <w:r w:rsidR="0010265F">
        <w:rPr>
          <w:rFonts w:ascii="Times New Roman" w:hAnsi="Times New Roman"/>
          <w:sz w:val="24"/>
          <w:szCs w:val="24"/>
          <w:lang w:eastAsia="el-GR"/>
        </w:rPr>
        <w:t xml:space="preserve"> είδε αύξηση </w:t>
      </w:r>
      <w:r w:rsidR="007943B8" w:rsidRPr="007943B8">
        <w:rPr>
          <w:rFonts w:ascii="Times New Roman" w:hAnsi="Times New Roman"/>
          <w:sz w:val="24"/>
          <w:szCs w:val="24"/>
          <w:lang w:eastAsia="el-GR"/>
        </w:rPr>
        <w:t>28,43</w:t>
      </w:r>
      <w:r w:rsidR="0010265F">
        <w:rPr>
          <w:rFonts w:ascii="Times New Roman" w:hAnsi="Times New Roman"/>
          <w:sz w:val="24"/>
          <w:szCs w:val="24"/>
          <w:lang w:eastAsia="el-GR"/>
        </w:rPr>
        <w:t xml:space="preserve">% στους ακολούθους του στην πλατφόρμα, το </w:t>
      </w:r>
      <w:r w:rsidR="00FE5227" w:rsidRPr="00FE5227">
        <w:rPr>
          <w:rFonts w:ascii="Times New Roman" w:hAnsi="Times New Roman"/>
          <w:sz w:val="24"/>
          <w:szCs w:val="24"/>
          <w:lang w:eastAsia="el-GR"/>
        </w:rPr>
        <w:t>La France Insoumise</w:t>
      </w:r>
      <w:r w:rsidR="00FE5227">
        <w:rPr>
          <w:rFonts w:ascii="Times New Roman" w:hAnsi="Times New Roman"/>
          <w:sz w:val="24"/>
          <w:szCs w:val="24"/>
          <w:lang w:eastAsia="el-GR"/>
        </w:rPr>
        <w:t xml:space="preserve"> αύξηση</w:t>
      </w:r>
      <w:r w:rsidR="007943B8" w:rsidRPr="007943B8">
        <w:rPr>
          <w:rFonts w:ascii="Times New Roman" w:hAnsi="Times New Roman"/>
          <w:sz w:val="24"/>
          <w:szCs w:val="24"/>
          <w:lang w:eastAsia="el-GR"/>
        </w:rPr>
        <w:t xml:space="preserve"> 57,39</w:t>
      </w:r>
      <w:r w:rsidR="00FE5227">
        <w:rPr>
          <w:rFonts w:ascii="Times New Roman" w:hAnsi="Times New Roman"/>
          <w:sz w:val="24"/>
          <w:szCs w:val="24"/>
          <w:lang w:eastAsia="el-GR"/>
        </w:rPr>
        <w:t xml:space="preserve"> % και το </w:t>
      </w:r>
      <w:r w:rsidR="00FE5227">
        <w:rPr>
          <w:rFonts w:ascii="Times New Roman" w:hAnsi="Times New Roman"/>
          <w:sz w:val="24"/>
          <w:szCs w:val="24"/>
          <w:lang w:val="en-US" w:eastAsia="el-GR"/>
        </w:rPr>
        <w:t>Parti</w:t>
      </w:r>
      <w:r w:rsidR="00FE5227" w:rsidRPr="00FE5227">
        <w:rPr>
          <w:rFonts w:ascii="Times New Roman" w:hAnsi="Times New Roman"/>
          <w:sz w:val="24"/>
          <w:szCs w:val="24"/>
          <w:lang w:eastAsia="el-GR"/>
        </w:rPr>
        <w:t xml:space="preserve"> </w:t>
      </w:r>
      <w:r w:rsidR="00FE5227">
        <w:rPr>
          <w:rFonts w:ascii="Times New Roman" w:hAnsi="Times New Roman"/>
          <w:sz w:val="24"/>
          <w:szCs w:val="24"/>
          <w:lang w:val="en-US" w:eastAsia="el-GR"/>
        </w:rPr>
        <w:t>Socialiste</w:t>
      </w:r>
      <w:r w:rsidR="00FE5227" w:rsidRPr="00FE5227">
        <w:rPr>
          <w:rFonts w:ascii="Times New Roman" w:hAnsi="Times New Roman"/>
          <w:sz w:val="24"/>
          <w:szCs w:val="24"/>
          <w:lang w:eastAsia="el-GR"/>
        </w:rPr>
        <w:t xml:space="preserve"> </w:t>
      </w:r>
      <w:r w:rsidR="00FE5227">
        <w:rPr>
          <w:rFonts w:ascii="Times New Roman" w:hAnsi="Times New Roman"/>
          <w:sz w:val="24"/>
          <w:szCs w:val="24"/>
          <w:lang w:eastAsia="el-GR"/>
        </w:rPr>
        <w:t xml:space="preserve">αύξηση </w:t>
      </w:r>
      <w:r w:rsidR="007943B8" w:rsidRPr="007943B8">
        <w:rPr>
          <w:rFonts w:ascii="Times New Roman" w:hAnsi="Times New Roman"/>
          <w:sz w:val="24"/>
          <w:szCs w:val="24"/>
          <w:lang w:eastAsia="el-GR"/>
        </w:rPr>
        <w:t>42,18</w:t>
      </w:r>
      <w:r w:rsidR="00FE5227">
        <w:rPr>
          <w:rFonts w:ascii="Times New Roman" w:hAnsi="Times New Roman"/>
          <w:sz w:val="24"/>
          <w:szCs w:val="24"/>
          <w:lang w:eastAsia="el-GR"/>
        </w:rPr>
        <w:t xml:space="preserve">%. Το ίδιο συνέβη και στην Γερμανία. </w:t>
      </w:r>
      <w:r w:rsidR="0010159D">
        <w:rPr>
          <w:rFonts w:ascii="Times New Roman" w:hAnsi="Times New Roman"/>
          <w:sz w:val="24"/>
          <w:szCs w:val="24"/>
          <w:lang w:eastAsia="el-GR"/>
        </w:rPr>
        <w:t xml:space="preserve">Ο πρώην Καγκελάριος, Όλαφ Σολτς, έχασε την ψήφο εμπιστοσύνης τον Δεκέμβρη και </w:t>
      </w:r>
      <w:r w:rsidR="00971DF7">
        <w:rPr>
          <w:rFonts w:ascii="Times New Roman" w:hAnsi="Times New Roman"/>
          <w:sz w:val="24"/>
          <w:szCs w:val="24"/>
          <w:lang w:eastAsia="el-GR"/>
        </w:rPr>
        <w:t>κήρυξε</w:t>
      </w:r>
      <w:r w:rsidR="0010159D">
        <w:rPr>
          <w:rFonts w:ascii="Times New Roman" w:hAnsi="Times New Roman"/>
          <w:sz w:val="24"/>
          <w:szCs w:val="24"/>
          <w:lang w:eastAsia="el-GR"/>
        </w:rPr>
        <w:t xml:space="preserve"> εθνικές εκλογές για τις 23.2</w:t>
      </w:r>
      <w:r w:rsidR="00971DF7">
        <w:rPr>
          <w:rFonts w:ascii="Times New Roman" w:hAnsi="Times New Roman"/>
          <w:sz w:val="24"/>
          <w:szCs w:val="24"/>
          <w:lang w:eastAsia="el-GR"/>
        </w:rPr>
        <w:t xml:space="preserve">. Σύμφωνα με το </w:t>
      </w:r>
      <w:r w:rsidR="00971DF7">
        <w:rPr>
          <w:rFonts w:ascii="Times New Roman" w:hAnsi="Times New Roman"/>
          <w:sz w:val="24"/>
          <w:szCs w:val="24"/>
          <w:lang w:val="en-US" w:eastAsia="el-GR"/>
        </w:rPr>
        <w:t>Social</w:t>
      </w:r>
      <w:r w:rsidR="00971DF7" w:rsidRPr="00A62D17">
        <w:rPr>
          <w:rFonts w:ascii="Times New Roman" w:hAnsi="Times New Roman"/>
          <w:sz w:val="24"/>
          <w:szCs w:val="24"/>
          <w:lang w:eastAsia="el-GR"/>
        </w:rPr>
        <w:t xml:space="preserve"> </w:t>
      </w:r>
      <w:r w:rsidR="00971DF7">
        <w:rPr>
          <w:rFonts w:ascii="Times New Roman" w:hAnsi="Times New Roman"/>
          <w:sz w:val="24"/>
          <w:szCs w:val="24"/>
          <w:lang w:val="en-US" w:eastAsia="el-GR"/>
        </w:rPr>
        <w:t>Blade</w:t>
      </w:r>
      <w:r w:rsidR="00971DF7" w:rsidRPr="00A62D17">
        <w:rPr>
          <w:rFonts w:ascii="Times New Roman" w:hAnsi="Times New Roman"/>
          <w:sz w:val="24"/>
          <w:szCs w:val="24"/>
          <w:lang w:eastAsia="el-GR"/>
        </w:rPr>
        <w:t xml:space="preserve">, </w:t>
      </w:r>
      <w:r w:rsidR="00971DF7">
        <w:rPr>
          <w:rFonts w:ascii="Times New Roman" w:hAnsi="Times New Roman"/>
          <w:sz w:val="24"/>
          <w:szCs w:val="24"/>
          <w:lang w:eastAsia="el-GR"/>
        </w:rPr>
        <w:t xml:space="preserve">από τις 31.12.2024 μέχρι τις 28.2.2025, </w:t>
      </w:r>
      <w:r w:rsidR="00A62D17">
        <w:rPr>
          <w:rFonts w:ascii="Times New Roman" w:hAnsi="Times New Roman"/>
          <w:sz w:val="24"/>
          <w:szCs w:val="24"/>
          <w:lang w:eastAsia="el-GR"/>
        </w:rPr>
        <w:t xml:space="preserve">το </w:t>
      </w:r>
      <w:r w:rsidR="00A62D17">
        <w:rPr>
          <w:rFonts w:ascii="Times New Roman" w:hAnsi="Times New Roman"/>
          <w:sz w:val="24"/>
          <w:szCs w:val="24"/>
          <w:lang w:val="en-US" w:eastAsia="el-GR"/>
        </w:rPr>
        <w:t>AFD</w:t>
      </w:r>
      <w:r w:rsidR="00A62D17" w:rsidRPr="00A62D17">
        <w:rPr>
          <w:rFonts w:ascii="Times New Roman" w:hAnsi="Times New Roman"/>
          <w:sz w:val="24"/>
          <w:szCs w:val="24"/>
          <w:lang w:eastAsia="el-GR"/>
        </w:rPr>
        <w:t xml:space="preserve"> </w:t>
      </w:r>
      <w:r w:rsidR="00A62D17">
        <w:rPr>
          <w:rFonts w:ascii="Times New Roman" w:hAnsi="Times New Roman"/>
          <w:sz w:val="24"/>
          <w:szCs w:val="24"/>
          <w:lang w:eastAsia="el-GR"/>
        </w:rPr>
        <w:t xml:space="preserve">είχε αύξηση </w:t>
      </w:r>
      <w:r w:rsidR="00EC779F" w:rsidRPr="00EC779F">
        <w:rPr>
          <w:rFonts w:ascii="Times New Roman" w:hAnsi="Times New Roman"/>
          <w:sz w:val="24"/>
          <w:szCs w:val="24"/>
          <w:lang w:eastAsia="el-GR"/>
        </w:rPr>
        <w:t>15,71</w:t>
      </w:r>
      <w:r w:rsidR="00A62D17">
        <w:rPr>
          <w:rFonts w:ascii="Times New Roman" w:hAnsi="Times New Roman"/>
          <w:sz w:val="24"/>
          <w:szCs w:val="24"/>
          <w:lang w:eastAsia="el-GR"/>
        </w:rPr>
        <w:t xml:space="preserve">% στους ακολούθους του, το </w:t>
      </w:r>
      <w:r w:rsidR="00A62D17">
        <w:rPr>
          <w:rFonts w:ascii="Times New Roman" w:hAnsi="Times New Roman"/>
          <w:sz w:val="24"/>
          <w:szCs w:val="24"/>
          <w:lang w:val="en-US" w:eastAsia="el-GR"/>
        </w:rPr>
        <w:t>Die</w:t>
      </w:r>
      <w:r w:rsidR="00A62D17" w:rsidRPr="00A62D17">
        <w:rPr>
          <w:rFonts w:ascii="Times New Roman" w:hAnsi="Times New Roman"/>
          <w:sz w:val="24"/>
          <w:szCs w:val="24"/>
          <w:lang w:eastAsia="el-GR"/>
        </w:rPr>
        <w:t xml:space="preserve"> </w:t>
      </w:r>
      <w:r w:rsidR="00A62D17">
        <w:rPr>
          <w:rFonts w:ascii="Times New Roman" w:hAnsi="Times New Roman"/>
          <w:sz w:val="24"/>
          <w:szCs w:val="24"/>
          <w:lang w:val="en-US" w:eastAsia="el-GR"/>
        </w:rPr>
        <w:t>Linke</w:t>
      </w:r>
      <w:r w:rsidR="00F33436" w:rsidRPr="00F33436">
        <w:rPr>
          <w:rFonts w:ascii="Times New Roman" w:hAnsi="Times New Roman"/>
          <w:sz w:val="24"/>
          <w:szCs w:val="24"/>
          <w:lang w:eastAsia="el-GR"/>
        </w:rPr>
        <w:t xml:space="preserve"> </w:t>
      </w:r>
      <w:r w:rsidR="00EC779F" w:rsidRPr="00EC779F">
        <w:rPr>
          <w:rFonts w:ascii="Times New Roman" w:hAnsi="Times New Roman"/>
          <w:sz w:val="24"/>
          <w:szCs w:val="24"/>
          <w:lang w:eastAsia="el-GR"/>
        </w:rPr>
        <w:t>25,48</w:t>
      </w:r>
      <w:r w:rsidR="00F33436" w:rsidRPr="00F33436">
        <w:rPr>
          <w:rFonts w:ascii="Times New Roman" w:hAnsi="Times New Roman"/>
          <w:sz w:val="24"/>
          <w:szCs w:val="24"/>
          <w:lang w:eastAsia="el-GR"/>
        </w:rPr>
        <w:t xml:space="preserve">%, </w:t>
      </w:r>
      <w:r w:rsidR="00F33436">
        <w:rPr>
          <w:rFonts w:ascii="Times New Roman" w:hAnsi="Times New Roman"/>
          <w:sz w:val="24"/>
          <w:szCs w:val="24"/>
          <w:lang w:eastAsia="el-GR"/>
        </w:rPr>
        <w:t xml:space="preserve">το </w:t>
      </w:r>
      <w:r w:rsidR="00F33436">
        <w:rPr>
          <w:rFonts w:ascii="Times New Roman" w:hAnsi="Times New Roman"/>
          <w:sz w:val="24"/>
          <w:szCs w:val="24"/>
          <w:lang w:val="en-US" w:eastAsia="el-GR"/>
        </w:rPr>
        <w:t>SPD</w:t>
      </w:r>
      <w:r w:rsidR="00F33436" w:rsidRPr="00F33436">
        <w:rPr>
          <w:rFonts w:ascii="Times New Roman" w:hAnsi="Times New Roman"/>
          <w:sz w:val="24"/>
          <w:szCs w:val="24"/>
          <w:lang w:eastAsia="el-GR"/>
        </w:rPr>
        <w:t xml:space="preserve"> </w:t>
      </w:r>
      <w:r w:rsidR="00EC779F" w:rsidRPr="00EC779F">
        <w:rPr>
          <w:rFonts w:ascii="Times New Roman" w:hAnsi="Times New Roman"/>
          <w:sz w:val="24"/>
          <w:szCs w:val="24"/>
          <w:lang w:eastAsia="el-GR"/>
        </w:rPr>
        <w:t>21,55</w:t>
      </w:r>
      <w:r w:rsidR="00F33436" w:rsidRPr="00F33436">
        <w:rPr>
          <w:rFonts w:ascii="Times New Roman" w:hAnsi="Times New Roman"/>
          <w:sz w:val="24"/>
          <w:szCs w:val="24"/>
          <w:lang w:eastAsia="el-GR"/>
        </w:rPr>
        <w:t xml:space="preserve">% </w:t>
      </w:r>
      <w:r w:rsidR="00F33436">
        <w:rPr>
          <w:rFonts w:ascii="Times New Roman" w:hAnsi="Times New Roman"/>
          <w:sz w:val="24"/>
          <w:szCs w:val="24"/>
          <w:lang w:eastAsia="el-GR"/>
        </w:rPr>
        <w:t xml:space="preserve">και το </w:t>
      </w:r>
      <w:r w:rsidR="00F33436">
        <w:rPr>
          <w:rFonts w:ascii="Times New Roman" w:hAnsi="Times New Roman"/>
          <w:sz w:val="24"/>
          <w:szCs w:val="24"/>
          <w:lang w:val="en-US" w:eastAsia="el-GR"/>
        </w:rPr>
        <w:t>CDU</w:t>
      </w:r>
      <w:r w:rsidR="00F33436" w:rsidRPr="00F33436">
        <w:rPr>
          <w:rFonts w:ascii="Times New Roman" w:hAnsi="Times New Roman"/>
          <w:sz w:val="24"/>
          <w:szCs w:val="24"/>
          <w:lang w:eastAsia="el-GR"/>
        </w:rPr>
        <w:t xml:space="preserve"> </w:t>
      </w:r>
      <w:r w:rsidR="0080381E">
        <w:rPr>
          <w:rFonts w:ascii="Times New Roman" w:hAnsi="Times New Roman"/>
          <w:sz w:val="24"/>
          <w:szCs w:val="24"/>
          <w:lang w:eastAsia="el-GR"/>
        </w:rPr>
        <w:t xml:space="preserve">αύξηση </w:t>
      </w:r>
      <w:r w:rsidR="00EC779F" w:rsidRPr="00EC779F">
        <w:rPr>
          <w:rFonts w:ascii="Times New Roman" w:hAnsi="Times New Roman"/>
          <w:sz w:val="24"/>
          <w:szCs w:val="24"/>
          <w:lang w:eastAsia="el-GR"/>
        </w:rPr>
        <w:t>17,18</w:t>
      </w:r>
      <w:r w:rsidR="0080381E">
        <w:rPr>
          <w:rFonts w:ascii="Times New Roman" w:hAnsi="Times New Roman"/>
          <w:sz w:val="24"/>
          <w:szCs w:val="24"/>
          <w:lang w:eastAsia="el-GR"/>
        </w:rPr>
        <w:t>%.</w:t>
      </w:r>
      <w:r w:rsidR="00EC779F" w:rsidRPr="00EC779F">
        <w:rPr>
          <w:rFonts w:ascii="Times New Roman" w:hAnsi="Times New Roman"/>
          <w:sz w:val="24"/>
          <w:szCs w:val="24"/>
          <w:lang w:eastAsia="el-GR"/>
        </w:rPr>
        <w:t xml:space="preserve"> </w:t>
      </w:r>
      <w:r w:rsidR="00AD3B8E">
        <w:rPr>
          <w:rFonts w:ascii="Times New Roman" w:hAnsi="Times New Roman"/>
          <w:sz w:val="24"/>
          <w:szCs w:val="24"/>
          <w:lang w:eastAsia="el-GR"/>
        </w:rPr>
        <w:t xml:space="preserve">Τα στοιχεία αυτά δείχνουν πως ενόψει των εθνικών εκλογών της χώρας τους δεκάδες </w:t>
      </w:r>
      <w:r w:rsidR="008550BA">
        <w:rPr>
          <w:rFonts w:ascii="Times New Roman" w:hAnsi="Times New Roman"/>
          <w:sz w:val="24"/>
          <w:szCs w:val="24"/>
          <w:lang w:eastAsia="el-GR"/>
        </w:rPr>
        <w:t xml:space="preserve">χιλιάδες πολίτες στράφηκαν στα ΜΚΔ για να ενημερωθούν για τα κόμματα, να ακούσουν τις ιδέες και τα προγράμματα τους και πολύ </w:t>
      </w:r>
      <w:r w:rsidR="007F5A8A">
        <w:rPr>
          <w:rFonts w:ascii="Times New Roman" w:hAnsi="Times New Roman"/>
          <w:sz w:val="24"/>
          <w:szCs w:val="24"/>
          <w:lang w:eastAsia="el-GR"/>
        </w:rPr>
        <w:t>πιθανόν να πειστούν από το περιεχ</w:t>
      </w:r>
      <w:r w:rsidR="00542A72">
        <w:rPr>
          <w:rFonts w:ascii="Times New Roman" w:hAnsi="Times New Roman"/>
          <w:sz w:val="24"/>
          <w:szCs w:val="24"/>
          <w:lang w:eastAsia="el-GR"/>
        </w:rPr>
        <w:t>όμενο των πλατφορμών και να στηρίξουν το εν λόγω κόμμα με την ψήφο τους.</w:t>
      </w:r>
    </w:p>
    <w:p w14:paraId="7EC511E4" w14:textId="1B018416" w:rsidR="0040368A" w:rsidRPr="008E183D" w:rsidRDefault="00542A72" w:rsidP="008D7BCB">
      <w:pPr>
        <w:spacing w:line="360" w:lineRule="auto"/>
        <w:contextualSpacing/>
        <w:jc w:val="both"/>
        <w:rPr>
          <w:rFonts w:ascii="Times New Roman" w:hAnsi="Times New Roman"/>
          <w:sz w:val="24"/>
          <w:szCs w:val="24"/>
          <w:lang w:eastAsia="el-GR"/>
        </w:rPr>
      </w:pPr>
      <w:r>
        <w:rPr>
          <w:rFonts w:ascii="Times New Roman" w:hAnsi="Times New Roman"/>
          <w:sz w:val="24"/>
          <w:szCs w:val="24"/>
          <w:lang w:eastAsia="el-GR"/>
        </w:rPr>
        <w:t xml:space="preserve">Επομένως, </w:t>
      </w:r>
      <w:r w:rsidR="00B40518">
        <w:rPr>
          <w:rFonts w:ascii="Times New Roman" w:hAnsi="Times New Roman"/>
          <w:sz w:val="24"/>
          <w:szCs w:val="24"/>
          <w:lang w:eastAsia="el-GR"/>
        </w:rPr>
        <w:t xml:space="preserve">διαφαίνεται ξεκάθαρα μία σύνδεση μεταξύ της χρήσης των ΜΚΔ και της συμμετοχής στις δημοκρατικές διαδικασίες, είτε αυτές αφορούν απευθείας την ΕΕ (πχ Ευρωεκλογές) είτε γίνονται στο έδαφός της και την επηρεάζουν έμμεσα (πχ εθνικές εκλογές σε ισχυρά Κράτη-Μέλη). Υπάρχουν, βέβαια, δύο σημαντικές παρατηρήσεις για αυτήν την σχέση. </w:t>
      </w:r>
      <w:r w:rsidR="00EF2650">
        <w:rPr>
          <w:rFonts w:ascii="Times New Roman" w:hAnsi="Times New Roman"/>
          <w:sz w:val="24"/>
          <w:szCs w:val="24"/>
          <w:lang w:eastAsia="el-GR"/>
        </w:rPr>
        <w:t xml:space="preserve">Πρώτον, η σχέση δεν είναι μονοδιάστατη, αλλά </w:t>
      </w:r>
      <w:r w:rsidR="00ED5A26">
        <w:rPr>
          <w:rFonts w:ascii="Times New Roman" w:hAnsi="Times New Roman"/>
          <w:sz w:val="24"/>
          <w:szCs w:val="24"/>
          <w:lang w:eastAsia="el-GR"/>
        </w:rPr>
        <w:t xml:space="preserve">αμοιβαία και </w:t>
      </w:r>
      <w:r w:rsidR="00EF2650">
        <w:rPr>
          <w:rFonts w:ascii="Times New Roman" w:hAnsi="Times New Roman"/>
          <w:sz w:val="24"/>
          <w:szCs w:val="24"/>
          <w:lang w:eastAsia="el-GR"/>
        </w:rPr>
        <w:t>διακρίνεται από αλληλεπίδραση μεταξύ του ψηφιακού και του φυσικού χώρου, δηλαδή οι εξελ</w:t>
      </w:r>
      <w:r w:rsidR="006B3963">
        <w:rPr>
          <w:rFonts w:ascii="Times New Roman" w:hAnsi="Times New Roman"/>
          <w:sz w:val="24"/>
          <w:szCs w:val="24"/>
          <w:lang w:eastAsia="el-GR"/>
        </w:rPr>
        <w:t>ίξεις στην «φυσική» πολιτική ζωή επηρεάζουν την κατάσταση που επικρατεί στα ΜΚΔ και αντιστρόφως. Δεύτερον, η επίδραση της χρήσης των</w:t>
      </w:r>
      <w:r w:rsidR="00AA6627">
        <w:rPr>
          <w:rFonts w:ascii="Times New Roman" w:hAnsi="Times New Roman"/>
          <w:sz w:val="24"/>
          <w:szCs w:val="24"/>
          <w:lang w:eastAsia="el-GR"/>
        </w:rPr>
        <w:t xml:space="preserve"> ΜΚΔ στην δημοκρατική συμμετοχή των πολιτών στην ΕΕ διαφέρει μεταξύ των Κρατών-Μελών και το αν είναι θετική ή αρνητική, ισχυρή ή μη εξαρτάται σε </w:t>
      </w:r>
      <w:r w:rsidR="00BD28DD">
        <w:rPr>
          <w:rFonts w:ascii="Times New Roman" w:hAnsi="Times New Roman"/>
          <w:sz w:val="24"/>
          <w:szCs w:val="24"/>
          <w:lang w:eastAsia="el-GR"/>
        </w:rPr>
        <w:t>σημαντικό βαθμό από την κατάσταση που επικρατεί στο πολιτικό σκηνικό της χώρας και ειδικά από τα επίπεδα πόλωσης.</w:t>
      </w:r>
      <w:r w:rsidR="006B3963">
        <w:rPr>
          <w:rFonts w:ascii="Times New Roman" w:hAnsi="Times New Roman"/>
          <w:sz w:val="24"/>
          <w:szCs w:val="24"/>
          <w:lang w:eastAsia="el-GR"/>
        </w:rPr>
        <w:t xml:space="preserve"> </w:t>
      </w:r>
    </w:p>
    <w:p w14:paraId="60A4ACA9" w14:textId="195DADAD" w:rsidR="00162B6C" w:rsidRDefault="00162B6C" w:rsidP="0012084A">
      <w:pPr>
        <w:spacing w:line="360" w:lineRule="auto"/>
        <w:contextualSpacing/>
        <w:jc w:val="both"/>
        <w:rPr>
          <w:rFonts w:ascii="Times New Roman" w:hAnsi="Times New Roman"/>
          <w:sz w:val="24"/>
          <w:szCs w:val="24"/>
          <w:lang w:eastAsia="el-GR"/>
        </w:rPr>
      </w:pPr>
    </w:p>
    <w:p w14:paraId="111C36EC" w14:textId="2880AAA9" w:rsidR="001155E9" w:rsidRDefault="008372BC" w:rsidP="0012084A">
      <w:pPr>
        <w:spacing w:line="360" w:lineRule="auto"/>
        <w:jc w:val="both"/>
        <w:rPr>
          <w:rFonts w:ascii="Times New Roman" w:hAnsi="Times New Roman"/>
          <w:sz w:val="24"/>
          <w:szCs w:val="24"/>
        </w:rPr>
      </w:pPr>
      <w:r>
        <w:rPr>
          <w:rFonts w:ascii="Times New Roman" w:hAnsi="Times New Roman"/>
          <w:sz w:val="24"/>
          <w:szCs w:val="24"/>
        </w:rPr>
        <w:t xml:space="preserve"> </w:t>
      </w:r>
    </w:p>
    <w:p w14:paraId="5DA670EB" w14:textId="12A84565" w:rsidR="00A3319F" w:rsidRPr="00A3319F" w:rsidRDefault="003A1FFC" w:rsidP="0012084A">
      <w:pPr>
        <w:spacing w:line="360" w:lineRule="auto"/>
        <w:jc w:val="both"/>
        <w:rPr>
          <w:rFonts w:ascii="Times New Roman" w:hAnsi="Times New Roman"/>
          <w:sz w:val="24"/>
          <w:szCs w:val="24"/>
          <w:lang w:eastAsia="el-GR"/>
        </w:rPr>
      </w:pPr>
      <w:r>
        <w:rPr>
          <w:rFonts w:ascii="Times New Roman" w:hAnsi="Times New Roman"/>
          <w:sz w:val="24"/>
          <w:szCs w:val="24"/>
        </w:rPr>
        <w:t xml:space="preserve"> </w:t>
      </w:r>
      <w:r w:rsidR="008729BC">
        <w:rPr>
          <w:rFonts w:ascii="Times New Roman" w:hAnsi="Times New Roman"/>
          <w:sz w:val="24"/>
          <w:szCs w:val="24"/>
        </w:rPr>
        <w:t xml:space="preserve"> </w:t>
      </w:r>
      <w:r w:rsidR="00D73576">
        <w:rPr>
          <w:rFonts w:ascii="Times New Roman" w:hAnsi="Times New Roman"/>
          <w:sz w:val="24"/>
          <w:szCs w:val="24"/>
        </w:rPr>
        <w:t xml:space="preserve"> </w:t>
      </w:r>
    </w:p>
    <w:p w14:paraId="7D69E562" w14:textId="011EDF00" w:rsidR="0016200F" w:rsidRPr="0016200F" w:rsidRDefault="0016200F" w:rsidP="0012084A">
      <w:pPr>
        <w:spacing w:line="360" w:lineRule="auto"/>
        <w:jc w:val="both"/>
        <w:rPr>
          <w:rFonts w:ascii="Times New Roman" w:hAnsi="Times New Roman"/>
          <w:sz w:val="24"/>
          <w:szCs w:val="24"/>
          <w:lang w:eastAsia="el-GR"/>
        </w:rPr>
      </w:pPr>
    </w:p>
    <w:p w14:paraId="31EC3716" w14:textId="77777777" w:rsidR="00B23809" w:rsidRPr="00336543" w:rsidRDefault="00B23809" w:rsidP="00DF4BC9">
      <w:pPr>
        <w:spacing w:line="360" w:lineRule="auto"/>
        <w:ind w:firstLine="0"/>
        <w:jc w:val="both"/>
        <w:rPr>
          <w:rFonts w:ascii="Times New Roman" w:hAnsi="Times New Roman"/>
          <w:b/>
          <w:bCs/>
          <w:sz w:val="24"/>
          <w:szCs w:val="24"/>
          <w:lang w:eastAsia="el-GR"/>
        </w:rPr>
      </w:pPr>
    </w:p>
    <w:p w14:paraId="58BD5C04" w14:textId="4BC6E748" w:rsidR="006C353A" w:rsidRDefault="003125D8" w:rsidP="00DF4BC9">
      <w:pPr>
        <w:pStyle w:val="11"/>
      </w:pPr>
      <w:bookmarkStart w:id="30" w:name="_Toc200196067"/>
      <w:r>
        <w:lastRenderedPageBreak/>
        <w:t>ΣΥΜΠΕΡΑΣΜΑΤΑ – ΠΡΟΤΑΣΕΙΣ</w:t>
      </w:r>
      <w:bookmarkEnd w:id="30"/>
    </w:p>
    <w:p w14:paraId="588BDF63" w14:textId="77777777" w:rsidR="00F042B3" w:rsidRDefault="00F042B3" w:rsidP="003125D8">
      <w:pPr>
        <w:spacing w:line="360" w:lineRule="auto"/>
        <w:jc w:val="center"/>
        <w:rPr>
          <w:rFonts w:ascii="Times New Roman" w:hAnsi="Times New Roman"/>
          <w:b/>
          <w:bCs/>
          <w:sz w:val="24"/>
          <w:szCs w:val="24"/>
          <w:lang w:eastAsia="el-GR"/>
        </w:rPr>
      </w:pPr>
    </w:p>
    <w:p w14:paraId="1FA0FF11" w14:textId="7D323FD6" w:rsidR="007C7AE3" w:rsidRDefault="00F042B3" w:rsidP="00173848">
      <w:pPr>
        <w:spacing w:line="360" w:lineRule="auto"/>
        <w:jc w:val="both"/>
        <w:rPr>
          <w:rFonts w:ascii="Times New Roman" w:hAnsi="Times New Roman"/>
          <w:sz w:val="24"/>
          <w:szCs w:val="24"/>
          <w:lang w:eastAsia="el-GR"/>
        </w:rPr>
      </w:pPr>
      <w:r>
        <w:rPr>
          <w:rFonts w:ascii="Times New Roman" w:hAnsi="Times New Roman"/>
          <w:sz w:val="24"/>
          <w:szCs w:val="24"/>
          <w:lang w:eastAsia="el-GR"/>
        </w:rPr>
        <w:t xml:space="preserve">Στην παρούσα εργασία εξετάστηκε </w:t>
      </w:r>
      <w:r w:rsidR="00D11509">
        <w:rPr>
          <w:rFonts w:ascii="Times New Roman" w:hAnsi="Times New Roman"/>
          <w:sz w:val="24"/>
          <w:szCs w:val="24"/>
          <w:lang w:eastAsia="el-GR"/>
        </w:rPr>
        <w:t xml:space="preserve">η σχέση της χρήσης των Μέσω Κοινωνικής Δικτύωσης </w:t>
      </w:r>
      <w:r w:rsidR="00EA046C">
        <w:rPr>
          <w:rFonts w:ascii="Times New Roman" w:hAnsi="Times New Roman"/>
          <w:sz w:val="24"/>
          <w:szCs w:val="24"/>
          <w:lang w:eastAsia="el-GR"/>
        </w:rPr>
        <w:t xml:space="preserve">με την πολιτική ενημέρωση, τον πολιτικό διάλογο και την δημοκρατική συμμετοχή στην </w:t>
      </w:r>
      <w:r w:rsidR="008C0244">
        <w:rPr>
          <w:rFonts w:ascii="Times New Roman" w:hAnsi="Times New Roman"/>
          <w:sz w:val="24"/>
          <w:szCs w:val="24"/>
          <w:lang w:eastAsia="el-GR"/>
        </w:rPr>
        <w:t xml:space="preserve">Ευρωπαϊκή Ένωση. </w:t>
      </w:r>
      <w:r w:rsidR="00C27397">
        <w:rPr>
          <w:rFonts w:ascii="Times New Roman" w:hAnsi="Times New Roman"/>
          <w:sz w:val="24"/>
          <w:szCs w:val="24"/>
          <w:lang w:eastAsia="el-GR"/>
        </w:rPr>
        <w:t>Για τα πρώτα δύο στοιχεία, αξιοποιήθηκε η έννοια της Ευρωπαϊκής Δημόσιας Σφαίρας</w:t>
      </w:r>
      <w:r w:rsidR="005F6FCD">
        <w:rPr>
          <w:rFonts w:ascii="Times New Roman" w:hAnsi="Times New Roman"/>
          <w:sz w:val="24"/>
          <w:szCs w:val="24"/>
          <w:lang w:eastAsia="el-GR"/>
        </w:rPr>
        <w:t xml:space="preserve">. Αφού παρουσιάστηκε, αρχικά, η κλασσική θεωρία της </w:t>
      </w:r>
      <w:r w:rsidR="002E11E7">
        <w:rPr>
          <w:rFonts w:ascii="Times New Roman" w:hAnsi="Times New Roman"/>
          <w:sz w:val="24"/>
          <w:szCs w:val="24"/>
          <w:lang w:eastAsia="el-GR"/>
        </w:rPr>
        <w:t xml:space="preserve">Δημόσιας Σφαίρας, τα δομικά στοιχεία της και η θέση της στο σύγχρονο κοινωνικό πλαίσιο, </w:t>
      </w:r>
      <w:r w:rsidR="009E3204">
        <w:rPr>
          <w:rFonts w:ascii="Times New Roman" w:hAnsi="Times New Roman"/>
          <w:sz w:val="24"/>
          <w:szCs w:val="24"/>
          <w:lang w:eastAsia="el-GR"/>
        </w:rPr>
        <w:t>αναλύθηκε περαιτέρω η έννοια της Ευρωπαϊκής Δημόσιας Σφαίρας</w:t>
      </w:r>
      <w:r w:rsidR="00E178A8">
        <w:rPr>
          <w:rFonts w:ascii="Times New Roman" w:hAnsi="Times New Roman"/>
          <w:sz w:val="24"/>
          <w:szCs w:val="24"/>
          <w:lang w:eastAsia="el-GR"/>
        </w:rPr>
        <w:t xml:space="preserve"> και ιδιαίτερα τα επιχειρήματα υπέρ και κατά τ</w:t>
      </w:r>
      <w:r w:rsidR="00A205DC">
        <w:rPr>
          <w:rFonts w:ascii="Times New Roman" w:hAnsi="Times New Roman"/>
          <w:sz w:val="24"/>
          <w:szCs w:val="24"/>
          <w:lang w:eastAsia="el-GR"/>
        </w:rPr>
        <w:t>ης συμβολής των Μέσων Κοινωνικής Δικτύωσης ως ένα</w:t>
      </w:r>
      <w:r w:rsidR="000961DB">
        <w:rPr>
          <w:rFonts w:ascii="Times New Roman" w:hAnsi="Times New Roman"/>
          <w:sz w:val="24"/>
          <w:szCs w:val="24"/>
          <w:lang w:eastAsia="el-GR"/>
        </w:rPr>
        <w:t>ς</w:t>
      </w:r>
      <w:r w:rsidR="00A205DC">
        <w:rPr>
          <w:rFonts w:ascii="Times New Roman" w:hAnsi="Times New Roman"/>
          <w:sz w:val="24"/>
          <w:szCs w:val="24"/>
          <w:lang w:eastAsia="el-GR"/>
        </w:rPr>
        <w:t xml:space="preserve"> χώρος υλοποίησης της ΕΔΣ. Έπ</w:t>
      </w:r>
      <w:r w:rsidR="00F95601">
        <w:rPr>
          <w:rFonts w:ascii="Times New Roman" w:hAnsi="Times New Roman"/>
          <w:sz w:val="24"/>
          <w:szCs w:val="24"/>
          <w:lang w:eastAsia="el-GR"/>
        </w:rPr>
        <w:t>ει</w:t>
      </w:r>
      <w:r w:rsidR="00A205DC">
        <w:rPr>
          <w:rFonts w:ascii="Times New Roman" w:hAnsi="Times New Roman"/>
          <w:sz w:val="24"/>
          <w:szCs w:val="24"/>
          <w:lang w:eastAsia="el-GR"/>
        </w:rPr>
        <w:t>τα,</w:t>
      </w:r>
      <w:r w:rsidR="00F95601">
        <w:rPr>
          <w:rFonts w:ascii="Times New Roman" w:hAnsi="Times New Roman"/>
          <w:sz w:val="24"/>
          <w:szCs w:val="24"/>
          <w:lang w:eastAsia="el-GR"/>
        </w:rPr>
        <w:t xml:space="preserve"> ορίστηκε η έννοι</w:t>
      </w:r>
      <w:r w:rsidR="00F65C4B">
        <w:rPr>
          <w:rFonts w:ascii="Times New Roman" w:hAnsi="Times New Roman"/>
          <w:sz w:val="24"/>
          <w:szCs w:val="24"/>
          <w:lang w:eastAsia="el-GR"/>
        </w:rPr>
        <w:t xml:space="preserve">α </w:t>
      </w:r>
      <w:r w:rsidR="00F95601">
        <w:rPr>
          <w:rFonts w:ascii="Times New Roman" w:hAnsi="Times New Roman"/>
          <w:sz w:val="24"/>
          <w:szCs w:val="24"/>
          <w:lang w:eastAsia="el-GR"/>
        </w:rPr>
        <w:t>της πολιτικής συμμετοχής και οι τύποι της και παρουσιάστηκαν οι δημοκρατικές συμμετοχικές διαδικασίες</w:t>
      </w:r>
      <w:r w:rsidR="003F5C16">
        <w:rPr>
          <w:rFonts w:ascii="Times New Roman" w:hAnsi="Times New Roman"/>
          <w:sz w:val="24"/>
          <w:szCs w:val="24"/>
          <w:lang w:eastAsia="el-GR"/>
        </w:rPr>
        <w:t xml:space="preserve"> στην Ευρωπαϊκή Ένωση, με κύρια έμφαση στις Ευρωεκλογές. </w:t>
      </w:r>
      <w:r w:rsidR="00E67F91">
        <w:rPr>
          <w:rFonts w:ascii="Times New Roman" w:hAnsi="Times New Roman"/>
          <w:sz w:val="24"/>
          <w:szCs w:val="24"/>
          <w:lang w:eastAsia="el-GR"/>
        </w:rPr>
        <w:t xml:space="preserve">Στην συνέχεια, παρουσιάστηκαν οι θετικές και αρνητικές επιδράσεις των ΜΚΔ στην </w:t>
      </w:r>
      <w:r w:rsidR="007C7AE3">
        <w:rPr>
          <w:rFonts w:ascii="Times New Roman" w:hAnsi="Times New Roman"/>
          <w:sz w:val="24"/>
          <w:szCs w:val="24"/>
          <w:lang w:eastAsia="el-GR"/>
        </w:rPr>
        <w:t>συμμετοχή των πολιτών στην ΕΕ, αλλά και γενικότερα.</w:t>
      </w:r>
    </w:p>
    <w:p w14:paraId="559F2FA6" w14:textId="77777777" w:rsidR="004D15E3" w:rsidRDefault="007156FC" w:rsidP="00173848">
      <w:pPr>
        <w:spacing w:line="360" w:lineRule="auto"/>
        <w:jc w:val="both"/>
        <w:rPr>
          <w:rFonts w:ascii="Times New Roman" w:hAnsi="Times New Roman"/>
          <w:sz w:val="24"/>
          <w:szCs w:val="24"/>
          <w:lang w:eastAsia="el-GR"/>
        </w:rPr>
      </w:pPr>
      <w:r>
        <w:rPr>
          <w:rFonts w:ascii="Times New Roman" w:hAnsi="Times New Roman"/>
          <w:sz w:val="24"/>
          <w:szCs w:val="24"/>
          <w:lang w:eastAsia="el-GR"/>
        </w:rPr>
        <w:t>Αξιοποιώντας, ήδη διαθέσιμα δημοσκοπικά και αναλυτικά στοιχεία</w:t>
      </w:r>
      <w:r w:rsidR="00A36904">
        <w:rPr>
          <w:rFonts w:ascii="Times New Roman" w:hAnsi="Times New Roman"/>
          <w:sz w:val="24"/>
          <w:szCs w:val="24"/>
          <w:lang w:eastAsia="el-GR"/>
        </w:rPr>
        <w:t>, η έρευνα κατέληξε σε δύο κύρια συμπεράσματα. Πρώτον, η συμβολή των Μέσων Κοινωνικ</w:t>
      </w:r>
      <w:r w:rsidR="000869F6">
        <w:rPr>
          <w:rFonts w:ascii="Times New Roman" w:hAnsi="Times New Roman"/>
          <w:sz w:val="24"/>
          <w:szCs w:val="24"/>
          <w:lang w:eastAsia="el-GR"/>
        </w:rPr>
        <w:t>ής Δικτύωσης προς τον διακρατικό πολιτικό διάλογο και την δημιουργία της ΕΔΣ είναι θε</w:t>
      </w:r>
      <w:r w:rsidR="00875194">
        <w:rPr>
          <w:rFonts w:ascii="Times New Roman" w:hAnsi="Times New Roman"/>
          <w:sz w:val="24"/>
          <w:szCs w:val="24"/>
          <w:lang w:eastAsia="el-GR"/>
        </w:rPr>
        <w:t xml:space="preserve">τική, αλλά περιορισμένη σε συγκεκριμένες πληθυσμιακές ομάδες </w:t>
      </w:r>
      <w:r w:rsidR="001D5180">
        <w:rPr>
          <w:rFonts w:ascii="Times New Roman" w:hAnsi="Times New Roman"/>
          <w:sz w:val="24"/>
          <w:szCs w:val="24"/>
          <w:lang w:eastAsia="el-GR"/>
        </w:rPr>
        <w:t xml:space="preserve">και εμποδίζεται από διάφορα φαινόμενα. Τα ΜΚΔ παίζουν ήδη </w:t>
      </w:r>
      <w:r w:rsidR="007E4AE6">
        <w:rPr>
          <w:rFonts w:ascii="Times New Roman" w:hAnsi="Times New Roman"/>
          <w:sz w:val="24"/>
          <w:szCs w:val="24"/>
          <w:lang w:eastAsia="el-GR"/>
        </w:rPr>
        <w:t xml:space="preserve">σημαντικό ρόλο στην πολιτική ζωή μέσω της ενημέρωσης, της ευαισθητοποίησης και της αλληλεπίδρασης των πολιτών – χρηστών και η σημασία αναμένεται να </w:t>
      </w:r>
      <w:r w:rsidR="00B8551B">
        <w:rPr>
          <w:rFonts w:ascii="Times New Roman" w:hAnsi="Times New Roman"/>
          <w:sz w:val="24"/>
          <w:szCs w:val="24"/>
          <w:lang w:eastAsia="el-GR"/>
        </w:rPr>
        <w:t xml:space="preserve">αυξηθεί στο μέλλον, στην ΕΕ, αλλά και γενικότερα. </w:t>
      </w:r>
      <w:r w:rsidR="00445389">
        <w:rPr>
          <w:rFonts w:ascii="Times New Roman" w:hAnsi="Times New Roman"/>
          <w:sz w:val="24"/>
          <w:szCs w:val="24"/>
          <w:lang w:eastAsia="el-GR"/>
        </w:rPr>
        <w:t xml:space="preserve">Ο  πολιτικός διάλογος, επίσης, στα ΜΚΔ είναι διακρατικός και </w:t>
      </w:r>
      <w:r w:rsidR="003E3D4E">
        <w:rPr>
          <w:rFonts w:ascii="Times New Roman" w:hAnsi="Times New Roman"/>
          <w:sz w:val="24"/>
          <w:szCs w:val="24"/>
          <w:lang w:eastAsia="el-GR"/>
        </w:rPr>
        <w:t xml:space="preserve">έχει κοινά θέματα, αλλά οι δυνατότητες του να είναι ανοιχτός, ορθολογικός και παραγωγικός, εμποδίζονται από φαινόμενα όπως η πολιτική πόλωση, </w:t>
      </w:r>
      <w:r w:rsidR="00577F6B">
        <w:rPr>
          <w:rFonts w:ascii="Times New Roman" w:hAnsi="Times New Roman"/>
          <w:sz w:val="24"/>
          <w:szCs w:val="24"/>
          <w:lang w:eastAsia="el-GR"/>
        </w:rPr>
        <w:t xml:space="preserve">οι περιοριστικοί αλγόριθμοι και τα </w:t>
      </w:r>
      <w:r w:rsidR="00577F6B">
        <w:rPr>
          <w:rFonts w:ascii="Times New Roman" w:hAnsi="Times New Roman"/>
          <w:sz w:val="24"/>
          <w:szCs w:val="24"/>
          <w:lang w:val="en-US" w:eastAsia="el-GR"/>
        </w:rPr>
        <w:t>echo</w:t>
      </w:r>
      <w:r w:rsidR="00577F6B" w:rsidRPr="00577F6B">
        <w:rPr>
          <w:rFonts w:ascii="Times New Roman" w:hAnsi="Times New Roman"/>
          <w:sz w:val="24"/>
          <w:szCs w:val="24"/>
          <w:lang w:eastAsia="el-GR"/>
        </w:rPr>
        <w:t xml:space="preserve"> </w:t>
      </w:r>
      <w:r w:rsidR="00577F6B">
        <w:rPr>
          <w:rFonts w:ascii="Times New Roman" w:hAnsi="Times New Roman"/>
          <w:sz w:val="24"/>
          <w:szCs w:val="24"/>
          <w:lang w:val="en-US" w:eastAsia="el-GR"/>
        </w:rPr>
        <w:t>chambers</w:t>
      </w:r>
      <w:r w:rsidR="00577F6B" w:rsidRPr="00577F6B">
        <w:rPr>
          <w:rFonts w:ascii="Times New Roman" w:hAnsi="Times New Roman"/>
          <w:sz w:val="24"/>
          <w:szCs w:val="24"/>
          <w:lang w:eastAsia="el-GR"/>
        </w:rPr>
        <w:t>.</w:t>
      </w:r>
    </w:p>
    <w:p w14:paraId="423A588B" w14:textId="2CDD4011" w:rsidR="000C19AF" w:rsidRDefault="00577F6B" w:rsidP="00173848">
      <w:pPr>
        <w:spacing w:line="360" w:lineRule="auto"/>
        <w:jc w:val="both"/>
        <w:rPr>
          <w:rFonts w:ascii="Times New Roman" w:hAnsi="Times New Roman"/>
          <w:sz w:val="24"/>
          <w:szCs w:val="24"/>
          <w:lang w:eastAsia="el-GR"/>
        </w:rPr>
      </w:pPr>
      <w:r>
        <w:rPr>
          <w:rFonts w:ascii="Times New Roman" w:hAnsi="Times New Roman"/>
          <w:sz w:val="24"/>
          <w:szCs w:val="24"/>
          <w:lang w:eastAsia="el-GR"/>
        </w:rPr>
        <w:t xml:space="preserve">Δεύτερον, </w:t>
      </w:r>
      <w:r w:rsidR="00C701F4">
        <w:rPr>
          <w:rFonts w:ascii="Times New Roman" w:hAnsi="Times New Roman"/>
          <w:sz w:val="24"/>
          <w:szCs w:val="24"/>
          <w:lang w:eastAsia="el-GR"/>
        </w:rPr>
        <w:t>η σχέση των ΜΚΔ με την δημοκρατική συμμετοχή των πολιτών στην Ε</w:t>
      </w:r>
      <w:r w:rsidR="00501F6C">
        <w:rPr>
          <w:rFonts w:ascii="Times New Roman" w:hAnsi="Times New Roman"/>
          <w:sz w:val="24"/>
          <w:szCs w:val="24"/>
          <w:lang w:eastAsia="el-GR"/>
        </w:rPr>
        <w:t xml:space="preserve">υρωπαϊκή Ένωση είναι μια σχέση που χαρακτηρίζεται από αμοιβαία αλληλεπίδραση μεταξύ του φυσικού και του ψηφιακού </w:t>
      </w:r>
      <w:r w:rsidR="00556706">
        <w:rPr>
          <w:rFonts w:ascii="Times New Roman" w:hAnsi="Times New Roman"/>
          <w:sz w:val="24"/>
          <w:szCs w:val="24"/>
          <w:lang w:eastAsia="el-GR"/>
        </w:rPr>
        <w:t>χώρου</w:t>
      </w:r>
      <w:r w:rsidR="00501F6C">
        <w:rPr>
          <w:rFonts w:ascii="Times New Roman" w:hAnsi="Times New Roman"/>
          <w:sz w:val="24"/>
          <w:szCs w:val="24"/>
          <w:lang w:eastAsia="el-GR"/>
        </w:rPr>
        <w:t>.</w:t>
      </w:r>
      <w:r w:rsidR="004D15E3">
        <w:rPr>
          <w:rFonts w:ascii="Times New Roman" w:hAnsi="Times New Roman"/>
          <w:sz w:val="24"/>
          <w:szCs w:val="24"/>
          <w:lang w:eastAsia="el-GR"/>
        </w:rPr>
        <w:t xml:space="preserve"> Τα ΜΚΔ </w:t>
      </w:r>
      <w:r w:rsidR="00F4647C">
        <w:rPr>
          <w:rFonts w:ascii="Times New Roman" w:hAnsi="Times New Roman"/>
          <w:sz w:val="24"/>
          <w:szCs w:val="24"/>
          <w:lang w:eastAsia="el-GR"/>
        </w:rPr>
        <w:t>χρησιμοποιούνται για την προσέλ</w:t>
      </w:r>
      <w:r w:rsidR="002935CE">
        <w:rPr>
          <w:rFonts w:ascii="Times New Roman" w:hAnsi="Times New Roman"/>
          <w:sz w:val="24"/>
          <w:szCs w:val="24"/>
          <w:lang w:eastAsia="el-GR"/>
        </w:rPr>
        <w:t xml:space="preserve">κυση πολιτών και ψηφοφόρων και για την έκφραση ιδεών, αλλά η </w:t>
      </w:r>
      <w:r w:rsidR="00542B90">
        <w:rPr>
          <w:rFonts w:ascii="Times New Roman" w:hAnsi="Times New Roman"/>
          <w:sz w:val="24"/>
          <w:szCs w:val="24"/>
          <w:lang w:eastAsia="el-GR"/>
        </w:rPr>
        <w:t>κατάσταση που επικρατεί σε αυτά εξαρτάται από την κατάσταση που επικρατεί στον κοινωνία και τον πολιτικό χώρο</w:t>
      </w:r>
      <w:r w:rsidR="00667E07">
        <w:rPr>
          <w:rFonts w:ascii="Times New Roman" w:hAnsi="Times New Roman"/>
          <w:sz w:val="24"/>
          <w:szCs w:val="24"/>
          <w:lang w:eastAsia="el-GR"/>
        </w:rPr>
        <w:t xml:space="preserve"> και ειδικότερα από τα επίπεδα πόλωσης και </w:t>
      </w:r>
      <w:r w:rsidR="00810F44">
        <w:rPr>
          <w:rFonts w:ascii="Times New Roman" w:hAnsi="Times New Roman"/>
          <w:sz w:val="24"/>
          <w:szCs w:val="24"/>
          <w:lang w:eastAsia="el-GR"/>
        </w:rPr>
        <w:t xml:space="preserve">εμπιστοσύνης. </w:t>
      </w:r>
      <w:r w:rsidR="008D73DB">
        <w:rPr>
          <w:rFonts w:ascii="Times New Roman" w:hAnsi="Times New Roman"/>
          <w:sz w:val="24"/>
          <w:szCs w:val="24"/>
          <w:lang w:eastAsia="el-GR"/>
        </w:rPr>
        <w:t>Ακόμη, η επίδραση που έχει η χρήση των ΜΚΔ στην δημοκρατική συμμετοχή και ειδικά η ισχύς αυτής,</w:t>
      </w:r>
      <w:r w:rsidR="000C19AF">
        <w:rPr>
          <w:rFonts w:ascii="Times New Roman" w:hAnsi="Times New Roman"/>
          <w:sz w:val="24"/>
          <w:szCs w:val="24"/>
          <w:lang w:eastAsia="el-GR"/>
        </w:rPr>
        <w:t xml:space="preserve"> </w:t>
      </w:r>
      <w:r w:rsidR="008D73DB">
        <w:rPr>
          <w:rFonts w:ascii="Times New Roman" w:hAnsi="Times New Roman"/>
          <w:sz w:val="24"/>
          <w:szCs w:val="24"/>
          <w:lang w:eastAsia="el-GR"/>
        </w:rPr>
        <w:t>διαφέρει σημαντικά ανάμεσα στα Κράτη-Μέλη</w:t>
      </w:r>
      <w:r w:rsidR="00631980">
        <w:rPr>
          <w:rFonts w:ascii="Times New Roman" w:hAnsi="Times New Roman"/>
          <w:sz w:val="24"/>
          <w:szCs w:val="24"/>
          <w:lang w:eastAsia="el-GR"/>
        </w:rPr>
        <w:t>, κυρίως λόγω των δύο προαναφερθέντων στοιχείων.</w:t>
      </w:r>
    </w:p>
    <w:p w14:paraId="26A473EC" w14:textId="371AECB7" w:rsidR="00E33A4C" w:rsidRDefault="000C19AF" w:rsidP="00173848">
      <w:pPr>
        <w:spacing w:line="360" w:lineRule="auto"/>
        <w:jc w:val="both"/>
        <w:rPr>
          <w:rFonts w:ascii="Times New Roman" w:hAnsi="Times New Roman"/>
          <w:sz w:val="24"/>
          <w:szCs w:val="24"/>
          <w:lang w:eastAsia="el-GR"/>
        </w:rPr>
      </w:pPr>
      <w:r>
        <w:rPr>
          <w:rFonts w:ascii="Times New Roman" w:hAnsi="Times New Roman"/>
          <w:sz w:val="24"/>
          <w:szCs w:val="24"/>
          <w:lang w:eastAsia="el-GR"/>
        </w:rPr>
        <w:lastRenderedPageBreak/>
        <w:t xml:space="preserve">Διαφαίνεται, λοιπόν, πως τα Μέσα Κοινωνικής Δικτύωσης θα απασχολήσουν ακόμα πιο έντονα στο μέλλον </w:t>
      </w:r>
      <w:r w:rsidR="00C74156">
        <w:rPr>
          <w:rFonts w:ascii="Times New Roman" w:hAnsi="Times New Roman"/>
          <w:sz w:val="24"/>
          <w:szCs w:val="24"/>
          <w:lang w:eastAsia="el-GR"/>
        </w:rPr>
        <w:t>τους πολιτικούς και ακαδημαϊκούς</w:t>
      </w:r>
      <w:r w:rsidR="00587F35">
        <w:rPr>
          <w:rFonts w:ascii="Times New Roman" w:hAnsi="Times New Roman"/>
          <w:sz w:val="24"/>
          <w:szCs w:val="24"/>
          <w:lang w:eastAsia="el-GR"/>
        </w:rPr>
        <w:t xml:space="preserve"> </w:t>
      </w:r>
      <w:r w:rsidR="007636DE">
        <w:rPr>
          <w:rFonts w:ascii="Times New Roman" w:hAnsi="Times New Roman"/>
          <w:sz w:val="24"/>
          <w:szCs w:val="24"/>
          <w:lang w:eastAsia="el-GR"/>
        </w:rPr>
        <w:t>κύκλους</w:t>
      </w:r>
      <w:r w:rsidR="00587F35">
        <w:rPr>
          <w:rFonts w:ascii="Times New Roman" w:hAnsi="Times New Roman"/>
          <w:sz w:val="24"/>
          <w:szCs w:val="24"/>
          <w:lang w:eastAsia="el-GR"/>
        </w:rPr>
        <w:t xml:space="preserve">, όσον αφορά την σχέση τους με την πολιτική ζωή στην Ευρωπαϊκή Ένωση. </w:t>
      </w:r>
      <w:r w:rsidR="00865AC6">
        <w:rPr>
          <w:rFonts w:ascii="Times New Roman" w:hAnsi="Times New Roman"/>
          <w:sz w:val="24"/>
          <w:szCs w:val="24"/>
          <w:lang w:eastAsia="el-GR"/>
        </w:rPr>
        <w:t xml:space="preserve">Η παρούσα εργασία επιχείρησε να συνθέσει μία πιο </w:t>
      </w:r>
      <w:r w:rsidR="001F073A">
        <w:rPr>
          <w:rFonts w:ascii="Times New Roman" w:hAnsi="Times New Roman"/>
          <w:sz w:val="24"/>
          <w:szCs w:val="24"/>
          <w:lang w:eastAsia="el-GR"/>
        </w:rPr>
        <w:t>καθαρή εικόνα σχετικά με την φύση και την ισχύ</w:t>
      </w:r>
      <w:r w:rsidR="00B61DFC">
        <w:rPr>
          <w:rFonts w:ascii="Times New Roman" w:hAnsi="Times New Roman"/>
          <w:sz w:val="24"/>
          <w:szCs w:val="24"/>
          <w:lang w:eastAsia="el-GR"/>
        </w:rPr>
        <w:t xml:space="preserve"> </w:t>
      </w:r>
      <w:r w:rsidR="001F073A">
        <w:rPr>
          <w:rFonts w:ascii="Times New Roman" w:hAnsi="Times New Roman"/>
          <w:sz w:val="24"/>
          <w:szCs w:val="24"/>
          <w:lang w:eastAsia="el-GR"/>
        </w:rPr>
        <w:t>της σχέσης</w:t>
      </w:r>
      <w:r w:rsidR="00C4283F">
        <w:rPr>
          <w:rFonts w:ascii="Times New Roman" w:hAnsi="Times New Roman"/>
          <w:sz w:val="24"/>
          <w:szCs w:val="24"/>
          <w:lang w:eastAsia="el-GR"/>
        </w:rPr>
        <w:t xml:space="preserve"> αυτής. Αδιαμφισβήτητα, στα επόμενα χρόνια θα χρειαστούν περισσότερες έρευνες πάνω στο θέμα και ειδικά στο πλαίσιο της Ευρωπαϊκής Ένωσης, αφού αυτές παρα</w:t>
      </w:r>
      <w:r w:rsidR="00670FEA">
        <w:rPr>
          <w:rFonts w:ascii="Times New Roman" w:hAnsi="Times New Roman"/>
          <w:sz w:val="24"/>
          <w:szCs w:val="24"/>
          <w:lang w:eastAsia="el-GR"/>
        </w:rPr>
        <w:t xml:space="preserve">μένουν λιγότερες από τις αντίστοιχες στις ΗΠΑ, παρά την </w:t>
      </w:r>
      <w:r w:rsidR="002122C8">
        <w:rPr>
          <w:rFonts w:ascii="Times New Roman" w:hAnsi="Times New Roman"/>
          <w:sz w:val="24"/>
          <w:szCs w:val="24"/>
          <w:lang w:eastAsia="el-GR"/>
        </w:rPr>
        <w:t>σημασία</w:t>
      </w:r>
      <w:r w:rsidR="00ED450D">
        <w:rPr>
          <w:rFonts w:ascii="Times New Roman" w:hAnsi="Times New Roman"/>
          <w:sz w:val="24"/>
          <w:szCs w:val="24"/>
          <w:lang w:eastAsia="el-GR"/>
        </w:rPr>
        <w:t xml:space="preserve"> της ΕΕ</w:t>
      </w:r>
      <w:r w:rsidR="002122C8">
        <w:rPr>
          <w:rFonts w:ascii="Times New Roman" w:hAnsi="Times New Roman"/>
          <w:sz w:val="24"/>
          <w:szCs w:val="24"/>
          <w:lang w:eastAsia="el-GR"/>
        </w:rPr>
        <w:t xml:space="preserve"> και την ποικιλομορφία των Κρατών-Μελών. Ειδικότερα, </w:t>
      </w:r>
      <w:r w:rsidR="00721AAA">
        <w:rPr>
          <w:rFonts w:ascii="Times New Roman" w:hAnsi="Times New Roman"/>
          <w:sz w:val="24"/>
          <w:szCs w:val="24"/>
          <w:lang w:eastAsia="el-GR"/>
        </w:rPr>
        <w:t xml:space="preserve">σημαντικές θα είναι έρευνες που θα αξιοποιήσουν </w:t>
      </w:r>
      <w:r w:rsidR="00557ED5">
        <w:rPr>
          <w:rFonts w:ascii="Times New Roman" w:hAnsi="Times New Roman"/>
          <w:sz w:val="24"/>
          <w:szCs w:val="24"/>
          <w:lang w:eastAsia="el-GR"/>
        </w:rPr>
        <w:t xml:space="preserve">δημοσιεύσεις και αλληλεπιδράσεις από τα ΜΚΔ για να διαπιστώσουν σε ποιο βαθμό ο πολιτικός διάλογος στην Ευρώπη είναι </w:t>
      </w:r>
      <w:r w:rsidR="00250103">
        <w:rPr>
          <w:rFonts w:ascii="Times New Roman" w:hAnsi="Times New Roman"/>
          <w:sz w:val="24"/>
          <w:szCs w:val="24"/>
          <w:lang w:eastAsia="el-GR"/>
        </w:rPr>
        <w:t xml:space="preserve">ανοιχτός και παραγωγικός και ποια είναι η διάδοση φαινομένων όπως τα </w:t>
      </w:r>
      <w:r w:rsidR="00250103">
        <w:rPr>
          <w:rFonts w:ascii="Times New Roman" w:hAnsi="Times New Roman"/>
          <w:sz w:val="24"/>
          <w:szCs w:val="24"/>
          <w:lang w:val="en-US" w:eastAsia="el-GR"/>
        </w:rPr>
        <w:t>echo</w:t>
      </w:r>
      <w:r w:rsidR="00250103" w:rsidRPr="00250103">
        <w:rPr>
          <w:rFonts w:ascii="Times New Roman" w:hAnsi="Times New Roman"/>
          <w:sz w:val="24"/>
          <w:szCs w:val="24"/>
          <w:lang w:eastAsia="el-GR"/>
        </w:rPr>
        <w:t xml:space="preserve"> </w:t>
      </w:r>
      <w:r w:rsidR="00250103">
        <w:rPr>
          <w:rFonts w:ascii="Times New Roman" w:hAnsi="Times New Roman"/>
          <w:sz w:val="24"/>
          <w:szCs w:val="24"/>
          <w:lang w:val="en-US" w:eastAsia="el-GR"/>
        </w:rPr>
        <w:t>chambers</w:t>
      </w:r>
      <w:r w:rsidR="00250103" w:rsidRPr="00250103">
        <w:rPr>
          <w:rFonts w:ascii="Times New Roman" w:hAnsi="Times New Roman"/>
          <w:sz w:val="24"/>
          <w:szCs w:val="24"/>
          <w:lang w:eastAsia="el-GR"/>
        </w:rPr>
        <w:t>.</w:t>
      </w:r>
      <w:r w:rsidR="00250103">
        <w:rPr>
          <w:rFonts w:ascii="Times New Roman" w:hAnsi="Times New Roman"/>
          <w:sz w:val="24"/>
          <w:szCs w:val="24"/>
          <w:lang w:eastAsia="el-GR"/>
        </w:rPr>
        <w:t xml:space="preserve"> Χρήσιμες θα είναι, </w:t>
      </w:r>
      <w:r w:rsidR="00C93DCD">
        <w:rPr>
          <w:rFonts w:ascii="Times New Roman" w:hAnsi="Times New Roman"/>
          <w:sz w:val="24"/>
          <w:szCs w:val="24"/>
          <w:lang w:eastAsia="el-GR"/>
        </w:rPr>
        <w:t xml:space="preserve">επίσης, έρευνες πάνω σε νέα ΜΚΔ, όπως το </w:t>
      </w:r>
      <w:r w:rsidR="00C93DCD">
        <w:rPr>
          <w:rFonts w:ascii="Times New Roman" w:hAnsi="Times New Roman"/>
          <w:sz w:val="24"/>
          <w:szCs w:val="24"/>
          <w:lang w:val="en-US" w:eastAsia="el-GR"/>
        </w:rPr>
        <w:t>TikTok</w:t>
      </w:r>
      <w:r w:rsidR="00C93DCD" w:rsidRPr="00C93DCD">
        <w:rPr>
          <w:rFonts w:ascii="Times New Roman" w:hAnsi="Times New Roman"/>
          <w:sz w:val="24"/>
          <w:szCs w:val="24"/>
          <w:lang w:eastAsia="el-GR"/>
        </w:rPr>
        <w:t xml:space="preserve">, </w:t>
      </w:r>
      <w:r w:rsidR="00C93DCD">
        <w:rPr>
          <w:rFonts w:ascii="Times New Roman" w:hAnsi="Times New Roman"/>
          <w:sz w:val="24"/>
          <w:szCs w:val="24"/>
          <w:lang w:eastAsia="el-GR"/>
        </w:rPr>
        <w:t xml:space="preserve">το οποίο έχει ήδη </w:t>
      </w:r>
      <w:r w:rsidR="00172A3F">
        <w:rPr>
          <w:rFonts w:ascii="Times New Roman" w:hAnsi="Times New Roman"/>
          <w:sz w:val="24"/>
          <w:szCs w:val="24"/>
          <w:lang w:eastAsia="el-GR"/>
        </w:rPr>
        <w:t>αρχίσει να χρησιμοποιείται σε σημαντικό βαθμό για πολιτικούς σκοπούς και για το οποίο οι</w:t>
      </w:r>
      <w:r w:rsidR="000E3061">
        <w:rPr>
          <w:rFonts w:ascii="Times New Roman" w:hAnsi="Times New Roman"/>
          <w:sz w:val="24"/>
          <w:szCs w:val="24"/>
          <w:lang w:eastAsia="el-GR"/>
        </w:rPr>
        <w:t xml:space="preserve"> υπάρχουσες</w:t>
      </w:r>
      <w:r w:rsidR="00172A3F">
        <w:rPr>
          <w:rFonts w:ascii="Times New Roman" w:hAnsi="Times New Roman"/>
          <w:sz w:val="24"/>
          <w:szCs w:val="24"/>
          <w:lang w:eastAsia="el-GR"/>
        </w:rPr>
        <w:t xml:space="preserve"> έρευνες είναι παρά ελάχιστες.</w:t>
      </w:r>
    </w:p>
    <w:p w14:paraId="3E2D1207" w14:textId="5550ADB8" w:rsidR="009F7925" w:rsidRDefault="000E3061" w:rsidP="00173848">
      <w:pPr>
        <w:spacing w:line="360" w:lineRule="auto"/>
        <w:jc w:val="both"/>
        <w:rPr>
          <w:rFonts w:ascii="Times New Roman" w:hAnsi="Times New Roman"/>
          <w:sz w:val="24"/>
          <w:szCs w:val="24"/>
          <w:lang w:eastAsia="el-GR"/>
        </w:rPr>
      </w:pPr>
      <w:r>
        <w:rPr>
          <w:rFonts w:ascii="Times New Roman" w:hAnsi="Times New Roman"/>
          <w:sz w:val="24"/>
          <w:szCs w:val="24"/>
          <w:lang w:eastAsia="el-GR"/>
        </w:rPr>
        <w:t>Τέλος, η ίδια η Ε</w:t>
      </w:r>
      <w:r w:rsidR="0007515D">
        <w:rPr>
          <w:rFonts w:ascii="Times New Roman" w:hAnsi="Times New Roman"/>
          <w:sz w:val="24"/>
          <w:szCs w:val="24"/>
          <w:lang w:eastAsia="el-GR"/>
        </w:rPr>
        <w:t xml:space="preserve">υρωπαϊκή Ένωση και οι θεσμοί της οφείλουν να διατηρούν ανανεωμένη και </w:t>
      </w:r>
      <w:r w:rsidR="00E332B0">
        <w:rPr>
          <w:rFonts w:ascii="Times New Roman" w:hAnsi="Times New Roman"/>
          <w:sz w:val="24"/>
          <w:szCs w:val="24"/>
          <w:lang w:eastAsia="el-GR"/>
        </w:rPr>
        <w:t>ισχυρή τη</w:t>
      </w:r>
      <w:r w:rsidR="00AC1D24">
        <w:rPr>
          <w:rFonts w:ascii="Times New Roman" w:hAnsi="Times New Roman"/>
          <w:sz w:val="24"/>
          <w:szCs w:val="24"/>
          <w:lang w:eastAsia="el-GR"/>
        </w:rPr>
        <w:t>ν</w:t>
      </w:r>
      <w:r w:rsidR="00E332B0">
        <w:rPr>
          <w:rFonts w:ascii="Times New Roman" w:hAnsi="Times New Roman"/>
          <w:sz w:val="24"/>
          <w:szCs w:val="24"/>
          <w:lang w:eastAsia="el-GR"/>
        </w:rPr>
        <w:t xml:space="preserve"> υπάρχουσα νομοθεσία και το ρυθμιστικό πλαίσιο και να επικοινωνούν </w:t>
      </w:r>
      <w:r w:rsidR="007718EE">
        <w:rPr>
          <w:rFonts w:ascii="Times New Roman" w:hAnsi="Times New Roman"/>
          <w:sz w:val="24"/>
          <w:szCs w:val="24"/>
          <w:lang w:eastAsia="el-GR"/>
        </w:rPr>
        <w:t xml:space="preserve">πιο άμεσα και συχνά με τους πολίτες, ώστε να </w:t>
      </w:r>
      <w:r w:rsidR="009F295A">
        <w:rPr>
          <w:rFonts w:ascii="Times New Roman" w:hAnsi="Times New Roman"/>
          <w:sz w:val="24"/>
          <w:szCs w:val="24"/>
          <w:lang w:eastAsia="el-GR"/>
        </w:rPr>
        <w:t>αντιμετωπίσουν επιβλαβή φαινόμενα και να</w:t>
      </w:r>
      <w:r w:rsidR="00E33A4C">
        <w:rPr>
          <w:rFonts w:ascii="Times New Roman" w:hAnsi="Times New Roman"/>
          <w:sz w:val="24"/>
          <w:szCs w:val="24"/>
          <w:lang w:eastAsia="el-GR"/>
        </w:rPr>
        <w:t xml:space="preserve"> </w:t>
      </w:r>
      <w:r w:rsidR="00AC1D24">
        <w:rPr>
          <w:rFonts w:ascii="Times New Roman" w:hAnsi="Times New Roman"/>
          <w:sz w:val="24"/>
          <w:szCs w:val="24"/>
          <w:lang w:eastAsia="el-GR"/>
        </w:rPr>
        <w:t>βεβαιώσουν</w:t>
      </w:r>
      <w:r w:rsidR="007718EE">
        <w:rPr>
          <w:rFonts w:ascii="Times New Roman" w:hAnsi="Times New Roman"/>
          <w:sz w:val="24"/>
          <w:szCs w:val="24"/>
          <w:lang w:eastAsia="el-GR"/>
        </w:rPr>
        <w:t xml:space="preserve"> πως τα Μέσα Κοινωνικής Δικτύωσης θα αξιοποιηθούν για την βελτίωση της πολιτικής ζωής στην Ευρώπη.</w:t>
      </w:r>
      <w:r w:rsidR="009E3204">
        <w:rPr>
          <w:rFonts w:ascii="Times New Roman" w:hAnsi="Times New Roman"/>
          <w:sz w:val="24"/>
          <w:szCs w:val="24"/>
          <w:lang w:eastAsia="el-GR"/>
        </w:rPr>
        <w:t xml:space="preserve"> </w:t>
      </w:r>
    </w:p>
    <w:p w14:paraId="1D3BFAA5" w14:textId="4EC3A91C" w:rsidR="009F7925" w:rsidRDefault="009F7925" w:rsidP="00DF4BC9">
      <w:pPr>
        <w:pStyle w:val="11"/>
      </w:pPr>
      <w:r>
        <w:br w:type="page"/>
      </w:r>
      <w:bookmarkStart w:id="31" w:name="_Toc200196068"/>
      <w:r>
        <w:lastRenderedPageBreak/>
        <w:t>ΒΙΒΛΙΟΓΡΑΦΙΑ</w:t>
      </w:r>
      <w:bookmarkEnd w:id="31"/>
    </w:p>
    <w:p w14:paraId="5BFADFC9" w14:textId="77777777" w:rsidR="00340EC6" w:rsidRDefault="00340EC6" w:rsidP="00340EC6">
      <w:pPr>
        <w:spacing w:line="360" w:lineRule="auto"/>
        <w:jc w:val="center"/>
        <w:rPr>
          <w:rFonts w:ascii="Times New Roman" w:hAnsi="Times New Roman"/>
          <w:b/>
          <w:bCs/>
          <w:sz w:val="24"/>
          <w:szCs w:val="24"/>
          <w:lang w:eastAsia="el-GR"/>
        </w:rPr>
      </w:pPr>
    </w:p>
    <w:p w14:paraId="0DAA2763" w14:textId="7116B625" w:rsidR="00340EC6" w:rsidRPr="007A2633" w:rsidRDefault="00340EC6" w:rsidP="000D50DF">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Auel</w:t>
      </w:r>
      <w:r w:rsidRPr="007A2633">
        <w:rPr>
          <w:rFonts w:ascii="Times New Roman" w:hAnsi="Times New Roman"/>
          <w:sz w:val="24"/>
          <w:szCs w:val="24"/>
          <w:lang w:eastAsia="el-GR"/>
        </w:rPr>
        <w:t xml:space="preserve">, </w:t>
      </w:r>
      <w:r w:rsidRPr="00340EC6">
        <w:rPr>
          <w:rFonts w:ascii="Times New Roman" w:hAnsi="Times New Roman"/>
          <w:sz w:val="24"/>
          <w:szCs w:val="24"/>
          <w:lang w:val="en-GB" w:eastAsia="el-GR"/>
        </w:rPr>
        <w:t>K</w:t>
      </w:r>
      <w:r w:rsidRPr="007A2633">
        <w:rPr>
          <w:rFonts w:ascii="Times New Roman" w:hAnsi="Times New Roman"/>
          <w:sz w:val="24"/>
          <w:szCs w:val="24"/>
          <w:lang w:eastAsia="el-GR"/>
        </w:rPr>
        <w:t xml:space="preserve">. &amp; </w:t>
      </w:r>
      <w:r w:rsidRPr="00340EC6">
        <w:rPr>
          <w:rFonts w:ascii="Times New Roman" w:hAnsi="Times New Roman"/>
          <w:sz w:val="24"/>
          <w:szCs w:val="24"/>
          <w:lang w:val="en-GB" w:eastAsia="el-GR"/>
        </w:rPr>
        <w:t>Tiemann</w:t>
      </w:r>
      <w:r w:rsidRPr="007A2633">
        <w:rPr>
          <w:rFonts w:ascii="Times New Roman" w:hAnsi="Times New Roman"/>
          <w:sz w:val="24"/>
          <w:szCs w:val="24"/>
          <w:lang w:eastAsia="el-GR"/>
        </w:rPr>
        <w:t xml:space="preserve">, </w:t>
      </w:r>
      <w:r w:rsidRPr="00340EC6">
        <w:rPr>
          <w:rFonts w:ascii="Times New Roman" w:hAnsi="Times New Roman"/>
          <w:sz w:val="24"/>
          <w:szCs w:val="24"/>
          <w:lang w:val="en-GB" w:eastAsia="el-GR"/>
        </w:rPr>
        <w:t>G</w:t>
      </w:r>
      <w:r w:rsidRPr="007A2633">
        <w:rPr>
          <w:rFonts w:ascii="Times New Roman" w:hAnsi="Times New Roman"/>
          <w:sz w:val="24"/>
          <w:szCs w:val="24"/>
          <w:lang w:eastAsia="el-GR"/>
        </w:rPr>
        <w:t xml:space="preserve">. (2020). </w:t>
      </w:r>
      <w:r w:rsidRPr="00340EC6">
        <w:rPr>
          <w:rFonts w:ascii="Times New Roman" w:hAnsi="Times New Roman"/>
          <w:sz w:val="24"/>
          <w:szCs w:val="24"/>
          <w:lang w:val="en-GB" w:eastAsia="el-GR"/>
        </w:rPr>
        <w:t xml:space="preserve">Europeanising European Public Spheres. Policy Department for Citizens’ Rights and Constitutional Affairs. European Parliament. </w:t>
      </w:r>
      <w:hyperlink r:id="rId25" w:history="1">
        <w:r w:rsidRPr="00340EC6">
          <w:rPr>
            <w:rStyle w:val="-"/>
            <w:rFonts w:ascii="Times New Roman" w:hAnsi="Times New Roman"/>
            <w:sz w:val="24"/>
            <w:szCs w:val="24"/>
            <w:lang w:val="en-GB" w:eastAsia="el-GR"/>
          </w:rPr>
          <w:t>https</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www</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europarl</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europa</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eu</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thinktank</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en</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document</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IPOL</w:t>
        </w:r>
        <w:r w:rsidRPr="007A2633">
          <w:rPr>
            <w:rStyle w:val="-"/>
            <w:rFonts w:ascii="Times New Roman" w:hAnsi="Times New Roman"/>
            <w:sz w:val="24"/>
            <w:szCs w:val="24"/>
            <w:lang w:val="en-GB" w:eastAsia="el-GR"/>
          </w:rPr>
          <w:t>_</w:t>
        </w:r>
        <w:r w:rsidRPr="00340EC6">
          <w:rPr>
            <w:rStyle w:val="-"/>
            <w:rFonts w:ascii="Times New Roman" w:hAnsi="Times New Roman"/>
            <w:sz w:val="24"/>
            <w:szCs w:val="24"/>
            <w:lang w:val="en-GB" w:eastAsia="el-GR"/>
          </w:rPr>
          <w:t>STU</w:t>
        </w:r>
        <w:r w:rsidRPr="007A2633">
          <w:rPr>
            <w:rStyle w:val="-"/>
            <w:rFonts w:ascii="Times New Roman" w:hAnsi="Times New Roman"/>
            <w:sz w:val="24"/>
            <w:szCs w:val="24"/>
            <w:lang w:val="en-GB" w:eastAsia="el-GR"/>
          </w:rPr>
          <w:t>(2020)654628</w:t>
        </w:r>
      </w:hyperlink>
    </w:p>
    <w:p w14:paraId="7F17A2C3" w14:textId="77777777" w:rsidR="00771540" w:rsidRPr="007A2633" w:rsidRDefault="00771540" w:rsidP="000D50DF">
      <w:pPr>
        <w:spacing w:line="360" w:lineRule="auto"/>
        <w:ind w:firstLine="0"/>
        <w:rPr>
          <w:rFonts w:ascii="Times New Roman" w:hAnsi="Times New Roman"/>
          <w:sz w:val="24"/>
          <w:szCs w:val="24"/>
          <w:lang w:val="en-GB" w:eastAsia="el-GR"/>
        </w:rPr>
      </w:pPr>
    </w:p>
    <w:p w14:paraId="53B5AF92" w14:textId="5DFAF1B5" w:rsidR="00340EC6" w:rsidRPr="00340EC6" w:rsidRDefault="00340EC6" w:rsidP="000D50DF">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US" w:eastAsia="el-GR"/>
        </w:rPr>
        <w:t xml:space="preserve">boyd, d. (2009). </w:t>
      </w:r>
      <w:r w:rsidRPr="00340EC6">
        <w:rPr>
          <w:rFonts w:ascii="Times New Roman" w:hAnsi="Times New Roman"/>
          <w:i/>
          <w:iCs/>
          <w:sz w:val="24"/>
          <w:szCs w:val="24"/>
          <w:lang w:val="en-GB" w:eastAsia="el-GR"/>
        </w:rPr>
        <w:t>“Social Media is Here to Stay... Now What?”</w:t>
      </w:r>
      <w:r w:rsidRPr="00340EC6">
        <w:rPr>
          <w:rFonts w:ascii="Times New Roman" w:hAnsi="Times New Roman"/>
          <w:sz w:val="24"/>
          <w:szCs w:val="24"/>
          <w:lang w:val="en-GB" w:eastAsia="el-GR"/>
        </w:rPr>
        <w:t xml:space="preserve">. Danah.org. </w:t>
      </w:r>
      <w:hyperlink r:id="rId26" w:history="1">
        <w:r w:rsidRPr="00340EC6">
          <w:rPr>
            <w:rStyle w:val="-"/>
            <w:rFonts w:ascii="Times New Roman" w:hAnsi="Times New Roman"/>
            <w:sz w:val="24"/>
            <w:szCs w:val="24"/>
            <w:lang w:val="en-GB" w:eastAsia="el-GR"/>
          </w:rPr>
          <w:t>https://www.danah.org/papers/talks/MSRTechFest2009.html</w:t>
        </w:r>
      </w:hyperlink>
      <w:r w:rsidRPr="00340EC6">
        <w:rPr>
          <w:rFonts w:ascii="Times New Roman" w:hAnsi="Times New Roman"/>
          <w:sz w:val="24"/>
          <w:szCs w:val="24"/>
          <w:lang w:val="en-GB" w:eastAsia="el-GR"/>
        </w:rPr>
        <w:t>?</w:t>
      </w:r>
      <w:r w:rsidRPr="00340EC6">
        <w:rPr>
          <w:rFonts w:ascii="Times New Roman" w:hAnsi="Times New Roman"/>
          <w:sz w:val="24"/>
          <w:szCs w:val="24"/>
          <w:lang w:val="en-US" w:eastAsia="el-GR"/>
        </w:rPr>
        <w:t xml:space="preserve"> </w:t>
      </w:r>
    </w:p>
    <w:p w14:paraId="587EF941" w14:textId="77777777" w:rsidR="00771540" w:rsidRPr="007A2633" w:rsidRDefault="00771540" w:rsidP="000D50DF">
      <w:pPr>
        <w:spacing w:line="360" w:lineRule="auto"/>
        <w:ind w:firstLine="0"/>
        <w:rPr>
          <w:rFonts w:ascii="Times New Roman" w:hAnsi="Times New Roman"/>
          <w:sz w:val="24"/>
          <w:szCs w:val="24"/>
          <w:lang w:val="en-GB" w:eastAsia="el-GR"/>
        </w:rPr>
      </w:pPr>
    </w:p>
    <w:p w14:paraId="7C1D4D20" w14:textId="48CC1644" w:rsidR="00340EC6" w:rsidRPr="00340EC6" w:rsidRDefault="00340EC6" w:rsidP="000D50DF">
      <w:pPr>
        <w:spacing w:line="360" w:lineRule="auto"/>
        <w:ind w:firstLine="0"/>
        <w:rPr>
          <w:rFonts w:ascii="Times New Roman" w:hAnsi="Times New Roman"/>
          <w:sz w:val="24"/>
          <w:szCs w:val="24"/>
          <w:lang w:val="en-US" w:eastAsia="el-GR"/>
        </w:rPr>
      </w:pPr>
      <w:r w:rsidRPr="00340EC6">
        <w:rPr>
          <w:rFonts w:ascii="Times New Roman" w:hAnsi="Times New Roman"/>
          <w:sz w:val="24"/>
          <w:szCs w:val="24"/>
          <w:lang w:val="en-US" w:eastAsia="el-GR"/>
        </w:rPr>
        <w:t>b</w:t>
      </w:r>
      <w:r w:rsidRPr="00340EC6">
        <w:rPr>
          <w:rFonts w:ascii="Times New Roman" w:hAnsi="Times New Roman"/>
          <w:sz w:val="24"/>
          <w:szCs w:val="24"/>
          <w:lang w:val="en-GB" w:eastAsia="el-GR"/>
        </w:rPr>
        <w:t xml:space="preserve">oyd, </w:t>
      </w:r>
      <w:r w:rsidRPr="00340EC6">
        <w:rPr>
          <w:rFonts w:ascii="Times New Roman" w:hAnsi="Times New Roman"/>
          <w:sz w:val="24"/>
          <w:szCs w:val="24"/>
          <w:lang w:val="en-US" w:eastAsia="el-GR"/>
        </w:rPr>
        <w:t>d</w:t>
      </w:r>
      <w:r w:rsidRPr="00340EC6">
        <w:rPr>
          <w:rFonts w:ascii="Times New Roman" w:hAnsi="Times New Roman"/>
          <w:sz w:val="24"/>
          <w:szCs w:val="24"/>
          <w:lang w:val="en-GB" w:eastAsia="el-GR"/>
        </w:rPr>
        <w:t xml:space="preserve">., &amp; Ellison, N. (2010). Social Network sites: definition, history, and Scholarship. </w:t>
      </w:r>
      <w:r w:rsidRPr="00340EC6">
        <w:rPr>
          <w:rFonts w:ascii="Times New Roman" w:hAnsi="Times New Roman"/>
          <w:i/>
          <w:iCs/>
          <w:sz w:val="24"/>
          <w:szCs w:val="24"/>
          <w:lang w:val="en-GB" w:eastAsia="el-GR"/>
        </w:rPr>
        <w:t>IEEE Engineering Management Review</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38</w:t>
      </w:r>
      <w:r w:rsidRPr="00340EC6">
        <w:rPr>
          <w:rFonts w:ascii="Times New Roman" w:hAnsi="Times New Roman"/>
          <w:sz w:val="24"/>
          <w:szCs w:val="24"/>
          <w:lang w:val="en-GB" w:eastAsia="el-GR"/>
        </w:rPr>
        <w:t>(3), 16–31.</w:t>
      </w:r>
      <w:r w:rsidRPr="00340EC6">
        <w:rPr>
          <w:rFonts w:ascii="Times New Roman" w:hAnsi="Times New Roman"/>
          <w:sz w:val="24"/>
          <w:szCs w:val="24"/>
          <w:lang w:val="en-US" w:eastAsia="el-GR"/>
        </w:rPr>
        <w:t xml:space="preserve"> </w:t>
      </w:r>
      <w:hyperlink r:id="rId27" w:history="1">
        <w:r w:rsidRPr="00340EC6">
          <w:rPr>
            <w:rStyle w:val="-"/>
            <w:rFonts w:ascii="Times New Roman" w:hAnsi="Times New Roman"/>
            <w:sz w:val="24"/>
            <w:szCs w:val="24"/>
            <w:lang w:val="en-US" w:eastAsia="el-GR"/>
          </w:rPr>
          <w:t>https://www.researchgate.net/publication/259823204_Social_Network_Sites_Definition_History_and_Scholarship</w:t>
        </w:r>
      </w:hyperlink>
      <w:r w:rsidRPr="00340EC6">
        <w:rPr>
          <w:rFonts w:ascii="Times New Roman" w:hAnsi="Times New Roman"/>
          <w:sz w:val="24"/>
          <w:szCs w:val="24"/>
          <w:lang w:val="en-US" w:eastAsia="el-GR"/>
        </w:rPr>
        <w:t xml:space="preserve"> </w:t>
      </w:r>
    </w:p>
    <w:p w14:paraId="12ECC7C8" w14:textId="77777777" w:rsidR="00EB24EF" w:rsidRPr="007A2633" w:rsidRDefault="00EB24EF" w:rsidP="000D50DF">
      <w:pPr>
        <w:spacing w:line="360" w:lineRule="auto"/>
        <w:ind w:firstLine="0"/>
        <w:rPr>
          <w:rFonts w:ascii="Times New Roman" w:hAnsi="Times New Roman"/>
          <w:sz w:val="24"/>
          <w:szCs w:val="24"/>
          <w:lang w:val="en-GB" w:eastAsia="el-GR"/>
        </w:rPr>
      </w:pPr>
    </w:p>
    <w:p w14:paraId="0B24C3B5" w14:textId="17362316" w:rsidR="00340EC6" w:rsidRPr="00340EC6" w:rsidRDefault="00340EC6" w:rsidP="000D50DF">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Braun, D., &amp; Schäfer, C. (2021). Issues that mobilize Europe. The role of key policy issues for voter turnout in the 2019 European Parliament election. </w:t>
      </w:r>
      <w:r w:rsidRPr="00340EC6">
        <w:rPr>
          <w:rFonts w:ascii="Times New Roman" w:hAnsi="Times New Roman"/>
          <w:i/>
          <w:iCs/>
          <w:sz w:val="24"/>
          <w:szCs w:val="24"/>
          <w:lang w:val="en-GB" w:eastAsia="el-GR"/>
        </w:rPr>
        <w:t>European Union Politics</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23</w:t>
      </w:r>
      <w:r w:rsidRPr="00340EC6">
        <w:rPr>
          <w:rFonts w:ascii="Times New Roman" w:hAnsi="Times New Roman"/>
          <w:sz w:val="24"/>
          <w:szCs w:val="24"/>
          <w:lang w:val="en-GB" w:eastAsia="el-GR"/>
        </w:rPr>
        <w:t xml:space="preserve">(1), 146511652110403. </w:t>
      </w:r>
      <w:hyperlink r:id="rId28" w:history="1">
        <w:r w:rsidRPr="00340EC6">
          <w:rPr>
            <w:rStyle w:val="-"/>
            <w:rFonts w:ascii="Times New Roman" w:hAnsi="Times New Roman"/>
            <w:sz w:val="24"/>
            <w:szCs w:val="24"/>
            <w:lang w:val="en-GB" w:eastAsia="el-GR"/>
          </w:rPr>
          <w:t>https://doi.org/10.1177/14651165211040337</w:t>
        </w:r>
      </w:hyperlink>
      <w:r w:rsidRPr="00340EC6">
        <w:rPr>
          <w:rFonts w:ascii="Times New Roman" w:hAnsi="Times New Roman"/>
          <w:sz w:val="24"/>
          <w:szCs w:val="24"/>
          <w:lang w:val="en-GB" w:eastAsia="el-GR"/>
        </w:rPr>
        <w:t xml:space="preserve"> </w:t>
      </w:r>
    </w:p>
    <w:p w14:paraId="7177F5D5" w14:textId="77777777" w:rsidR="00EB24EF" w:rsidRPr="007A2633" w:rsidRDefault="00EB24EF" w:rsidP="000D50DF">
      <w:pPr>
        <w:spacing w:line="360" w:lineRule="auto"/>
        <w:ind w:firstLine="0"/>
        <w:rPr>
          <w:rFonts w:ascii="Times New Roman" w:hAnsi="Times New Roman"/>
          <w:sz w:val="24"/>
          <w:szCs w:val="24"/>
          <w:lang w:val="en-GB" w:eastAsia="el-GR"/>
        </w:rPr>
      </w:pPr>
    </w:p>
    <w:p w14:paraId="1C74ACA1" w14:textId="20B8ED65" w:rsidR="00340EC6" w:rsidRPr="00340EC6" w:rsidRDefault="00340EC6" w:rsidP="000D50DF">
      <w:pPr>
        <w:spacing w:line="360" w:lineRule="auto"/>
        <w:ind w:firstLine="0"/>
        <w:rPr>
          <w:rFonts w:ascii="Times New Roman" w:hAnsi="Times New Roman"/>
          <w:sz w:val="24"/>
          <w:szCs w:val="24"/>
          <w:lang w:eastAsia="el-GR"/>
        </w:rPr>
      </w:pPr>
      <w:r w:rsidRPr="00340EC6">
        <w:rPr>
          <w:rFonts w:ascii="Times New Roman" w:hAnsi="Times New Roman"/>
          <w:sz w:val="24"/>
          <w:szCs w:val="24"/>
          <w:lang w:val="en-GB" w:eastAsia="el-GR"/>
        </w:rPr>
        <w:t xml:space="preserve">Cantarella, M., Fraccaroli, N., &amp; Volpe, R. (2023). Does fake news affect voting behaviour? </w:t>
      </w:r>
      <w:r w:rsidRPr="00340EC6">
        <w:rPr>
          <w:rFonts w:ascii="Times New Roman" w:hAnsi="Times New Roman"/>
          <w:i/>
          <w:iCs/>
          <w:sz w:val="24"/>
          <w:szCs w:val="24"/>
          <w:lang w:eastAsia="el-GR"/>
        </w:rPr>
        <w:t>Research Policy</w:t>
      </w:r>
      <w:r w:rsidRPr="00340EC6">
        <w:rPr>
          <w:rFonts w:ascii="Times New Roman" w:hAnsi="Times New Roman"/>
          <w:sz w:val="24"/>
          <w:szCs w:val="24"/>
          <w:lang w:eastAsia="el-GR"/>
        </w:rPr>
        <w:t xml:space="preserve">, </w:t>
      </w:r>
      <w:r w:rsidRPr="00340EC6">
        <w:rPr>
          <w:rFonts w:ascii="Times New Roman" w:hAnsi="Times New Roman"/>
          <w:i/>
          <w:iCs/>
          <w:sz w:val="24"/>
          <w:szCs w:val="24"/>
          <w:lang w:eastAsia="el-GR"/>
        </w:rPr>
        <w:t>52</w:t>
      </w:r>
      <w:r w:rsidRPr="00340EC6">
        <w:rPr>
          <w:rFonts w:ascii="Times New Roman" w:hAnsi="Times New Roman"/>
          <w:sz w:val="24"/>
          <w:szCs w:val="24"/>
          <w:lang w:eastAsia="el-GR"/>
        </w:rPr>
        <w:t xml:space="preserve">(1), 104628. </w:t>
      </w:r>
      <w:hyperlink r:id="rId29" w:history="1">
        <w:r w:rsidRPr="00340EC6">
          <w:rPr>
            <w:rStyle w:val="-"/>
            <w:rFonts w:ascii="Times New Roman" w:hAnsi="Times New Roman"/>
            <w:sz w:val="24"/>
            <w:szCs w:val="24"/>
            <w:lang w:eastAsia="el-GR"/>
          </w:rPr>
          <w:t>https://doi.org/10.1016/j.respol.2022.104628</w:t>
        </w:r>
      </w:hyperlink>
      <w:r w:rsidRPr="00340EC6">
        <w:rPr>
          <w:rFonts w:ascii="Times New Roman" w:hAnsi="Times New Roman"/>
          <w:sz w:val="24"/>
          <w:szCs w:val="24"/>
          <w:lang w:eastAsia="el-GR"/>
        </w:rPr>
        <w:t xml:space="preserve"> </w:t>
      </w:r>
    </w:p>
    <w:p w14:paraId="1721E4FB" w14:textId="77777777" w:rsidR="00EB24EF" w:rsidRDefault="00EB24EF" w:rsidP="000D50DF">
      <w:pPr>
        <w:spacing w:line="360" w:lineRule="auto"/>
        <w:ind w:firstLine="0"/>
        <w:rPr>
          <w:rFonts w:ascii="Times New Roman" w:hAnsi="Times New Roman"/>
          <w:sz w:val="24"/>
          <w:szCs w:val="24"/>
          <w:lang w:eastAsia="el-GR"/>
        </w:rPr>
      </w:pPr>
    </w:p>
    <w:p w14:paraId="430F66F8" w14:textId="221EEAC9" w:rsidR="00340EC6" w:rsidRPr="00340EC6" w:rsidRDefault="00340EC6" w:rsidP="000D50DF">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eastAsia="el-GR"/>
        </w:rPr>
        <w:t>Δεμερτζής, Ν. (2002). ΠΟΛΙΤΙΚΗ ΕΠΙΚΟΙΝΩΝΙΑ: Διακινδύνευση, Δημοσιότητα, Διαδίκτυο. Εκδόσεις</w:t>
      </w:r>
      <w:r w:rsidRPr="00340EC6">
        <w:rPr>
          <w:rFonts w:ascii="Times New Roman" w:hAnsi="Times New Roman"/>
          <w:sz w:val="24"/>
          <w:szCs w:val="24"/>
          <w:lang w:val="en-GB" w:eastAsia="el-GR"/>
        </w:rPr>
        <w:t xml:space="preserve"> </w:t>
      </w:r>
      <w:r w:rsidRPr="00340EC6">
        <w:rPr>
          <w:rFonts w:ascii="Times New Roman" w:hAnsi="Times New Roman"/>
          <w:sz w:val="24"/>
          <w:szCs w:val="24"/>
          <w:lang w:eastAsia="el-GR"/>
        </w:rPr>
        <w:t>Παπαζήση</w:t>
      </w:r>
      <w:r w:rsidRPr="00340EC6">
        <w:rPr>
          <w:rFonts w:ascii="Times New Roman" w:hAnsi="Times New Roman"/>
          <w:sz w:val="24"/>
          <w:szCs w:val="24"/>
          <w:lang w:val="en-GB" w:eastAsia="el-GR"/>
        </w:rPr>
        <w:t>.</w:t>
      </w:r>
    </w:p>
    <w:p w14:paraId="438A2789" w14:textId="77777777" w:rsidR="00EB24EF" w:rsidRPr="007A2633" w:rsidRDefault="00EB24EF" w:rsidP="000D50DF">
      <w:pPr>
        <w:spacing w:line="360" w:lineRule="auto"/>
        <w:ind w:firstLine="0"/>
        <w:rPr>
          <w:rFonts w:ascii="Times New Roman" w:hAnsi="Times New Roman"/>
          <w:sz w:val="24"/>
          <w:szCs w:val="24"/>
          <w:lang w:val="en-GB" w:eastAsia="el-GR"/>
        </w:rPr>
      </w:pPr>
    </w:p>
    <w:p w14:paraId="40EE00B3" w14:textId="0A5A415C" w:rsidR="00340EC6" w:rsidRPr="00340EC6" w:rsidRDefault="00340EC6" w:rsidP="000D50DF">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Demertzis, N., &amp; Tsekeris, C. (2018, March 20). </w:t>
      </w:r>
      <w:r w:rsidRPr="00340EC6">
        <w:rPr>
          <w:rFonts w:ascii="Times New Roman" w:hAnsi="Times New Roman"/>
          <w:i/>
          <w:iCs/>
          <w:sz w:val="24"/>
          <w:szCs w:val="24"/>
          <w:lang w:val="en-GB" w:eastAsia="el-GR"/>
        </w:rPr>
        <w:t>Multifaceted European Public Sphere: Socio-Cultural Dynamics</w:t>
      </w:r>
      <w:r w:rsidRPr="00340EC6">
        <w:rPr>
          <w:rFonts w:ascii="Times New Roman" w:hAnsi="Times New Roman"/>
          <w:sz w:val="24"/>
          <w:szCs w:val="24"/>
          <w:lang w:val="en-GB" w:eastAsia="el-GR"/>
        </w:rPr>
        <w:t xml:space="preserve">. Ssrn.com. </w:t>
      </w:r>
      <w:hyperlink r:id="rId30" w:history="1">
        <w:r w:rsidRPr="00340EC6">
          <w:rPr>
            <w:rStyle w:val="-"/>
            <w:rFonts w:ascii="Times New Roman" w:hAnsi="Times New Roman"/>
            <w:sz w:val="24"/>
            <w:szCs w:val="24"/>
            <w:lang w:val="en-GB" w:eastAsia="el-GR"/>
          </w:rPr>
          <w:t>https://papers.ssrn.com/sol3/papers.cfm?abstract_id=3144510</w:t>
        </w:r>
      </w:hyperlink>
      <w:r w:rsidRPr="00340EC6">
        <w:rPr>
          <w:rFonts w:ascii="Times New Roman" w:hAnsi="Times New Roman"/>
          <w:sz w:val="24"/>
          <w:szCs w:val="24"/>
          <w:lang w:val="en-GB" w:eastAsia="el-GR"/>
        </w:rPr>
        <w:t xml:space="preserve"> </w:t>
      </w:r>
    </w:p>
    <w:p w14:paraId="090AF890" w14:textId="77777777" w:rsidR="00EB24EF" w:rsidRPr="007A2633" w:rsidRDefault="00EB24EF" w:rsidP="000D50DF">
      <w:pPr>
        <w:spacing w:line="360" w:lineRule="auto"/>
        <w:ind w:firstLine="0"/>
        <w:rPr>
          <w:rFonts w:ascii="Times New Roman" w:hAnsi="Times New Roman"/>
          <w:sz w:val="24"/>
          <w:szCs w:val="24"/>
          <w:lang w:val="en-GB" w:eastAsia="el-GR"/>
        </w:rPr>
      </w:pPr>
    </w:p>
    <w:p w14:paraId="0A1F84F9" w14:textId="77777777" w:rsidR="00D53BA4" w:rsidRPr="007A2633" w:rsidRDefault="00340EC6" w:rsidP="000D50DF">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Dumbrava, C. (2021). Key social media risks to democracy: Risks from surveillance, personalisation, disinformation, moderation and microtargeting. European Parliamentary Research Service. European Parliament. </w:t>
      </w:r>
      <w:hyperlink r:id="rId31" w:history="1">
        <w:r w:rsidRPr="00340EC6">
          <w:rPr>
            <w:rStyle w:val="-"/>
            <w:rFonts w:ascii="Times New Roman" w:hAnsi="Times New Roman"/>
            <w:sz w:val="24"/>
            <w:szCs w:val="24"/>
            <w:lang w:val="en-GB" w:eastAsia="el-GR"/>
          </w:rPr>
          <w:t>https</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www</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europarl</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europa</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eu</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thinktank</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en</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document</w:t>
        </w:r>
        <w:r w:rsidRPr="007A2633">
          <w:rPr>
            <w:rStyle w:val="-"/>
            <w:rFonts w:ascii="Times New Roman" w:hAnsi="Times New Roman"/>
            <w:sz w:val="24"/>
            <w:szCs w:val="24"/>
            <w:lang w:val="en-GB" w:eastAsia="el-GR"/>
          </w:rPr>
          <w:t>/</w:t>
        </w:r>
        <w:r w:rsidRPr="00340EC6">
          <w:rPr>
            <w:rStyle w:val="-"/>
            <w:rFonts w:ascii="Times New Roman" w:hAnsi="Times New Roman"/>
            <w:sz w:val="24"/>
            <w:szCs w:val="24"/>
            <w:lang w:val="en-GB" w:eastAsia="el-GR"/>
          </w:rPr>
          <w:t>EPRS</w:t>
        </w:r>
        <w:r w:rsidRPr="007A2633">
          <w:rPr>
            <w:rStyle w:val="-"/>
            <w:rFonts w:ascii="Times New Roman" w:hAnsi="Times New Roman"/>
            <w:sz w:val="24"/>
            <w:szCs w:val="24"/>
            <w:lang w:val="en-GB" w:eastAsia="el-GR"/>
          </w:rPr>
          <w:t>_</w:t>
        </w:r>
        <w:r w:rsidRPr="00340EC6">
          <w:rPr>
            <w:rStyle w:val="-"/>
            <w:rFonts w:ascii="Times New Roman" w:hAnsi="Times New Roman"/>
            <w:sz w:val="24"/>
            <w:szCs w:val="24"/>
            <w:lang w:val="en-GB" w:eastAsia="el-GR"/>
          </w:rPr>
          <w:t>IDA</w:t>
        </w:r>
        <w:r w:rsidRPr="007A2633">
          <w:rPr>
            <w:rStyle w:val="-"/>
            <w:rFonts w:ascii="Times New Roman" w:hAnsi="Times New Roman"/>
            <w:sz w:val="24"/>
            <w:szCs w:val="24"/>
            <w:lang w:val="en-GB" w:eastAsia="el-GR"/>
          </w:rPr>
          <w:t>(2021)698845</w:t>
        </w:r>
      </w:hyperlink>
      <w:r w:rsidRPr="007A2633">
        <w:rPr>
          <w:rFonts w:ascii="Times New Roman" w:hAnsi="Times New Roman"/>
          <w:sz w:val="24"/>
          <w:szCs w:val="24"/>
          <w:lang w:val="en-GB" w:eastAsia="el-GR"/>
        </w:rPr>
        <w:t xml:space="preserve"> </w:t>
      </w:r>
    </w:p>
    <w:p w14:paraId="1C7BF7F0" w14:textId="77777777" w:rsidR="00D53BA4" w:rsidRPr="007A2633" w:rsidRDefault="00D53BA4" w:rsidP="000D50DF">
      <w:pPr>
        <w:spacing w:line="360" w:lineRule="auto"/>
        <w:ind w:firstLine="0"/>
        <w:rPr>
          <w:rFonts w:ascii="Times New Roman" w:hAnsi="Times New Roman"/>
          <w:sz w:val="24"/>
          <w:szCs w:val="24"/>
          <w:lang w:val="en-GB" w:eastAsia="el-GR"/>
        </w:rPr>
      </w:pPr>
    </w:p>
    <w:p w14:paraId="0D0BF1AD" w14:textId="763CFB27" w:rsidR="00340EC6" w:rsidRPr="00D53BA4" w:rsidRDefault="00340EC6" w:rsidP="000D50DF">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lastRenderedPageBreak/>
        <w:t xml:space="preserve">Ehin, P., &amp; Talving, L. (2021). Still second-order? European elections in the era of populism, extremism, and euroscepticism. </w:t>
      </w:r>
      <w:r w:rsidRPr="00340EC6">
        <w:rPr>
          <w:rFonts w:ascii="Times New Roman" w:hAnsi="Times New Roman"/>
          <w:i/>
          <w:iCs/>
          <w:sz w:val="24"/>
          <w:szCs w:val="24"/>
          <w:lang w:val="en-GB" w:eastAsia="el-GR"/>
        </w:rPr>
        <w:t>Politics</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41</w:t>
      </w:r>
      <w:r w:rsidRPr="00340EC6">
        <w:rPr>
          <w:rFonts w:ascii="Times New Roman" w:hAnsi="Times New Roman"/>
          <w:sz w:val="24"/>
          <w:szCs w:val="24"/>
          <w:lang w:val="en-GB" w:eastAsia="el-GR"/>
        </w:rPr>
        <w:t xml:space="preserve">(4), 026339572098602. </w:t>
      </w:r>
      <w:hyperlink r:id="rId32" w:history="1">
        <w:r w:rsidRPr="00340EC6">
          <w:rPr>
            <w:rStyle w:val="-"/>
            <w:rFonts w:ascii="Times New Roman" w:hAnsi="Times New Roman"/>
            <w:sz w:val="24"/>
            <w:szCs w:val="24"/>
            <w:lang w:val="en-GB" w:eastAsia="el-GR"/>
          </w:rPr>
          <w:t>https://doi.org/10.1177/0263395720986026</w:t>
        </w:r>
      </w:hyperlink>
      <w:r w:rsidRPr="00340EC6">
        <w:rPr>
          <w:rFonts w:ascii="Times New Roman" w:hAnsi="Times New Roman"/>
          <w:sz w:val="24"/>
          <w:szCs w:val="24"/>
          <w:lang w:val="en-US" w:eastAsia="el-GR"/>
        </w:rPr>
        <w:t xml:space="preserve"> </w:t>
      </w:r>
    </w:p>
    <w:p w14:paraId="62E223DB" w14:textId="77777777" w:rsidR="00D53BA4" w:rsidRPr="007A2633" w:rsidRDefault="00D53BA4" w:rsidP="000D50DF">
      <w:pPr>
        <w:spacing w:line="360" w:lineRule="auto"/>
        <w:ind w:firstLine="0"/>
        <w:rPr>
          <w:rFonts w:ascii="Times New Roman" w:hAnsi="Times New Roman"/>
          <w:sz w:val="24"/>
          <w:szCs w:val="24"/>
          <w:lang w:val="en-GB" w:eastAsia="el-GR"/>
        </w:rPr>
      </w:pPr>
    </w:p>
    <w:p w14:paraId="1E433EA2" w14:textId="5AE373E6" w:rsidR="00340EC6" w:rsidRPr="00340EC6" w:rsidRDefault="00340EC6" w:rsidP="000D50DF">
      <w:pPr>
        <w:spacing w:line="360" w:lineRule="auto"/>
        <w:ind w:firstLine="0"/>
        <w:rPr>
          <w:rFonts w:ascii="Times New Roman" w:hAnsi="Times New Roman"/>
          <w:sz w:val="24"/>
          <w:szCs w:val="24"/>
          <w:lang w:eastAsia="el-GR"/>
        </w:rPr>
      </w:pPr>
      <w:r w:rsidRPr="00340EC6">
        <w:rPr>
          <w:rFonts w:ascii="Times New Roman" w:hAnsi="Times New Roman"/>
          <w:sz w:val="24"/>
          <w:szCs w:val="24"/>
          <w:lang w:val="en-US" w:eastAsia="el-GR"/>
        </w:rPr>
        <w:t>European Commission</w:t>
      </w:r>
      <w:r w:rsidRPr="00340EC6">
        <w:rPr>
          <w:rFonts w:ascii="Times New Roman" w:hAnsi="Times New Roman"/>
          <w:sz w:val="24"/>
          <w:szCs w:val="24"/>
          <w:lang w:val="en-GB" w:eastAsia="el-GR"/>
        </w:rPr>
        <w:t xml:space="preserve">. (n.d.). Have Your Say. </w:t>
      </w:r>
      <w:hyperlink r:id="rId33" w:history="1">
        <w:r w:rsidRPr="00340EC6">
          <w:rPr>
            <w:rStyle w:val="-"/>
            <w:rFonts w:ascii="Times New Roman" w:hAnsi="Times New Roman"/>
            <w:sz w:val="24"/>
            <w:szCs w:val="24"/>
            <w:lang w:val="en-GB" w:eastAsia="el-GR"/>
          </w:rPr>
          <w:t>https</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ec</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europa</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eu</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info</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law</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better</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regulation</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have</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your</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say</w:t>
        </w:r>
        <w:r w:rsidRPr="00340EC6">
          <w:rPr>
            <w:rStyle w:val="-"/>
            <w:rFonts w:ascii="Times New Roman" w:hAnsi="Times New Roman"/>
            <w:sz w:val="24"/>
            <w:szCs w:val="24"/>
            <w:lang w:eastAsia="el-GR"/>
          </w:rPr>
          <w:t>_</w:t>
        </w:r>
        <w:r w:rsidRPr="00340EC6">
          <w:rPr>
            <w:rStyle w:val="-"/>
            <w:rFonts w:ascii="Times New Roman" w:hAnsi="Times New Roman"/>
            <w:sz w:val="24"/>
            <w:szCs w:val="24"/>
            <w:lang w:val="en-GB" w:eastAsia="el-GR"/>
          </w:rPr>
          <w:t>en</w:t>
        </w:r>
      </w:hyperlink>
      <w:r w:rsidRPr="00340EC6">
        <w:rPr>
          <w:rFonts w:ascii="Times New Roman" w:hAnsi="Times New Roman"/>
          <w:sz w:val="24"/>
          <w:szCs w:val="24"/>
          <w:lang w:eastAsia="el-GR"/>
        </w:rPr>
        <w:t xml:space="preserve"> </w:t>
      </w:r>
    </w:p>
    <w:p w14:paraId="79CC8E71" w14:textId="77777777" w:rsidR="00D53BA4" w:rsidRPr="007A2633" w:rsidRDefault="00D53BA4" w:rsidP="000D50DF">
      <w:pPr>
        <w:spacing w:line="360" w:lineRule="auto"/>
        <w:ind w:firstLine="0"/>
        <w:rPr>
          <w:rFonts w:ascii="Times New Roman" w:hAnsi="Times New Roman"/>
          <w:sz w:val="24"/>
          <w:szCs w:val="24"/>
          <w:lang w:eastAsia="el-GR"/>
        </w:rPr>
      </w:pPr>
    </w:p>
    <w:p w14:paraId="14C69CF4" w14:textId="18867894" w:rsidR="00340EC6" w:rsidRPr="00340EC6" w:rsidRDefault="00340EC6" w:rsidP="000D50DF">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European Commission: Directorate-General for Communication &amp; Kantar. (2018). </w:t>
      </w:r>
      <w:r w:rsidRPr="00340EC6">
        <w:rPr>
          <w:rFonts w:ascii="Times New Roman" w:hAnsi="Times New Roman"/>
          <w:i/>
          <w:iCs/>
          <w:sz w:val="24"/>
          <w:szCs w:val="24"/>
          <w:lang w:val="en-GB" w:eastAsia="el-GR"/>
        </w:rPr>
        <w:t>Media use in the European Union : report</w:t>
      </w:r>
      <w:r w:rsidRPr="00340EC6">
        <w:rPr>
          <w:rFonts w:ascii="Times New Roman" w:hAnsi="Times New Roman"/>
          <w:sz w:val="24"/>
          <w:szCs w:val="24"/>
          <w:lang w:val="en-GB" w:eastAsia="el-GR"/>
        </w:rPr>
        <w:t xml:space="preserve">. European Commission. </w:t>
      </w:r>
      <w:hyperlink r:id="rId34" w:tgtFrame="_blank" w:history="1">
        <w:r w:rsidRPr="00340EC6">
          <w:rPr>
            <w:rStyle w:val="-"/>
            <w:rFonts w:ascii="Times New Roman" w:hAnsi="Times New Roman"/>
            <w:sz w:val="24"/>
            <w:szCs w:val="24"/>
            <w:lang w:val="en-GB" w:eastAsia="el-GR"/>
          </w:rPr>
          <w:t>https://data.europa.eu/doi/10.2775/224727</w:t>
        </w:r>
      </w:hyperlink>
    </w:p>
    <w:p w14:paraId="7FFB93AF" w14:textId="77777777" w:rsidR="00D53BA4" w:rsidRPr="007A2633" w:rsidRDefault="00D53BA4" w:rsidP="000D50DF">
      <w:pPr>
        <w:spacing w:line="360" w:lineRule="auto"/>
        <w:ind w:firstLine="0"/>
        <w:rPr>
          <w:rFonts w:ascii="Times New Roman" w:hAnsi="Times New Roman"/>
          <w:sz w:val="24"/>
          <w:szCs w:val="24"/>
          <w:lang w:val="en-GB" w:eastAsia="el-GR"/>
        </w:rPr>
      </w:pPr>
    </w:p>
    <w:p w14:paraId="227FF6CA" w14:textId="37818C99" w:rsidR="00340EC6" w:rsidRPr="00340EC6" w:rsidRDefault="00340EC6" w:rsidP="000D50DF">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European Commission: Directorate-General for Communication &amp; Kantar. (2020). </w:t>
      </w:r>
      <w:r w:rsidRPr="00340EC6">
        <w:rPr>
          <w:rFonts w:ascii="Times New Roman" w:hAnsi="Times New Roman"/>
          <w:i/>
          <w:iCs/>
          <w:sz w:val="24"/>
          <w:szCs w:val="24"/>
          <w:lang w:val="en-GB" w:eastAsia="el-GR"/>
        </w:rPr>
        <w:t>Media use in the European Union : report</w:t>
      </w:r>
      <w:r w:rsidRPr="00340EC6">
        <w:rPr>
          <w:rFonts w:ascii="Times New Roman" w:hAnsi="Times New Roman"/>
          <w:sz w:val="24"/>
          <w:szCs w:val="24"/>
          <w:lang w:val="en-GB" w:eastAsia="el-GR"/>
        </w:rPr>
        <w:t xml:space="preserve">. European Commission. </w:t>
      </w:r>
      <w:hyperlink r:id="rId35" w:tgtFrame="_blank" w:history="1">
        <w:r w:rsidRPr="00340EC6">
          <w:rPr>
            <w:rStyle w:val="-"/>
            <w:rFonts w:ascii="Times New Roman" w:hAnsi="Times New Roman"/>
            <w:sz w:val="24"/>
            <w:szCs w:val="24"/>
            <w:lang w:val="en-GB" w:eastAsia="el-GR"/>
          </w:rPr>
          <w:t>https://data.europa.eu/doi/10.2775/80086</w:t>
        </w:r>
      </w:hyperlink>
    </w:p>
    <w:p w14:paraId="2DDFBBA2" w14:textId="77777777" w:rsidR="00D53BA4" w:rsidRPr="007A2633" w:rsidRDefault="00D53BA4" w:rsidP="000D50DF">
      <w:pPr>
        <w:spacing w:line="360" w:lineRule="auto"/>
        <w:ind w:firstLine="0"/>
        <w:rPr>
          <w:rFonts w:ascii="Times New Roman" w:hAnsi="Times New Roman"/>
          <w:sz w:val="24"/>
          <w:szCs w:val="24"/>
          <w:lang w:val="en-GB" w:eastAsia="el-GR"/>
        </w:rPr>
      </w:pPr>
    </w:p>
    <w:p w14:paraId="222B5510" w14:textId="715D9310" w:rsidR="00340EC6" w:rsidRPr="00340EC6" w:rsidRDefault="00340EC6" w:rsidP="000D50DF">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European Commission: Directorate-General for Communication &amp; Kantar. (2021). </w:t>
      </w:r>
      <w:r w:rsidRPr="00340EC6">
        <w:rPr>
          <w:rFonts w:ascii="Times New Roman" w:hAnsi="Times New Roman"/>
          <w:i/>
          <w:iCs/>
          <w:sz w:val="24"/>
          <w:szCs w:val="24"/>
          <w:lang w:val="en-GB" w:eastAsia="el-GR"/>
        </w:rPr>
        <w:t>Media use in the European Union : report</w:t>
      </w:r>
      <w:r w:rsidRPr="00340EC6">
        <w:rPr>
          <w:rFonts w:ascii="Times New Roman" w:hAnsi="Times New Roman"/>
          <w:sz w:val="24"/>
          <w:szCs w:val="24"/>
          <w:lang w:val="en-GB" w:eastAsia="el-GR"/>
        </w:rPr>
        <w:t xml:space="preserve">. European Commission. </w:t>
      </w:r>
      <w:hyperlink r:id="rId36" w:tgtFrame="_blank" w:history="1">
        <w:r w:rsidRPr="00340EC6">
          <w:rPr>
            <w:rStyle w:val="-"/>
            <w:rFonts w:ascii="Times New Roman" w:hAnsi="Times New Roman"/>
            <w:sz w:val="24"/>
            <w:szCs w:val="24"/>
            <w:lang w:val="en-GB" w:eastAsia="el-GR"/>
          </w:rPr>
          <w:t>https://data.europa.eu/doi/10.2775/726029</w:t>
        </w:r>
      </w:hyperlink>
    </w:p>
    <w:p w14:paraId="2F176241" w14:textId="77777777" w:rsidR="00D53BA4" w:rsidRPr="007A2633" w:rsidRDefault="00D53BA4" w:rsidP="000D50DF">
      <w:pPr>
        <w:spacing w:line="360" w:lineRule="auto"/>
        <w:ind w:firstLine="0"/>
        <w:rPr>
          <w:rFonts w:ascii="Times New Roman" w:hAnsi="Times New Roman"/>
          <w:sz w:val="24"/>
          <w:szCs w:val="24"/>
          <w:lang w:val="en-GB" w:eastAsia="el-GR"/>
        </w:rPr>
      </w:pPr>
    </w:p>
    <w:p w14:paraId="736B0AB2" w14:textId="7B2E0233" w:rsidR="00340EC6" w:rsidRPr="00340EC6" w:rsidRDefault="00340EC6" w:rsidP="000D50DF">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European Commission: Directorate-General for Communication &amp; Kantar. (2022). </w:t>
      </w:r>
      <w:r w:rsidRPr="00340EC6">
        <w:rPr>
          <w:rFonts w:ascii="Times New Roman" w:hAnsi="Times New Roman"/>
          <w:i/>
          <w:iCs/>
          <w:sz w:val="24"/>
          <w:szCs w:val="24"/>
          <w:lang w:val="en-GB" w:eastAsia="el-GR"/>
        </w:rPr>
        <w:t>Media use in the European Union : report</w:t>
      </w:r>
      <w:r w:rsidRPr="00340EC6">
        <w:rPr>
          <w:rFonts w:ascii="Times New Roman" w:hAnsi="Times New Roman"/>
          <w:sz w:val="24"/>
          <w:szCs w:val="24"/>
          <w:lang w:val="en-GB" w:eastAsia="el-GR"/>
        </w:rPr>
        <w:t xml:space="preserve">. European Commission. </w:t>
      </w:r>
      <w:hyperlink r:id="rId37" w:tgtFrame="_blank" w:history="1">
        <w:r w:rsidRPr="00340EC6">
          <w:rPr>
            <w:rStyle w:val="-"/>
            <w:rFonts w:ascii="Times New Roman" w:hAnsi="Times New Roman"/>
            <w:sz w:val="24"/>
            <w:szCs w:val="24"/>
            <w:lang w:val="en-GB" w:eastAsia="el-GR"/>
          </w:rPr>
          <w:t>https://data.europa.eu/doi/10.2775/911712</w:t>
        </w:r>
      </w:hyperlink>
    </w:p>
    <w:p w14:paraId="23962D4D" w14:textId="77777777" w:rsidR="00D53BA4" w:rsidRPr="007A2633" w:rsidRDefault="00D53BA4" w:rsidP="004A4CD1">
      <w:pPr>
        <w:spacing w:line="360" w:lineRule="auto"/>
        <w:ind w:firstLine="0"/>
        <w:rPr>
          <w:rFonts w:ascii="Times New Roman" w:hAnsi="Times New Roman"/>
          <w:sz w:val="24"/>
          <w:szCs w:val="24"/>
          <w:lang w:val="en-GB" w:eastAsia="el-GR"/>
        </w:rPr>
      </w:pPr>
    </w:p>
    <w:p w14:paraId="6C863E3B" w14:textId="2F2117AE"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European Commission: Directorate-General for Communication &amp; Kantar. (2023). </w:t>
      </w:r>
      <w:r w:rsidRPr="00340EC6">
        <w:rPr>
          <w:rFonts w:ascii="Times New Roman" w:hAnsi="Times New Roman"/>
          <w:i/>
          <w:iCs/>
          <w:sz w:val="24"/>
          <w:szCs w:val="24"/>
          <w:lang w:val="en-GB" w:eastAsia="el-GR"/>
        </w:rPr>
        <w:t>Media use in the European Union : Eurobarometer report</w:t>
      </w:r>
      <w:r w:rsidRPr="00340EC6">
        <w:rPr>
          <w:rFonts w:ascii="Times New Roman" w:hAnsi="Times New Roman"/>
          <w:sz w:val="24"/>
          <w:szCs w:val="24"/>
          <w:lang w:val="en-GB" w:eastAsia="el-GR"/>
        </w:rPr>
        <w:t xml:space="preserve">. European Commission. </w:t>
      </w:r>
      <w:hyperlink r:id="rId38" w:tgtFrame="_blank" w:history="1">
        <w:r w:rsidRPr="00340EC6">
          <w:rPr>
            <w:rStyle w:val="-"/>
            <w:rFonts w:ascii="Times New Roman" w:hAnsi="Times New Roman"/>
            <w:sz w:val="24"/>
            <w:szCs w:val="24"/>
            <w:lang w:val="en-GB" w:eastAsia="el-GR"/>
          </w:rPr>
          <w:t>https://data.europa.eu/doi/10.2775/25739</w:t>
        </w:r>
      </w:hyperlink>
    </w:p>
    <w:p w14:paraId="74860D1C" w14:textId="77777777" w:rsidR="00D53BA4" w:rsidRPr="007A2633" w:rsidRDefault="00D53BA4" w:rsidP="004A4CD1">
      <w:pPr>
        <w:spacing w:line="360" w:lineRule="auto"/>
        <w:ind w:firstLine="0"/>
        <w:rPr>
          <w:rFonts w:ascii="Times New Roman" w:hAnsi="Times New Roman"/>
          <w:sz w:val="24"/>
          <w:szCs w:val="24"/>
          <w:lang w:val="en-GB" w:eastAsia="el-GR"/>
        </w:rPr>
      </w:pPr>
    </w:p>
    <w:p w14:paraId="750E491A" w14:textId="5354BA90" w:rsidR="00340EC6" w:rsidRPr="00340EC6" w:rsidRDefault="00340EC6" w:rsidP="004A4CD1">
      <w:pPr>
        <w:spacing w:line="360" w:lineRule="auto"/>
        <w:ind w:firstLine="0"/>
        <w:rPr>
          <w:rFonts w:ascii="Times New Roman" w:hAnsi="Times New Roman"/>
          <w:sz w:val="24"/>
          <w:szCs w:val="24"/>
          <w:lang w:val="en-US" w:eastAsia="el-GR"/>
        </w:rPr>
      </w:pPr>
      <w:r w:rsidRPr="00340EC6">
        <w:rPr>
          <w:rFonts w:ascii="Times New Roman" w:hAnsi="Times New Roman"/>
          <w:sz w:val="24"/>
          <w:szCs w:val="24"/>
          <w:lang w:val="en-GB" w:eastAsia="el-GR"/>
        </w:rPr>
        <w:t xml:space="preserve">European Commission: Directorate-General for Communication. (2024). </w:t>
      </w:r>
      <w:r w:rsidRPr="00340EC6">
        <w:rPr>
          <w:rFonts w:ascii="Times New Roman" w:hAnsi="Times New Roman"/>
          <w:i/>
          <w:iCs/>
          <w:sz w:val="24"/>
          <w:szCs w:val="24"/>
          <w:lang w:val="en-GB" w:eastAsia="el-GR"/>
        </w:rPr>
        <w:t>Media use in the European Union : Eurobarometer report</w:t>
      </w:r>
      <w:r w:rsidRPr="00340EC6">
        <w:rPr>
          <w:rFonts w:ascii="Times New Roman" w:hAnsi="Times New Roman"/>
          <w:sz w:val="24"/>
          <w:szCs w:val="24"/>
          <w:lang w:val="en-GB" w:eastAsia="el-GR"/>
        </w:rPr>
        <w:t xml:space="preserve">. European Commission. </w:t>
      </w:r>
      <w:hyperlink r:id="rId39" w:tgtFrame="_blank" w:history="1">
        <w:r w:rsidRPr="00340EC6">
          <w:rPr>
            <w:rStyle w:val="-"/>
            <w:rFonts w:ascii="Times New Roman" w:hAnsi="Times New Roman"/>
            <w:sz w:val="24"/>
            <w:szCs w:val="24"/>
            <w:lang w:val="en-GB" w:eastAsia="el-GR"/>
          </w:rPr>
          <w:t>https://data.europa.eu/doi/10.2775/8195308</w:t>
        </w:r>
      </w:hyperlink>
      <w:r w:rsidRPr="00340EC6">
        <w:rPr>
          <w:rFonts w:ascii="Times New Roman" w:hAnsi="Times New Roman"/>
          <w:sz w:val="24"/>
          <w:szCs w:val="24"/>
          <w:lang w:val="en-US" w:eastAsia="el-GR"/>
        </w:rPr>
        <w:t xml:space="preserve"> </w:t>
      </w:r>
    </w:p>
    <w:p w14:paraId="26D605A8" w14:textId="77777777" w:rsidR="00D53BA4" w:rsidRPr="007A2633" w:rsidRDefault="00D53BA4" w:rsidP="004A4CD1">
      <w:pPr>
        <w:spacing w:line="360" w:lineRule="auto"/>
        <w:ind w:firstLine="0"/>
        <w:rPr>
          <w:rFonts w:ascii="Times New Roman" w:hAnsi="Times New Roman"/>
          <w:sz w:val="24"/>
          <w:szCs w:val="24"/>
          <w:lang w:val="en-GB" w:eastAsia="el-GR"/>
        </w:rPr>
      </w:pPr>
    </w:p>
    <w:p w14:paraId="40176B66" w14:textId="55B1F377"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European Parliament: Directorate-General for Communication, Verian, Tsoulou Malakoudi, D., Alpoegger, M., El Koura, Y., &amp; Zühlke, O. (2025). </w:t>
      </w:r>
      <w:r w:rsidRPr="00340EC6">
        <w:rPr>
          <w:rFonts w:ascii="Times New Roman" w:hAnsi="Times New Roman"/>
          <w:i/>
          <w:iCs/>
          <w:sz w:val="24"/>
          <w:szCs w:val="24"/>
          <w:lang w:val="en-GB" w:eastAsia="el-GR"/>
        </w:rPr>
        <w:t xml:space="preserve">European Parliament </w:t>
      </w:r>
      <w:r w:rsidRPr="00340EC6">
        <w:rPr>
          <w:rFonts w:ascii="Times New Roman" w:hAnsi="Times New Roman"/>
          <w:i/>
          <w:iCs/>
          <w:sz w:val="24"/>
          <w:szCs w:val="24"/>
          <w:lang w:val="en-GB" w:eastAsia="el-GR"/>
        </w:rPr>
        <w:lastRenderedPageBreak/>
        <w:t>Eurobarometer : winter survey 2025 : Parlemeter</w:t>
      </w:r>
      <w:r w:rsidRPr="00340EC6">
        <w:rPr>
          <w:rFonts w:ascii="Times New Roman" w:hAnsi="Times New Roman"/>
          <w:sz w:val="24"/>
          <w:szCs w:val="24"/>
          <w:lang w:val="en-GB" w:eastAsia="el-GR"/>
        </w:rPr>
        <w:t xml:space="preserve">, European Parliament. </w:t>
      </w:r>
      <w:hyperlink r:id="rId40" w:tgtFrame="_blank" w:history="1">
        <w:r w:rsidRPr="00340EC6">
          <w:rPr>
            <w:rStyle w:val="-"/>
            <w:rFonts w:ascii="Times New Roman" w:hAnsi="Times New Roman"/>
            <w:sz w:val="24"/>
            <w:szCs w:val="24"/>
            <w:lang w:val="en-GB" w:eastAsia="el-GR"/>
          </w:rPr>
          <w:t>https://data.europa.eu/doi/10.2861/7903880</w:t>
        </w:r>
      </w:hyperlink>
      <w:r w:rsidRPr="00340EC6">
        <w:rPr>
          <w:rFonts w:ascii="Times New Roman" w:hAnsi="Times New Roman"/>
          <w:sz w:val="24"/>
          <w:szCs w:val="24"/>
          <w:lang w:val="en-GB" w:eastAsia="el-GR"/>
        </w:rPr>
        <w:t xml:space="preserve"> </w:t>
      </w:r>
    </w:p>
    <w:p w14:paraId="55221443" w14:textId="77777777" w:rsidR="00D53BA4" w:rsidRPr="007A2633" w:rsidRDefault="00D53BA4" w:rsidP="004A4CD1">
      <w:pPr>
        <w:spacing w:line="360" w:lineRule="auto"/>
        <w:ind w:firstLine="0"/>
        <w:rPr>
          <w:rFonts w:ascii="Times New Roman" w:hAnsi="Times New Roman"/>
          <w:sz w:val="24"/>
          <w:szCs w:val="24"/>
          <w:lang w:val="en-GB" w:eastAsia="el-GR"/>
        </w:rPr>
      </w:pPr>
    </w:p>
    <w:p w14:paraId="5D7FF2C2" w14:textId="7BA3C74F"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Fraser, N. (1990). Rethinking the Public Sphere: A Contribution to the Critique of Actually Existing Democracy. </w:t>
      </w:r>
      <w:r w:rsidRPr="00340EC6">
        <w:rPr>
          <w:rFonts w:ascii="Times New Roman" w:hAnsi="Times New Roman"/>
          <w:i/>
          <w:iCs/>
          <w:sz w:val="24"/>
          <w:szCs w:val="24"/>
          <w:lang w:val="en-GB" w:eastAsia="el-GR"/>
        </w:rPr>
        <w:t>Social Text</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25</w:t>
      </w:r>
      <w:r w:rsidRPr="00340EC6">
        <w:rPr>
          <w:rFonts w:ascii="Times New Roman" w:hAnsi="Times New Roman"/>
          <w:sz w:val="24"/>
          <w:szCs w:val="24"/>
          <w:lang w:val="en-GB" w:eastAsia="el-GR"/>
        </w:rPr>
        <w:t xml:space="preserve">(25/26), 56–80. </w:t>
      </w:r>
      <w:hyperlink r:id="rId41" w:history="1">
        <w:r w:rsidRPr="00340EC6">
          <w:rPr>
            <w:rStyle w:val="-"/>
            <w:rFonts w:ascii="Times New Roman" w:hAnsi="Times New Roman"/>
            <w:sz w:val="24"/>
            <w:szCs w:val="24"/>
            <w:lang w:val="en-GB" w:eastAsia="el-GR"/>
          </w:rPr>
          <w:t>https://doi.org/10.2307/466240</w:t>
        </w:r>
      </w:hyperlink>
      <w:r w:rsidRPr="00340EC6">
        <w:rPr>
          <w:rFonts w:ascii="Times New Roman" w:hAnsi="Times New Roman"/>
          <w:sz w:val="24"/>
          <w:szCs w:val="24"/>
          <w:lang w:val="en-GB" w:eastAsia="el-GR"/>
        </w:rPr>
        <w:t xml:space="preserve"> </w:t>
      </w:r>
    </w:p>
    <w:p w14:paraId="48F54E04" w14:textId="77777777" w:rsidR="00D53BA4" w:rsidRPr="007A2633" w:rsidRDefault="00D53BA4" w:rsidP="004A4CD1">
      <w:pPr>
        <w:spacing w:line="360" w:lineRule="auto"/>
        <w:ind w:firstLine="0"/>
        <w:rPr>
          <w:rFonts w:ascii="Times New Roman" w:hAnsi="Times New Roman"/>
          <w:sz w:val="24"/>
          <w:szCs w:val="24"/>
          <w:lang w:val="en-GB" w:eastAsia="el-GR"/>
        </w:rPr>
      </w:pPr>
    </w:p>
    <w:p w14:paraId="1090D9FE" w14:textId="17704434"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Fuchs, C. (2014). Social Media and the Public Sphere. </w:t>
      </w:r>
      <w:r w:rsidRPr="00340EC6">
        <w:rPr>
          <w:rFonts w:ascii="Times New Roman" w:hAnsi="Times New Roman"/>
          <w:i/>
          <w:iCs/>
          <w:sz w:val="24"/>
          <w:szCs w:val="24"/>
          <w:lang w:val="en-GB" w:eastAsia="el-GR"/>
        </w:rPr>
        <w:t>TripleC: Communication, Capitalism &amp; Critique. Open Access Journal for a Global Sustainable Information Society</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12</w:t>
      </w:r>
      <w:r w:rsidRPr="00340EC6">
        <w:rPr>
          <w:rFonts w:ascii="Times New Roman" w:hAnsi="Times New Roman"/>
          <w:sz w:val="24"/>
          <w:szCs w:val="24"/>
          <w:lang w:val="en-GB" w:eastAsia="el-GR"/>
        </w:rPr>
        <w:t xml:space="preserve">(1), 57–101. </w:t>
      </w:r>
      <w:hyperlink r:id="rId42" w:history="1">
        <w:r w:rsidRPr="00340EC6">
          <w:rPr>
            <w:rStyle w:val="-"/>
            <w:rFonts w:ascii="Times New Roman" w:hAnsi="Times New Roman"/>
            <w:sz w:val="24"/>
            <w:szCs w:val="24"/>
            <w:lang w:val="en-GB" w:eastAsia="el-GR"/>
          </w:rPr>
          <w:t>https://doi.org/10.31269/triplec.v12i1.552</w:t>
        </w:r>
      </w:hyperlink>
      <w:r w:rsidRPr="00340EC6">
        <w:rPr>
          <w:rFonts w:ascii="Times New Roman" w:hAnsi="Times New Roman"/>
          <w:sz w:val="24"/>
          <w:szCs w:val="24"/>
          <w:lang w:val="en-GB" w:eastAsia="el-GR"/>
        </w:rPr>
        <w:t xml:space="preserve"> </w:t>
      </w:r>
    </w:p>
    <w:p w14:paraId="5592EF96" w14:textId="77777777" w:rsidR="00C65F69" w:rsidRPr="007A2633" w:rsidRDefault="00C65F69" w:rsidP="004A4CD1">
      <w:pPr>
        <w:spacing w:line="360" w:lineRule="auto"/>
        <w:ind w:firstLine="0"/>
        <w:rPr>
          <w:rFonts w:ascii="Times New Roman" w:hAnsi="Times New Roman"/>
          <w:sz w:val="24"/>
          <w:szCs w:val="24"/>
          <w:lang w:val="en-GB" w:eastAsia="el-GR"/>
        </w:rPr>
      </w:pPr>
    </w:p>
    <w:p w14:paraId="20078CC3" w14:textId="79E4B223"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Garcia, E. (2025). The Influence of Social Media on Political Participation and Public Discourse in the EU. </w:t>
      </w:r>
      <w:r w:rsidRPr="00340EC6">
        <w:rPr>
          <w:rFonts w:ascii="Times New Roman" w:hAnsi="Times New Roman"/>
          <w:i/>
          <w:iCs/>
          <w:sz w:val="24"/>
          <w:szCs w:val="24"/>
          <w:lang w:val="en-GB" w:eastAsia="el-GR"/>
        </w:rPr>
        <w:t>SSRN Electronic Journal</w:t>
      </w:r>
      <w:r w:rsidRPr="00340EC6">
        <w:rPr>
          <w:rFonts w:ascii="Times New Roman" w:hAnsi="Times New Roman"/>
          <w:sz w:val="24"/>
          <w:szCs w:val="24"/>
          <w:lang w:val="en-GB" w:eastAsia="el-GR"/>
        </w:rPr>
        <w:t xml:space="preserve">. </w:t>
      </w:r>
      <w:hyperlink r:id="rId43" w:history="1">
        <w:r w:rsidRPr="00340EC6">
          <w:rPr>
            <w:rStyle w:val="-"/>
            <w:rFonts w:ascii="Times New Roman" w:hAnsi="Times New Roman"/>
            <w:sz w:val="24"/>
            <w:szCs w:val="24"/>
            <w:lang w:val="en-GB" w:eastAsia="el-GR"/>
          </w:rPr>
          <w:t>https://doi.org/10.2139/ssrn.5078915</w:t>
        </w:r>
      </w:hyperlink>
      <w:r w:rsidRPr="00340EC6">
        <w:rPr>
          <w:rFonts w:ascii="Times New Roman" w:hAnsi="Times New Roman"/>
          <w:sz w:val="24"/>
          <w:szCs w:val="24"/>
          <w:lang w:val="en-GB" w:eastAsia="el-GR"/>
        </w:rPr>
        <w:t xml:space="preserve"> </w:t>
      </w:r>
    </w:p>
    <w:p w14:paraId="30F2BCA8" w14:textId="77777777" w:rsidR="00C65F69" w:rsidRPr="007A2633" w:rsidRDefault="00C65F69" w:rsidP="004A4CD1">
      <w:pPr>
        <w:spacing w:line="360" w:lineRule="auto"/>
        <w:ind w:firstLine="0"/>
        <w:rPr>
          <w:rFonts w:ascii="Times New Roman" w:hAnsi="Times New Roman"/>
          <w:sz w:val="24"/>
          <w:szCs w:val="24"/>
          <w:lang w:val="en-GB" w:eastAsia="el-GR"/>
        </w:rPr>
      </w:pPr>
    </w:p>
    <w:p w14:paraId="5CAFE41D" w14:textId="00FE2589"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Gattermann, K., van den Hoogen, E. &amp; de Vreese, C. (2025). The role of far-right party performance in shaping disinformation concerns of European voters: evidence from the 2024 European Parliament elections. </w:t>
      </w:r>
      <w:r w:rsidRPr="00340EC6">
        <w:rPr>
          <w:rFonts w:ascii="Times New Roman" w:hAnsi="Times New Roman"/>
          <w:i/>
          <w:iCs/>
          <w:sz w:val="24"/>
          <w:szCs w:val="24"/>
          <w:lang w:val="en-GB" w:eastAsia="el-GR"/>
        </w:rPr>
        <w:t>Journal of European Public Policy</w:t>
      </w:r>
      <w:r w:rsidRPr="00340EC6">
        <w:rPr>
          <w:rFonts w:ascii="Times New Roman" w:hAnsi="Times New Roman"/>
          <w:sz w:val="24"/>
          <w:szCs w:val="24"/>
          <w:lang w:val="en-GB" w:eastAsia="el-GR"/>
        </w:rPr>
        <w:t xml:space="preserve">, 1–26. </w:t>
      </w:r>
      <w:hyperlink r:id="rId44" w:history="1">
        <w:r w:rsidRPr="00340EC6">
          <w:rPr>
            <w:rStyle w:val="-"/>
            <w:rFonts w:ascii="Times New Roman" w:hAnsi="Times New Roman"/>
            <w:sz w:val="24"/>
            <w:szCs w:val="24"/>
            <w:lang w:val="en-GB" w:eastAsia="el-GR"/>
          </w:rPr>
          <w:t>https://doi.org/10.1080/13501763.2025.2489088</w:t>
        </w:r>
      </w:hyperlink>
    </w:p>
    <w:p w14:paraId="01C5EEE6" w14:textId="77777777" w:rsidR="00C65F69" w:rsidRPr="007A2633" w:rsidRDefault="00C65F69" w:rsidP="004A4CD1">
      <w:pPr>
        <w:spacing w:line="360" w:lineRule="auto"/>
        <w:ind w:firstLine="0"/>
        <w:rPr>
          <w:rFonts w:ascii="Times New Roman" w:hAnsi="Times New Roman"/>
          <w:sz w:val="24"/>
          <w:szCs w:val="24"/>
          <w:lang w:val="en-GB" w:eastAsia="el-GR"/>
        </w:rPr>
      </w:pPr>
    </w:p>
    <w:p w14:paraId="62CF0D1E" w14:textId="6B3C423C"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Guess, A. M., &amp; Lyons, B. A. (2020). Misinformation, Disinformation, and Online Propaganda. </w:t>
      </w:r>
      <w:r w:rsidRPr="00340EC6">
        <w:rPr>
          <w:rFonts w:ascii="Times New Roman" w:hAnsi="Times New Roman"/>
          <w:i/>
          <w:iCs/>
          <w:sz w:val="24"/>
          <w:szCs w:val="24"/>
          <w:lang w:val="en-GB" w:eastAsia="el-GR"/>
        </w:rPr>
        <w:t>Social Media and Democracy</w:t>
      </w:r>
      <w:r w:rsidRPr="00340EC6">
        <w:rPr>
          <w:rFonts w:ascii="Times New Roman" w:hAnsi="Times New Roman"/>
          <w:sz w:val="24"/>
          <w:szCs w:val="24"/>
          <w:lang w:val="en-GB" w:eastAsia="el-GR"/>
        </w:rPr>
        <w:t xml:space="preserve">, 10–33. </w:t>
      </w:r>
      <w:hyperlink r:id="rId45" w:history="1">
        <w:r w:rsidRPr="00340EC6">
          <w:rPr>
            <w:rStyle w:val="-"/>
            <w:rFonts w:ascii="Times New Roman" w:hAnsi="Times New Roman"/>
            <w:sz w:val="24"/>
            <w:szCs w:val="24"/>
            <w:lang w:val="en-GB" w:eastAsia="el-GR"/>
          </w:rPr>
          <w:t>https://doi.org/10.1017/9781108890960.003</w:t>
        </w:r>
      </w:hyperlink>
      <w:r w:rsidRPr="00340EC6">
        <w:rPr>
          <w:rFonts w:ascii="Times New Roman" w:hAnsi="Times New Roman"/>
          <w:sz w:val="24"/>
          <w:szCs w:val="24"/>
          <w:lang w:val="en-US" w:eastAsia="el-GR"/>
        </w:rPr>
        <w:t xml:space="preserve"> </w:t>
      </w:r>
    </w:p>
    <w:p w14:paraId="13F27319" w14:textId="77777777" w:rsidR="00C65F69" w:rsidRPr="007A2633" w:rsidRDefault="00C65F69" w:rsidP="004A4CD1">
      <w:pPr>
        <w:spacing w:line="360" w:lineRule="auto"/>
        <w:ind w:firstLine="0"/>
        <w:rPr>
          <w:rFonts w:ascii="Times New Roman" w:hAnsi="Times New Roman"/>
          <w:sz w:val="24"/>
          <w:szCs w:val="24"/>
          <w:lang w:val="en-GB" w:eastAsia="el-GR"/>
        </w:rPr>
      </w:pPr>
    </w:p>
    <w:p w14:paraId="3C3716E8" w14:textId="216AA96D"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Habermas, J. (1964). The public sphere: An encyclopedia article. </w:t>
      </w:r>
      <w:r w:rsidRPr="00340EC6">
        <w:rPr>
          <w:rFonts w:ascii="Times New Roman" w:hAnsi="Times New Roman"/>
          <w:i/>
          <w:iCs/>
          <w:sz w:val="24"/>
          <w:szCs w:val="24"/>
          <w:lang w:val="en-GB" w:eastAsia="el-GR"/>
        </w:rPr>
        <w:t>New German Critique</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3</w:t>
      </w:r>
      <w:r w:rsidRPr="00340EC6">
        <w:rPr>
          <w:rFonts w:ascii="Times New Roman" w:hAnsi="Times New Roman"/>
          <w:sz w:val="24"/>
          <w:szCs w:val="24"/>
          <w:lang w:val="en-GB" w:eastAsia="el-GR"/>
        </w:rPr>
        <w:t xml:space="preserve">(3), 49–55. </w:t>
      </w:r>
      <w:hyperlink r:id="rId46" w:history="1">
        <w:r w:rsidRPr="00340EC6">
          <w:rPr>
            <w:rStyle w:val="-"/>
            <w:rFonts w:ascii="Times New Roman" w:hAnsi="Times New Roman"/>
            <w:sz w:val="24"/>
            <w:szCs w:val="24"/>
            <w:lang w:val="en-GB" w:eastAsia="el-GR"/>
          </w:rPr>
          <w:t>https://doi.org/10.2307/487737</w:t>
        </w:r>
      </w:hyperlink>
      <w:r w:rsidRPr="00340EC6">
        <w:rPr>
          <w:rFonts w:ascii="Times New Roman" w:hAnsi="Times New Roman"/>
          <w:sz w:val="24"/>
          <w:szCs w:val="24"/>
          <w:lang w:val="en-GB" w:eastAsia="el-GR"/>
        </w:rPr>
        <w:t xml:space="preserve"> </w:t>
      </w:r>
    </w:p>
    <w:p w14:paraId="597E2FC3" w14:textId="77777777" w:rsidR="00C65F69" w:rsidRPr="007A2633" w:rsidRDefault="00C65F69" w:rsidP="004A4CD1">
      <w:pPr>
        <w:spacing w:line="360" w:lineRule="auto"/>
        <w:ind w:firstLine="0"/>
        <w:rPr>
          <w:rFonts w:ascii="Times New Roman" w:hAnsi="Times New Roman"/>
          <w:sz w:val="24"/>
          <w:szCs w:val="24"/>
          <w:lang w:val="en-GB" w:eastAsia="el-GR"/>
        </w:rPr>
      </w:pPr>
    </w:p>
    <w:p w14:paraId="2876A869" w14:textId="57364EE9"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Habermas, J. (1991). </w:t>
      </w:r>
      <w:r w:rsidRPr="00340EC6">
        <w:rPr>
          <w:rFonts w:ascii="Times New Roman" w:hAnsi="Times New Roman"/>
          <w:i/>
          <w:iCs/>
          <w:sz w:val="24"/>
          <w:szCs w:val="24"/>
          <w:lang w:val="en-GB" w:eastAsia="el-GR"/>
        </w:rPr>
        <w:t>The structural transformation of the public sphere: An inquiry into a category of bourgeois society</w:t>
      </w:r>
      <w:r w:rsidRPr="00340EC6">
        <w:rPr>
          <w:rFonts w:ascii="Times New Roman" w:hAnsi="Times New Roman"/>
          <w:sz w:val="24"/>
          <w:szCs w:val="24"/>
          <w:lang w:val="en-GB" w:eastAsia="el-GR"/>
        </w:rPr>
        <w:t>. Cambridge Polity. (Original work published 1962)</w:t>
      </w:r>
      <w:r w:rsidRPr="00340EC6">
        <w:rPr>
          <w:rFonts w:ascii="Times New Roman" w:hAnsi="Times New Roman"/>
          <w:sz w:val="24"/>
          <w:szCs w:val="24"/>
          <w:lang w:val="en-US" w:eastAsia="el-GR"/>
        </w:rPr>
        <w:t xml:space="preserve">. </w:t>
      </w:r>
      <w:hyperlink r:id="rId47" w:history="1">
        <w:r w:rsidRPr="00340EC6">
          <w:rPr>
            <w:rStyle w:val="-"/>
            <w:rFonts w:ascii="Times New Roman" w:hAnsi="Times New Roman"/>
            <w:sz w:val="24"/>
            <w:szCs w:val="24"/>
            <w:lang w:val="en-US" w:eastAsia="el-GR"/>
          </w:rPr>
          <w:t>https://www.academia.edu/40204226/The_Structural_Transformation_of_the_Public_Sphere</w:t>
        </w:r>
      </w:hyperlink>
      <w:r w:rsidRPr="00340EC6">
        <w:rPr>
          <w:rFonts w:ascii="Times New Roman" w:hAnsi="Times New Roman"/>
          <w:sz w:val="24"/>
          <w:szCs w:val="24"/>
          <w:lang w:val="en-US" w:eastAsia="el-GR"/>
        </w:rPr>
        <w:t xml:space="preserve"> </w:t>
      </w:r>
    </w:p>
    <w:p w14:paraId="38065D2F" w14:textId="77777777" w:rsidR="00C65F69" w:rsidRPr="007A2633" w:rsidRDefault="00C65F69" w:rsidP="004A4CD1">
      <w:pPr>
        <w:spacing w:line="360" w:lineRule="auto"/>
        <w:ind w:firstLine="0"/>
        <w:rPr>
          <w:rFonts w:ascii="Times New Roman" w:hAnsi="Times New Roman"/>
          <w:sz w:val="24"/>
          <w:szCs w:val="24"/>
          <w:lang w:val="en-GB" w:eastAsia="el-GR"/>
        </w:rPr>
      </w:pPr>
    </w:p>
    <w:p w14:paraId="7ADE337A" w14:textId="77777777" w:rsidR="00C65F69" w:rsidRPr="007A2633"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Hameleers, M. (2020). Populist Disinformation: Exploring Intersections between Online Populism and Disinformation in the US and the Netherlands. </w:t>
      </w:r>
      <w:r w:rsidRPr="00340EC6">
        <w:rPr>
          <w:rFonts w:ascii="Times New Roman" w:hAnsi="Times New Roman"/>
          <w:i/>
          <w:iCs/>
          <w:sz w:val="24"/>
          <w:szCs w:val="24"/>
          <w:lang w:val="en-GB" w:eastAsia="el-GR"/>
        </w:rPr>
        <w:t>Politics and Governance</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8</w:t>
      </w:r>
      <w:r w:rsidRPr="00340EC6">
        <w:rPr>
          <w:rFonts w:ascii="Times New Roman" w:hAnsi="Times New Roman"/>
          <w:sz w:val="24"/>
          <w:szCs w:val="24"/>
          <w:lang w:val="en-GB" w:eastAsia="el-GR"/>
        </w:rPr>
        <w:t xml:space="preserve">(1), 146. </w:t>
      </w:r>
      <w:hyperlink r:id="rId48" w:history="1">
        <w:r w:rsidRPr="00340EC6">
          <w:rPr>
            <w:rStyle w:val="-"/>
            <w:rFonts w:ascii="Times New Roman" w:hAnsi="Times New Roman"/>
            <w:sz w:val="24"/>
            <w:szCs w:val="24"/>
            <w:lang w:val="en-GB" w:eastAsia="el-GR"/>
          </w:rPr>
          <w:t>https://doi.org/10.17645/pag.v8i1.2478</w:t>
        </w:r>
      </w:hyperlink>
      <w:r w:rsidRPr="00340EC6">
        <w:rPr>
          <w:rFonts w:ascii="Times New Roman" w:hAnsi="Times New Roman"/>
          <w:sz w:val="24"/>
          <w:szCs w:val="24"/>
          <w:lang w:val="en-US" w:eastAsia="el-GR"/>
        </w:rPr>
        <w:t xml:space="preserve"> </w:t>
      </w:r>
    </w:p>
    <w:p w14:paraId="2B341A76" w14:textId="77777777" w:rsidR="00C65F69" w:rsidRPr="007A2633" w:rsidRDefault="00C65F69" w:rsidP="004A4CD1">
      <w:pPr>
        <w:spacing w:line="360" w:lineRule="auto"/>
        <w:ind w:firstLine="0"/>
        <w:rPr>
          <w:rFonts w:ascii="Times New Roman" w:hAnsi="Times New Roman"/>
          <w:sz w:val="24"/>
          <w:szCs w:val="24"/>
          <w:lang w:val="en-GB" w:eastAsia="el-GR"/>
        </w:rPr>
      </w:pPr>
    </w:p>
    <w:p w14:paraId="6774DA48" w14:textId="3969CEED" w:rsidR="00340EC6" w:rsidRPr="007A2633" w:rsidRDefault="00340EC6" w:rsidP="004A4CD1">
      <w:pPr>
        <w:spacing w:line="360" w:lineRule="auto"/>
        <w:ind w:firstLine="0"/>
        <w:rPr>
          <w:rFonts w:ascii="Times New Roman" w:hAnsi="Times New Roman"/>
          <w:sz w:val="24"/>
          <w:szCs w:val="24"/>
          <w:lang w:eastAsia="el-GR"/>
        </w:rPr>
      </w:pPr>
      <w:r w:rsidRPr="00340EC6">
        <w:rPr>
          <w:rFonts w:ascii="Times New Roman" w:hAnsi="Times New Roman"/>
          <w:sz w:val="24"/>
          <w:szCs w:val="24"/>
          <w:lang w:val="en-GB" w:eastAsia="el-GR"/>
        </w:rPr>
        <w:t xml:space="preserve">Hänska, M., &amp; Bauchowitz, S. (2018, April 16). </w:t>
      </w:r>
      <w:r w:rsidRPr="00340EC6">
        <w:rPr>
          <w:rFonts w:ascii="Times New Roman" w:hAnsi="Times New Roman"/>
          <w:i/>
          <w:iCs/>
          <w:sz w:val="24"/>
          <w:szCs w:val="24"/>
          <w:lang w:val="en-GB" w:eastAsia="el-GR"/>
        </w:rPr>
        <w:t>#ThisIsACoup: the emergence of an anti-austerity hashtag across Europe’s twittersphere</w:t>
      </w:r>
      <w:r w:rsidRPr="00340EC6">
        <w:rPr>
          <w:rFonts w:ascii="Times New Roman" w:hAnsi="Times New Roman"/>
          <w:sz w:val="24"/>
          <w:szCs w:val="24"/>
          <w:lang w:val="en-GB" w:eastAsia="el-GR"/>
        </w:rPr>
        <w:t xml:space="preserve">. </w:t>
      </w:r>
      <w:hyperlink r:id="rId49" w:history="1">
        <w:r w:rsidRPr="00340EC6">
          <w:rPr>
            <w:rStyle w:val="-"/>
            <w:rFonts w:ascii="Times New Roman" w:hAnsi="Times New Roman"/>
            <w:sz w:val="24"/>
            <w:szCs w:val="24"/>
            <w:lang w:eastAsia="el-GR"/>
          </w:rPr>
          <w:t>https://www.researchgate.net/publication/328329919_ThisIsACoup_the_emergence_of_an_anti-austerity_hashtag_across_Europe</w:t>
        </w:r>
      </w:hyperlink>
      <w:r w:rsidRPr="00340EC6">
        <w:rPr>
          <w:rFonts w:ascii="Times New Roman" w:hAnsi="Times New Roman"/>
          <w:sz w:val="24"/>
          <w:szCs w:val="24"/>
          <w:lang w:eastAsia="el-GR"/>
        </w:rPr>
        <w:t xml:space="preserve">  </w:t>
      </w:r>
    </w:p>
    <w:p w14:paraId="46B4E17C" w14:textId="77777777" w:rsidR="00C65F69" w:rsidRDefault="00C65F69" w:rsidP="004A4CD1">
      <w:pPr>
        <w:spacing w:line="360" w:lineRule="auto"/>
        <w:ind w:firstLine="0"/>
        <w:rPr>
          <w:rFonts w:ascii="Times New Roman" w:hAnsi="Times New Roman"/>
          <w:sz w:val="24"/>
          <w:szCs w:val="24"/>
          <w:lang w:eastAsia="el-GR"/>
        </w:rPr>
      </w:pPr>
    </w:p>
    <w:p w14:paraId="08E6E18A" w14:textId="08E7FBD5"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Johnson, T. J., &amp; Lee, T. (2023). Social Media and Political Participation. </w:t>
      </w:r>
      <w:r w:rsidRPr="00340EC6">
        <w:rPr>
          <w:rFonts w:ascii="Times New Roman" w:hAnsi="Times New Roman"/>
          <w:i/>
          <w:iCs/>
          <w:sz w:val="24"/>
          <w:szCs w:val="24"/>
          <w:lang w:val="en-GB" w:eastAsia="el-GR"/>
        </w:rPr>
        <w:t>Cambridge University Press EBooks</w:t>
      </w:r>
      <w:r w:rsidRPr="00340EC6">
        <w:rPr>
          <w:rFonts w:ascii="Times New Roman" w:hAnsi="Times New Roman"/>
          <w:sz w:val="24"/>
          <w:szCs w:val="24"/>
          <w:lang w:val="en-GB" w:eastAsia="el-GR"/>
        </w:rPr>
        <w:t xml:space="preserve">, 696–736. </w:t>
      </w:r>
      <w:hyperlink r:id="rId50" w:history="1">
        <w:r w:rsidRPr="00340EC6">
          <w:rPr>
            <w:rStyle w:val="-"/>
            <w:rFonts w:ascii="Times New Roman" w:hAnsi="Times New Roman"/>
            <w:sz w:val="24"/>
            <w:szCs w:val="24"/>
            <w:lang w:val="en-GB" w:eastAsia="el-GR"/>
          </w:rPr>
          <w:t>https://doi.org/10.1017/9781107165250.028</w:t>
        </w:r>
      </w:hyperlink>
      <w:r w:rsidRPr="00340EC6">
        <w:rPr>
          <w:rFonts w:ascii="Times New Roman" w:hAnsi="Times New Roman"/>
          <w:sz w:val="24"/>
          <w:szCs w:val="24"/>
          <w:lang w:val="en-GB" w:eastAsia="el-GR"/>
        </w:rPr>
        <w:t xml:space="preserve"> </w:t>
      </w:r>
    </w:p>
    <w:p w14:paraId="0F3A3C2E" w14:textId="77777777" w:rsidR="00C65F69" w:rsidRPr="007A2633" w:rsidRDefault="00C65F69" w:rsidP="004A4CD1">
      <w:pPr>
        <w:spacing w:line="360" w:lineRule="auto"/>
        <w:ind w:firstLine="0"/>
        <w:rPr>
          <w:rFonts w:ascii="Times New Roman" w:hAnsi="Times New Roman"/>
          <w:sz w:val="24"/>
          <w:szCs w:val="24"/>
          <w:lang w:val="en-GB" w:eastAsia="el-GR"/>
        </w:rPr>
      </w:pPr>
    </w:p>
    <w:p w14:paraId="1C671565" w14:textId="243B3A59"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Kleinstüber, H. J. (2001). Habermas and the Public Sphere: From a German to a European Perspective. </w:t>
      </w:r>
      <w:r w:rsidRPr="00340EC6">
        <w:rPr>
          <w:rFonts w:ascii="Times New Roman" w:hAnsi="Times New Roman"/>
          <w:i/>
          <w:iCs/>
          <w:sz w:val="24"/>
          <w:szCs w:val="24"/>
          <w:lang w:val="en-GB" w:eastAsia="el-GR"/>
        </w:rPr>
        <w:t>Javnost - the Public</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8</w:t>
      </w:r>
      <w:r w:rsidRPr="00340EC6">
        <w:rPr>
          <w:rFonts w:ascii="Times New Roman" w:hAnsi="Times New Roman"/>
          <w:sz w:val="24"/>
          <w:szCs w:val="24"/>
          <w:lang w:val="en-GB" w:eastAsia="el-GR"/>
        </w:rPr>
        <w:t xml:space="preserve">(1), 95–108. </w:t>
      </w:r>
      <w:hyperlink r:id="rId51" w:history="1">
        <w:r w:rsidRPr="00340EC6">
          <w:rPr>
            <w:rStyle w:val="-"/>
            <w:rFonts w:ascii="Times New Roman" w:hAnsi="Times New Roman"/>
            <w:sz w:val="24"/>
            <w:szCs w:val="24"/>
            <w:lang w:val="en-GB" w:eastAsia="el-GR"/>
          </w:rPr>
          <w:t>https://doi.org/10.1080/13183222.2001.11008767</w:t>
        </w:r>
      </w:hyperlink>
      <w:r w:rsidRPr="00340EC6">
        <w:rPr>
          <w:rFonts w:ascii="Times New Roman" w:hAnsi="Times New Roman"/>
          <w:sz w:val="24"/>
          <w:szCs w:val="24"/>
          <w:lang w:val="en-GB" w:eastAsia="el-GR"/>
        </w:rPr>
        <w:t xml:space="preserve"> </w:t>
      </w:r>
    </w:p>
    <w:p w14:paraId="123FE62C" w14:textId="77777777" w:rsidR="00C65F69" w:rsidRPr="007A2633" w:rsidRDefault="00C65F69" w:rsidP="004A4CD1">
      <w:pPr>
        <w:spacing w:line="360" w:lineRule="auto"/>
        <w:ind w:firstLine="0"/>
        <w:rPr>
          <w:rFonts w:ascii="Times New Roman" w:hAnsi="Times New Roman"/>
          <w:sz w:val="24"/>
          <w:szCs w:val="24"/>
          <w:lang w:val="en-GB" w:eastAsia="el-GR"/>
        </w:rPr>
      </w:pPr>
    </w:p>
    <w:p w14:paraId="39AC8840" w14:textId="48236E01"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Kruse, L. M., Norris, D. R., &amp; Flinchum, J. R. (2017). Social Media as a Public Sphere? Politics on Social Media. </w:t>
      </w:r>
      <w:r w:rsidRPr="00340EC6">
        <w:rPr>
          <w:rFonts w:ascii="Times New Roman" w:hAnsi="Times New Roman"/>
          <w:i/>
          <w:iCs/>
          <w:sz w:val="24"/>
          <w:szCs w:val="24"/>
          <w:lang w:val="en-GB" w:eastAsia="el-GR"/>
        </w:rPr>
        <w:t>The Sociological Quarterly</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59</w:t>
      </w:r>
      <w:r w:rsidRPr="00340EC6">
        <w:rPr>
          <w:rFonts w:ascii="Times New Roman" w:hAnsi="Times New Roman"/>
          <w:sz w:val="24"/>
          <w:szCs w:val="24"/>
          <w:lang w:val="en-GB" w:eastAsia="el-GR"/>
        </w:rPr>
        <w:t xml:space="preserve">(1), 62–84. </w:t>
      </w:r>
      <w:hyperlink r:id="rId52" w:history="1">
        <w:r w:rsidRPr="00340EC6">
          <w:rPr>
            <w:rStyle w:val="-"/>
            <w:rFonts w:ascii="Times New Roman" w:hAnsi="Times New Roman"/>
            <w:sz w:val="24"/>
            <w:szCs w:val="24"/>
            <w:lang w:val="en-GB" w:eastAsia="el-GR"/>
          </w:rPr>
          <w:t>https://doi.org/10.1080/00380253.2017.1383143</w:t>
        </w:r>
      </w:hyperlink>
      <w:r w:rsidRPr="00340EC6">
        <w:rPr>
          <w:rFonts w:ascii="Times New Roman" w:hAnsi="Times New Roman"/>
          <w:sz w:val="24"/>
          <w:szCs w:val="24"/>
          <w:lang w:val="en-GB" w:eastAsia="el-GR"/>
        </w:rPr>
        <w:t xml:space="preserve"> </w:t>
      </w:r>
    </w:p>
    <w:p w14:paraId="68C0BB19" w14:textId="77777777" w:rsidR="00C65F69" w:rsidRPr="007A2633" w:rsidRDefault="00C65F69" w:rsidP="004A4CD1">
      <w:pPr>
        <w:spacing w:line="360" w:lineRule="auto"/>
        <w:ind w:firstLine="0"/>
        <w:rPr>
          <w:rFonts w:ascii="Times New Roman" w:hAnsi="Times New Roman"/>
          <w:sz w:val="24"/>
          <w:szCs w:val="24"/>
          <w:lang w:val="en-GB" w:eastAsia="el-GR"/>
        </w:rPr>
      </w:pPr>
    </w:p>
    <w:p w14:paraId="2AF3E0CF" w14:textId="386DD63D" w:rsidR="00340EC6" w:rsidRPr="00340EC6" w:rsidRDefault="00340EC6" w:rsidP="004A4CD1">
      <w:pPr>
        <w:spacing w:line="360" w:lineRule="auto"/>
        <w:ind w:firstLine="0"/>
        <w:rPr>
          <w:rFonts w:ascii="Times New Roman" w:hAnsi="Times New Roman"/>
          <w:sz w:val="24"/>
          <w:szCs w:val="24"/>
          <w:lang w:eastAsia="el-GR"/>
        </w:rPr>
      </w:pPr>
      <w:r w:rsidRPr="00340EC6">
        <w:rPr>
          <w:rFonts w:ascii="Times New Roman" w:hAnsi="Times New Roman"/>
          <w:sz w:val="24"/>
          <w:szCs w:val="24"/>
          <w:lang w:val="en-GB" w:eastAsia="el-GR"/>
        </w:rPr>
        <w:t xml:space="preserve">Kunelius, R., &amp; Sparks, C. (2001). Problems with a European Public Sphere. </w:t>
      </w:r>
      <w:r w:rsidRPr="00340EC6">
        <w:rPr>
          <w:rFonts w:ascii="Times New Roman" w:hAnsi="Times New Roman"/>
          <w:i/>
          <w:iCs/>
          <w:sz w:val="24"/>
          <w:szCs w:val="24"/>
          <w:lang w:val="en-GB" w:eastAsia="el-GR"/>
        </w:rPr>
        <w:t>Javnost</w:t>
      </w:r>
      <w:r w:rsidRPr="00340EC6">
        <w:rPr>
          <w:rFonts w:ascii="Times New Roman" w:hAnsi="Times New Roman"/>
          <w:i/>
          <w:iCs/>
          <w:sz w:val="24"/>
          <w:szCs w:val="24"/>
          <w:lang w:eastAsia="el-GR"/>
        </w:rPr>
        <w:t xml:space="preserve"> - </w:t>
      </w:r>
      <w:r w:rsidRPr="00340EC6">
        <w:rPr>
          <w:rFonts w:ascii="Times New Roman" w:hAnsi="Times New Roman"/>
          <w:i/>
          <w:iCs/>
          <w:sz w:val="24"/>
          <w:szCs w:val="24"/>
          <w:lang w:val="en-GB" w:eastAsia="el-GR"/>
        </w:rPr>
        <w:t>the</w:t>
      </w:r>
      <w:r w:rsidRPr="00340EC6">
        <w:rPr>
          <w:rFonts w:ascii="Times New Roman" w:hAnsi="Times New Roman"/>
          <w:i/>
          <w:iCs/>
          <w:sz w:val="24"/>
          <w:szCs w:val="24"/>
          <w:lang w:eastAsia="el-GR"/>
        </w:rPr>
        <w:t xml:space="preserve"> </w:t>
      </w:r>
      <w:r w:rsidRPr="00340EC6">
        <w:rPr>
          <w:rFonts w:ascii="Times New Roman" w:hAnsi="Times New Roman"/>
          <w:i/>
          <w:iCs/>
          <w:sz w:val="24"/>
          <w:szCs w:val="24"/>
          <w:lang w:val="en-GB" w:eastAsia="el-GR"/>
        </w:rPr>
        <w:t>Public</w:t>
      </w:r>
      <w:r w:rsidRPr="00340EC6">
        <w:rPr>
          <w:rFonts w:ascii="Times New Roman" w:hAnsi="Times New Roman"/>
          <w:sz w:val="24"/>
          <w:szCs w:val="24"/>
          <w:lang w:eastAsia="el-GR"/>
        </w:rPr>
        <w:t xml:space="preserve">, </w:t>
      </w:r>
      <w:r w:rsidRPr="00340EC6">
        <w:rPr>
          <w:rFonts w:ascii="Times New Roman" w:hAnsi="Times New Roman"/>
          <w:i/>
          <w:iCs/>
          <w:sz w:val="24"/>
          <w:szCs w:val="24"/>
          <w:lang w:eastAsia="el-GR"/>
        </w:rPr>
        <w:t>8</w:t>
      </w:r>
      <w:r w:rsidRPr="00340EC6">
        <w:rPr>
          <w:rFonts w:ascii="Times New Roman" w:hAnsi="Times New Roman"/>
          <w:sz w:val="24"/>
          <w:szCs w:val="24"/>
          <w:lang w:eastAsia="el-GR"/>
        </w:rPr>
        <w:t xml:space="preserve">(1), 5–20. </w:t>
      </w:r>
      <w:hyperlink r:id="rId53" w:history="1">
        <w:r w:rsidRPr="00340EC6">
          <w:rPr>
            <w:rStyle w:val="-"/>
            <w:rFonts w:ascii="Times New Roman" w:hAnsi="Times New Roman"/>
            <w:sz w:val="24"/>
            <w:szCs w:val="24"/>
            <w:lang w:val="en-GB" w:eastAsia="el-GR"/>
          </w:rPr>
          <w:t>https</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doi</w:t>
        </w:r>
        <w:r w:rsidRPr="00340EC6">
          <w:rPr>
            <w:rStyle w:val="-"/>
            <w:rFonts w:ascii="Times New Roman" w:hAnsi="Times New Roman"/>
            <w:sz w:val="24"/>
            <w:szCs w:val="24"/>
            <w:lang w:eastAsia="el-GR"/>
          </w:rPr>
          <w:t>.</w:t>
        </w:r>
        <w:r w:rsidRPr="00340EC6">
          <w:rPr>
            <w:rStyle w:val="-"/>
            <w:rFonts w:ascii="Times New Roman" w:hAnsi="Times New Roman"/>
            <w:sz w:val="24"/>
            <w:szCs w:val="24"/>
            <w:lang w:val="en-GB" w:eastAsia="el-GR"/>
          </w:rPr>
          <w:t>org</w:t>
        </w:r>
        <w:r w:rsidRPr="00340EC6">
          <w:rPr>
            <w:rStyle w:val="-"/>
            <w:rFonts w:ascii="Times New Roman" w:hAnsi="Times New Roman"/>
            <w:sz w:val="24"/>
            <w:szCs w:val="24"/>
            <w:lang w:eastAsia="el-GR"/>
          </w:rPr>
          <w:t>/10.1080/13183222.2001.11008762</w:t>
        </w:r>
      </w:hyperlink>
      <w:r w:rsidRPr="00340EC6">
        <w:rPr>
          <w:rFonts w:ascii="Times New Roman" w:hAnsi="Times New Roman"/>
          <w:sz w:val="24"/>
          <w:szCs w:val="24"/>
          <w:lang w:eastAsia="el-GR"/>
        </w:rPr>
        <w:t xml:space="preserve"> </w:t>
      </w:r>
    </w:p>
    <w:p w14:paraId="78A7322F" w14:textId="77777777" w:rsidR="00C65F69" w:rsidRDefault="00C65F69" w:rsidP="004A4CD1">
      <w:pPr>
        <w:spacing w:line="360" w:lineRule="auto"/>
        <w:ind w:firstLine="0"/>
        <w:rPr>
          <w:rFonts w:ascii="Times New Roman" w:hAnsi="Times New Roman"/>
          <w:sz w:val="24"/>
          <w:szCs w:val="24"/>
          <w:lang w:eastAsia="el-GR"/>
        </w:rPr>
      </w:pPr>
    </w:p>
    <w:p w14:paraId="69042BB4" w14:textId="44D69F39"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eastAsia="el-GR"/>
        </w:rPr>
        <w:t>Λιαργκόβας, Π., Παπαγεωργίου, Χ. (2021). ΤΟ ΕΥΡΩΠΑΪΚΟ ΦΑΙΝΟΜΕΝΟ: Ιστορία, Θεσμοί, Πολιτικές, 3η έκδοση. Εκδόσεις</w:t>
      </w:r>
      <w:r w:rsidRPr="00340EC6">
        <w:rPr>
          <w:rFonts w:ascii="Times New Roman" w:hAnsi="Times New Roman"/>
          <w:sz w:val="24"/>
          <w:szCs w:val="24"/>
          <w:lang w:val="en-GB" w:eastAsia="el-GR"/>
        </w:rPr>
        <w:t xml:space="preserve"> </w:t>
      </w:r>
      <w:r w:rsidRPr="00340EC6">
        <w:rPr>
          <w:rFonts w:ascii="Times New Roman" w:hAnsi="Times New Roman"/>
          <w:sz w:val="24"/>
          <w:szCs w:val="24"/>
          <w:lang w:eastAsia="el-GR"/>
        </w:rPr>
        <w:t>Τζιόλα</w:t>
      </w:r>
      <w:r w:rsidRPr="00340EC6">
        <w:rPr>
          <w:rFonts w:ascii="Times New Roman" w:hAnsi="Times New Roman"/>
          <w:sz w:val="24"/>
          <w:szCs w:val="24"/>
          <w:lang w:val="en-GB" w:eastAsia="el-GR"/>
        </w:rPr>
        <w:t>.</w:t>
      </w:r>
    </w:p>
    <w:p w14:paraId="61C7B245" w14:textId="77777777" w:rsidR="00C65F69" w:rsidRPr="007A2633" w:rsidRDefault="00C65F69" w:rsidP="004A4CD1">
      <w:pPr>
        <w:spacing w:line="360" w:lineRule="auto"/>
        <w:ind w:firstLine="0"/>
        <w:rPr>
          <w:rFonts w:ascii="Times New Roman" w:hAnsi="Times New Roman"/>
          <w:sz w:val="24"/>
          <w:szCs w:val="24"/>
          <w:lang w:val="en-GB" w:eastAsia="el-GR"/>
        </w:rPr>
      </w:pPr>
    </w:p>
    <w:p w14:paraId="600D95AB" w14:textId="413D252B"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Miljöpartiet de Gröna. (2024). Europaparlamentsvalet 2024 Valanalys av. </w:t>
      </w:r>
      <w:hyperlink r:id="rId54" w:history="1">
        <w:r w:rsidRPr="00340EC6">
          <w:rPr>
            <w:rStyle w:val="-"/>
            <w:rFonts w:ascii="Times New Roman" w:hAnsi="Times New Roman"/>
            <w:sz w:val="24"/>
            <w:szCs w:val="24"/>
            <w:lang w:val="en-GB" w:eastAsia="el-GR"/>
          </w:rPr>
          <w:t>https://www.mp.se/wp-content/uploads/2024/10/analys-eu-parlamentsvalet-2024.pdf</w:t>
        </w:r>
      </w:hyperlink>
      <w:r w:rsidRPr="00340EC6">
        <w:rPr>
          <w:rFonts w:ascii="Times New Roman" w:hAnsi="Times New Roman"/>
          <w:sz w:val="24"/>
          <w:szCs w:val="24"/>
          <w:lang w:val="en-GB" w:eastAsia="el-GR"/>
        </w:rPr>
        <w:t xml:space="preserve"> </w:t>
      </w:r>
    </w:p>
    <w:p w14:paraId="666C6264" w14:textId="77777777" w:rsidR="00C65F69" w:rsidRPr="007A2633" w:rsidRDefault="00C65F69" w:rsidP="004A4CD1">
      <w:pPr>
        <w:spacing w:line="360" w:lineRule="auto"/>
        <w:ind w:firstLine="0"/>
        <w:rPr>
          <w:rFonts w:ascii="Times New Roman" w:hAnsi="Times New Roman"/>
          <w:sz w:val="24"/>
          <w:szCs w:val="24"/>
          <w:lang w:val="en-GB" w:eastAsia="el-GR"/>
        </w:rPr>
      </w:pPr>
    </w:p>
    <w:p w14:paraId="0433B5F0" w14:textId="450EDE21" w:rsidR="00340EC6" w:rsidRPr="00340EC6" w:rsidRDefault="00340EC6" w:rsidP="004A4CD1">
      <w:pPr>
        <w:spacing w:line="360" w:lineRule="auto"/>
        <w:ind w:firstLine="0"/>
        <w:rPr>
          <w:rFonts w:ascii="Times New Roman" w:hAnsi="Times New Roman"/>
          <w:sz w:val="24"/>
          <w:szCs w:val="24"/>
          <w:lang w:val="en-US" w:eastAsia="el-GR"/>
        </w:rPr>
      </w:pPr>
      <w:r w:rsidRPr="00340EC6">
        <w:rPr>
          <w:rFonts w:ascii="Times New Roman" w:hAnsi="Times New Roman"/>
          <w:sz w:val="24"/>
          <w:szCs w:val="24"/>
          <w:lang w:val="en-GB" w:eastAsia="el-GR"/>
        </w:rPr>
        <w:t xml:space="preserve">Morozov, E. (2009, May 19). </w:t>
      </w:r>
      <w:r w:rsidRPr="00340EC6">
        <w:rPr>
          <w:rFonts w:ascii="Times New Roman" w:hAnsi="Times New Roman"/>
          <w:i/>
          <w:iCs/>
          <w:sz w:val="24"/>
          <w:szCs w:val="24"/>
          <w:lang w:val="en-GB" w:eastAsia="el-GR"/>
        </w:rPr>
        <w:t>The brave new world of slacktivism</w:t>
      </w:r>
      <w:r w:rsidRPr="00340EC6">
        <w:rPr>
          <w:rFonts w:ascii="Times New Roman" w:hAnsi="Times New Roman"/>
          <w:sz w:val="24"/>
          <w:szCs w:val="24"/>
          <w:lang w:val="en-GB" w:eastAsia="el-GR"/>
        </w:rPr>
        <w:t xml:space="preserve">. Foreign Policy; Foreign Policy. </w:t>
      </w:r>
      <w:hyperlink r:id="rId55" w:history="1">
        <w:r w:rsidRPr="00340EC6">
          <w:rPr>
            <w:rStyle w:val="-"/>
            <w:rFonts w:ascii="Times New Roman" w:hAnsi="Times New Roman"/>
            <w:sz w:val="24"/>
            <w:szCs w:val="24"/>
            <w:lang w:val="en-GB" w:eastAsia="el-GR"/>
          </w:rPr>
          <w:t>https://foreignpolicy.com/2009/05/19/the-brave-new-world-of-slacktivism/</w:t>
        </w:r>
      </w:hyperlink>
      <w:r w:rsidRPr="00340EC6">
        <w:rPr>
          <w:rFonts w:ascii="Times New Roman" w:hAnsi="Times New Roman"/>
          <w:sz w:val="24"/>
          <w:szCs w:val="24"/>
          <w:lang w:val="en-GB" w:eastAsia="el-GR"/>
        </w:rPr>
        <w:t xml:space="preserve"> </w:t>
      </w:r>
    </w:p>
    <w:p w14:paraId="25863ADA" w14:textId="77777777" w:rsidR="00C65F69" w:rsidRPr="007A2633" w:rsidRDefault="00C65F69" w:rsidP="004A4CD1">
      <w:pPr>
        <w:spacing w:line="360" w:lineRule="auto"/>
        <w:ind w:firstLine="0"/>
        <w:rPr>
          <w:rFonts w:ascii="Times New Roman" w:hAnsi="Times New Roman"/>
          <w:sz w:val="24"/>
          <w:szCs w:val="24"/>
          <w:lang w:val="en-GB" w:eastAsia="el-GR"/>
        </w:rPr>
      </w:pPr>
    </w:p>
    <w:p w14:paraId="41C9D966" w14:textId="77777777" w:rsidR="00E52F0B" w:rsidRPr="007A2633"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Pierri, F., Artoni, A., &amp; Ceri, S. (2020). Investigating Italian disinformation spreading on Twitter in the context of 2019 European elections. </w:t>
      </w:r>
      <w:r w:rsidRPr="00340EC6">
        <w:rPr>
          <w:rFonts w:ascii="Times New Roman" w:hAnsi="Times New Roman"/>
          <w:i/>
          <w:iCs/>
          <w:sz w:val="24"/>
          <w:szCs w:val="24"/>
          <w:lang w:val="en-GB" w:eastAsia="el-GR"/>
        </w:rPr>
        <w:t>PLOS ONE</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15</w:t>
      </w:r>
      <w:r w:rsidRPr="00340EC6">
        <w:rPr>
          <w:rFonts w:ascii="Times New Roman" w:hAnsi="Times New Roman"/>
          <w:sz w:val="24"/>
          <w:szCs w:val="24"/>
          <w:lang w:val="en-GB" w:eastAsia="el-GR"/>
        </w:rPr>
        <w:t xml:space="preserve">(1), e0227821. </w:t>
      </w:r>
      <w:hyperlink r:id="rId56" w:history="1">
        <w:r w:rsidRPr="00340EC6">
          <w:rPr>
            <w:rStyle w:val="-"/>
            <w:rFonts w:ascii="Times New Roman" w:hAnsi="Times New Roman"/>
            <w:sz w:val="24"/>
            <w:szCs w:val="24"/>
            <w:lang w:val="en-GB" w:eastAsia="el-GR"/>
          </w:rPr>
          <w:t>https://doi.org/10.1371/journal.pone.0227821</w:t>
        </w:r>
      </w:hyperlink>
      <w:r w:rsidRPr="00340EC6">
        <w:rPr>
          <w:rFonts w:ascii="Times New Roman" w:hAnsi="Times New Roman"/>
          <w:sz w:val="24"/>
          <w:szCs w:val="24"/>
          <w:lang w:val="en-US" w:eastAsia="el-GR"/>
        </w:rPr>
        <w:t xml:space="preserve"> </w:t>
      </w:r>
    </w:p>
    <w:p w14:paraId="36B08C04" w14:textId="77777777" w:rsidR="00E52F0B" w:rsidRPr="007A2633" w:rsidRDefault="00E52F0B" w:rsidP="004A4CD1">
      <w:pPr>
        <w:spacing w:line="360" w:lineRule="auto"/>
        <w:ind w:firstLine="0"/>
        <w:rPr>
          <w:rFonts w:ascii="Times New Roman" w:hAnsi="Times New Roman"/>
          <w:sz w:val="24"/>
          <w:szCs w:val="24"/>
          <w:lang w:val="en-GB" w:eastAsia="el-GR"/>
        </w:rPr>
      </w:pPr>
    </w:p>
    <w:p w14:paraId="3A4FBEA9" w14:textId="77A6023B" w:rsidR="00340EC6" w:rsidRPr="00340EC6" w:rsidRDefault="00340EC6" w:rsidP="004A4CD1">
      <w:pPr>
        <w:spacing w:line="360" w:lineRule="auto"/>
        <w:ind w:firstLine="0"/>
        <w:rPr>
          <w:rFonts w:ascii="Times New Roman" w:hAnsi="Times New Roman"/>
          <w:sz w:val="24"/>
          <w:szCs w:val="24"/>
          <w:lang w:val="en-US" w:eastAsia="el-GR"/>
        </w:rPr>
      </w:pPr>
      <w:r w:rsidRPr="00340EC6">
        <w:rPr>
          <w:rFonts w:ascii="Times New Roman" w:hAnsi="Times New Roman"/>
          <w:sz w:val="24"/>
          <w:szCs w:val="24"/>
          <w:lang w:eastAsia="el-GR"/>
        </w:rPr>
        <w:lastRenderedPageBreak/>
        <w:t>Πλειός</w:t>
      </w:r>
      <w:r w:rsidRPr="00340EC6">
        <w:rPr>
          <w:rFonts w:ascii="Times New Roman" w:hAnsi="Times New Roman"/>
          <w:sz w:val="24"/>
          <w:szCs w:val="24"/>
          <w:lang w:val="en-GB" w:eastAsia="el-GR"/>
        </w:rPr>
        <w:t xml:space="preserve">, </w:t>
      </w:r>
      <w:r w:rsidRPr="00340EC6">
        <w:rPr>
          <w:rFonts w:ascii="Times New Roman" w:hAnsi="Times New Roman"/>
          <w:sz w:val="24"/>
          <w:szCs w:val="24"/>
          <w:lang w:eastAsia="el-GR"/>
        </w:rPr>
        <w:t>Γ</w:t>
      </w:r>
      <w:r w:rsidRPr="00340EC6">
        <w:rPr>
          <w:rFonts w:ascii="Times New Roman" w:hAnsi="Times New Roman"/>
          <w:sz w:val="24"/>
          <w:szCs w:val="24"/>
          <w:lang w:val="en-GB" w:eastAsia="el-GR"/>
        </w:rPr>
        <w:t xml:space="preserve">. (2021). </w:t>
      </w:r>
      <w:r w:rsidRPr="00340EC6">
        <w:rPr>
          <w:rFonts w:ascii="Times New Roman" w:hAnsi="Times New Roman"/>
          <w:sz w:val="24"/>
          <w:szCs w:val="24"/>
          <w:lang w:eastAsia="el-GR"/>
        </w:rPr>
        <w:t>ΠΑΡΑΠΟΙΗΜΕΝΕΣ ΕΙΔΗΣΕΙΣ (</w:t>
      </w:r>
      <w:r w:rsidRPr="00340EC6">
        <w:rPr>
          <w:rFonts w:ascii="Times New Roman" w:hAnsi="Times New Roman"/>
          <w:sz w:val="24"/>
          <w:szCs w:val="24"/>
          <w:lang w:val="en-US" w:eastAsia="el-GR"/>
        </w:rPr>
        <w:t>FAKE</w:t>
      </w:r>
      <w:r w:rsidRPr="00340EC6">
        <w:rPr>
          <w:rFonts w:ascii="Times New Roman" w:hAnsi="Times New Roman"/>
          <w:sz w:val="24"/>
          <w:szCs w:val="24"/>
          <w:lang w:eastAsia="el-GR"/>
        </w:rPr>
        <w:t xml:space="preserve"> </w:t>
      </w:r>
      <w:r w:rsidRPr="00340EC6">
        <w:rPr>
          <w:rFonts w:ascii="Times New Roman" w:hAnsi="Times New Roman"/>
          <w:sz w:val="24"/>
          <w:szCs w:val="24"/>
          <w:lang w:val="en-US" w:eastAsia="el-GR"/>
        </w:rPr>
        <w:t>NEWS</w:t>
      </w:r>
      <w:r w:rsidRPr="00340EC6">
        <w:rPr>
          <w:rFonts w:ascii="Times New Roman" w:hAnsi="Times New Roman"/>
          <w:sz w:val="24"/>
          <w:szCs w:val="24"/>
          <w:lang w:eastAsia="el-GR"/>
        </w:rPr>
        <w:t>): Ο μετασχηματισμός της προπαγάνδας στην κοινωνία της ενημέρωσης. Εκδόσεις</w:t>
      </w:r>
      <w:r w:rsidRPr="00340EC6">
        <w:rPr>
          <w:rFonts w:ascii="Times New Roman" w:hAnsi="Times New Roman"/>
          <w:sz w:val="24"/>
          <w:szCs w:val="24"/>
          <w:lang w:val="en-GB" w:eastAsia="el-GR"/>
        </w:rPr>
        <w:t xml:space="preserve"> </w:t>
      </w:r>
      <w:r w:rsidRPr="00340EC6">
        <w:rPr>
          <w:rFonts w:ascii="Times New Roman" w:hAnsi="Times New Roman"/>
          <w:sz w:val="24"/>
          <w:szCs w:val="24"/>
          <w:lang w:val="en-US" w:eastAsia="el-GR"/>
        </w:rPr>
        <w:t>Gutenberg.</w:t>
      </w:r>
    </w:p>
    <w:p w14:paraId="2AF8370E" w14:textId="77777777" w:rsidR="00E52F0B" w:rsidRPr="007A2633" w:rsidRDefault="00E52F0B" w:rsidP="004A4CD1">
      <w:pPr>
        <w:spacing w:line="360" w:lineRule="auto"/>
        <w:ind w:firstLine="0"/>
        <w:rPr>
          <w:rFonts w:ascii="Times New Roman" w:hAnsi="Times New Roman"/>
          <w:sz w:val="24"/>
          <w:szCs w:val="24"/>
          <w:lang w:val="en-GB" w:eastAsia="el-GR"/>
        </w:rPr>
      </w:pPr>
    </w:p>
    <w:p w14:paraId="20523B67" w14:textId="2DF85596" w:rsidR="00340EC6" w:rsidRPr="00340EC6" w:rsidRDefault="00340EC6" w:rsidP="004A4CD1">
      <w:pPr>
        <w:spacing w:line="360" w:lineRule="auto"/>
        <w:ind w:firstLine="0"/>
        <w:rPr>
          <w:rFonts w:ascii="Times New Roman" w:hAnsi="Times New Roman"/>
          <w:sz w:val="24"/>
          <w:szCs w:val="24"/>
          <w:lang w:val="en-US" w:eastAsia="el-GR"/>
        </w:rPr>
      </w:pPr>
      <w:r w:rsidRPr="00340EC6">
        <w:rPr>
          <w:rFonts w:ascii="Times New Roman" w:hAnsi="Times New Roman"/>
          <w:sz w:val="24"/>
          <w:szCs w:val="24"/>
          <w:lang w:val="en-GB" w:eastAsia="el-GR"/>
        </w:rPr>
        <w:t xml:space="preserve">Redazione Elezioni. (2024, June 10). Elezioni europee 2024, il voto per fasce d’età. Un’Italia divisa per valori, visioni e priorità. Quotidiano Nazionale. </w:t>
      </w:r>
      <w:hyperlink r:id="rId57" w:anchor="18-29%20anni" w:history="1">
        <w:r w:rsidRPr="00340EC6">
          <w:rPr>
            <w:rStyle w:val="-"/>
            <w:rFonts w:ascii="Times New Roman" w:hAnsi="Times New Roman"/>
            <w:sz w:val="24"/>
            <w:szCs w:val="24"/>
            <w:lang w:val="en-GB" w:eastAsia="el-GR"/>
          </w:rPr>
          <w:t>https://www.quotidiano.net/elezioni/elezioni-europee-2024-risultati-eta-tokongzw#18-29%20anni</w:t>
        </w:r>
      </w:hyperlink>
      <w:r w:rsidRPr="00340EC6">
        <w:rPr>
          <w:rFonts w:ascii="Times New Roman" w:hAnsi="Times New Roman"/>
          <w:sz w:val="24"/>
          <w:szCs w:val="24"/>
          <w:lang w:val="en-US" w:eastAsia="el-GR"/>
        </w:rPr>
        <w:t xml:space="preserve"> </w:t>
      </w:r>
    </w:p>
    <w:p w14:paraId="2DD4B119" w14:textId="77777777" w:rsidR="00E52F0B" w:rsidRPr="007A2633" w:rsidRDefault="00E52F0B" w:rsidP="004A4CD1">
      <w:pPr>
        <w:spacing w:line="360" w:lineRule="auto"/>
        <w:ind w:firstLine="0"/>
        <w:rPr>
          <w:rFonts w:ascii="Times New Roman" w:hAnsi="Times New Roman"/>
          <w:sz w:val="24"/>
          <w:szCs w:val="24"/>
          <w:lang w:val="en-GB" w:eastAsia="el-GR"/>
        </w:rPr>
      </w:pPr>
    </w:p>
    <w:p w14:paraId="0DBDA860" w14:textId="0F64EC94" w:rsidR="00340EC6" w:rsidRPr="00340EC6" w:rsidRDefault="00340EC6" w:rsidP="004A4CD1">
      <w:pPr>
        <w:spacing w:line="360" w:lineRule="auto"/>
        <w:ind w:firstLine="0"/>
        <w:rPr>
          <w:rFonts w:ascii="Times New Roman" w:hAnsi="Times New Roman"/>
          <w:sz w:val="24"/>
          <w:szCs w:val="24"/>
          <w:lang w:val="en-US" w:eastAsia="el-GR"/>
        </w:rPr>
      </w:pPr>
      <w:r w:rsidRPr="00340EC6">
        <w:rPr>
          <w:rFonts w:ascii="Times New Roman" w:hAnsi="Times New Roman"/>
          <w:sz w:val="24"/>
          <w:szCs w:val="24"/>
          <w:lang w:val="en-GB" w:eastAsia="el-GR"/>
        </w:rPr>
        <w:t xml:space="preserve">Reif, K., &amp; Schmitt, H. (1980). NINE SECOND-ORDER NATIONAL ELECTIONS - A CONCEPTUAL FRAMEWORK FOR THE ANALYSIS OF EUROPEAN ELECTION RESULTS. </w:t>
      </w:r>
      <w:r w:rsidRPr="00340EC6">
        <w:rPr>
          <w:rFonts w:ascii="Times New Roman" w:hAnsi="Times New Roman"/>
          <w:i/>
          <w:iCs/>
          <w:sz w:val="24"/>
          <w:szCs w:val="24"/>
          <w:lang w:val="en-GB" w:eastAsia="el-GR"/>
        </w:rPr>
        <w:t>European Journal of Political Research</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8</w:t>
      </w:r>
      <w:r w:rsidRPr="00340EC6">
        <w:rPr>
          <w:rFonts w:ascii="Times New Roman" w:hAnsi="Times New Roman"/>
          <w:sz w:val="24"/>
          <w:szCs w:val="24"/>
          <w:lang w:val="en-GB" w:eastAsia="el-GR"/>
        </w:rPr>
        <w:t xml:space="preserve">(1), 3–44. </w:t>
      </w:r>
      <w:hyperlink r:id="rId58" w:history="1">
        <w:r w:rsidRPr="00340EC6">
          <w:rPr>
            <w:rStyle w:val="-"/>
            <w:rFonts w:ascii="Times New Roman" w:hAnsi="Times New Roman"/>
            <w:sz w:val="24"/>
            <w:szCs w:val="24"/>
            <w:lang w:val="en-GB" w:eastAsia="el-GR"/>
          </w:rPr>
          <w:t>https://doi.org/10.1111/j.1475-6765.1980.tb00737.x</w:t>
        </w:r>
      </w:hyperlink>
      <w:r w:rsidRPr="00340EC6">
        <w:rPr>
          <w:rFonts w:ascii="Times New Roman" w:hAnsi="Times New Roman"/>
          <w:sz w:val="24"/>
          <w:szCs w:val="24"/>
          <w:lang w:val="en-US" w:eastAsia="el-GR"/>
        </w:rPr>
        <w:t xml:space="preserve"> </w:t>
      </w:r>
    </w:p>
    <w:p w14:paraId="78006593" w14:textId="77777777" w:rsidR="00E52F0B" w:rsidRPr="007A2633" w:rsidRDefault="00E52F0B" w:rsidP="004A4CD1">
      <w:pPr>
        <w:spacing w:line="360" w:lineRule="auto"/>
        <w:ind w:firstLine="0"/>
        <w:rPr>
          <w:rFonts w:ascii="Times New Roman" w:hAnsi="Times New Roman"/>
          <w:sz w:val="24"/>
          <w:szCs w:val="24"/>
          <w:lang w:val="en-GB" w:eastAsia="el-GR"/>
        </w:rPr>
      </w:pPr>
    </w:p>
    <w:p w14:paraId="3FF12911" w14:textId="539AE2EC"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Résultats européennes 2024: catégorie socio-professionnelle, âge... comment ont voté les Français. (2024). BFMTV. </w:t>
      </w:r>
      <w:hyperlink r:id="rId59" w:history="1">
        <w:r w:rsidRPr="00340EC6">
          <w:rPr>
            <w:rStyle w:val="-"/>
            <w:rFonts w:ascii="Times New Roman" w:hAnsi="Times New Roman"/>
            <w:sz w:val="24"/>
            <w:szCs w:val="24"/>
            <w:lang w:val="en-GB" w:eastAsia="el-GR"/>
          </w:rPr>
          <w:t>https://www.bfmtv.com/politique/elections/europeennes/resultats-europeennes-2024-categorie-socio-professionnelle-age-comment-ont-vote-les-francais_AV-202406090467.html</w:t>
        </w:r>
      </w:hyperlink>
      <w:r w:rsidRPr="00340EC6">
        <w:rPr>
          <w:rFonts w:ascii="Times New Roman" w:hAnsi="Times New Roman"/>
          <w:sz w:val="24"/>
          <w:szCs w:val="24"/>
          <w:lang w:val="en-GB" w:eastAsia="el-GR"/>
        </w:rPr>
        <w:t xml:space="preserve"> </w:t>
      </w:r>
    </w:p>
    <w:p w14:paraId="096B912D" w14:textId="77777777" w:rsidR="00E52F0B" w:rsidRPr="007A2633" w:rsidRDefault="00E52F0B" w:rsidP="004A4CD1">
      <w:pPr>
        <w:spacing w:line="360" w:lineRule="auto"/>
        <w:ind w:firstLine="0"/>
        <w:rPr>
          <w:rFonts w:ascii="Times New Roman" w:hAnsi="Times New Roman"/>
          <w:sz w:val="24"/>
          <w:szCs w:val="24"/>
          <w:lang w:val="en-GB" w:eastAsia="el-GR"/>
        </w:rPr>
      </w:pPr>
    </w:p>
    <w:p w14:paraId="21C141E0" w14:textId="4245C38B"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Rooduijn, </w:t>
      </w:r>
      <w:r w:rsidRPr="00340EC6">
        <w:rPr>
          <w:rFonts w:ascii="Times New Roman" w:hAnsi="Times New Roman"/>
          <w:sz w:val="24"/>
          <w:szCs w:val="24"/>
          <w:lang w:eastAsia="el-GR"/>
        </w:rPr>
        <w:t>Μ</w:t>
      </w:r>
      <w:r w:rsidRPr="00340EC6">
        <w:rPr>
          <w:rFonts w:ascii="Times New Roman" w:hAnsi="Times New Roman"/>
          <w:sz w:val="24"/>
          <w:szCs w:val="24"/>
          <w:lang w:val="en-GB" w:eastAsia="el-GR"/>
        </w:rPr>
        <w:t xml:space="preserve">., Pirro, </w:t>
      </w:r>
      <w:r w:rsidRPr="00340EC6">
        <w:rPr>
          <w:rFonts w:ascii="Times New Roman" w:hAnsi="Times New Roman"/>
          <w:sz w:val="24"/>
          <w:szCs w:val="24"/>
          <w:lang w:eastAsia="el-GR"/>
        </w:rPr>
        <w:t>Α</w:t>
      </w:r>
      <w:r w:rsidRPr="00340EC6">
        <w:rPr>
          <w:rFonts w:ascii="Times New Roman" w:hAnsi="Times New Roman"/>
          <w:sz w:val="24"/>
          <w:szCs w:val="24"/>
          <w:lang w:val="en-GB" w:eastAsia="el-GR"/>
        </w:rPr>
        <w:t xml:space="preserve">.L.P., Halikiopoulou, </w:t>
      </w:r>
      <w:r w:rsidRPr="00340EC6">
        <w:rPr>
          <w:rFonts w:ascii="Times New Roman" w:hAnsi="Times New Roman"/>
          <w:sz w:val="24"/>
          <w:szCs w:val="24"/>
          <w:lang w:val="en-US" w:eastAsia="el-GR"/>
        </w:rPr>
        <w:t xml:space="preserve">D., </w:t>
      </w:r>
      <w:r w:rsidRPr="00340EC6">
        <w:rPr>
          <w:rFonts w:ascii="Times New Roman" w:hAnsi="Times New Roman"/>
          <w:sz w:val="24"/>
          <w:szCs w:val="24"/>
          <w:lang w:val="en-GB" w:eastAsia="el-GR"/>
        </w:rPr>
        <w:t xml:space="preserve">Froio, C., van Kessel, S., de Lange, S.L., Mudde, C. &amp; Taggart, P. (2023). </w:t>
      </w:r>
      <w:r w:rsidRPr="00340EC6">
        <w:rPr>
          <w:rFonts w:ascii="Times New Roman" w:hAnsi="Times New Roman"/>
          <w:i/>
          <w:iCs/>
          <w:sz w:val="24"/>
          <w:szCs w:val="24"/>
          <w:lang w:val="en-GB" w:eastAsia="el-GR"/>
        </w:rPr>
        <w:t>The PopuList 3.0: An Overview of Populist, Far-left and Far-right Parties in Europe</w:t>
      </w:r>
      <w:r w:rsidRPr="00340EC6">
        <w:rPr>
          <w:rFonts w:ascii="Times New Roman" w:hAnsi="Times New Roman"/>
          <w:sz w:val="24"/>
          <w:szCs w:val="24"/>
          <w:lang w:val="en-GB" w:eastAsia="el-GR"/>
        </w:rPr>
        <w:t xml:space="preserve">. </w:t>
      </w:r>
      <w:hyperlink r:id="rId60" w:tgtFrame="_blank" w:history="1">
        <w:r w:rsidRPr="00340EC6">
          <w:rPr>
            <w:rStyle w:val="-"/>
            <w:rFonts w:ascii="Times New Roman" w:hAnsi="Times New Roman"/>
            <w:sz w:val="24"/>
            <w:szCs w:val="24"/>
            <w:lang w:val="en-GB" w:eastAsia="el-GR"/>
          </w:rPr>
          <w:t>www.popu-list.org</w:t>
        </w:r>
      </w:hyperlink>
      <w:r w:rsidRPr="00340EC6">
        <w:rPr>
          <w:rFonts w:ascii="Times New Roman" w:hAnsi="Times New Roman"/>
          <w:sz w:val="24"/>
          <w:szCs w:val="24"/>
          <w:lang w:val="en-GB" w:eastAsia="el-GR"/>
        </w:rPr>
        <w:t xml:space="preserve"> </w:t>
      </w:r>
    </w:p>
    <w:p w14:paraId="5550161F" w14:textId="77777777" w:rsidR="00E52F0B" w:rsidRPr="007A2633" w:rsidRDefault="00E52F0B" w:rsidP="004A4CD1">
      <w:pPr>
        <w:spacing w:line="360" w:lineRule="auto"/>
        <w:ind w:firstLine="0"/>
        <w:rPr>
          <w:rFonts w:ascii="Times New Roman" w:hAnsi="Times New Roman"/>
          <w:sz w:val="24"/>
          <w:szCs w:val="24"/>
          <w:lang w:val="en-GB" w:eastAsia="el-GR"/>
        </w:rPr>
      </w:pPr>
    </w:p>
    <w:p w14:paraId="0E08F9E8" w14:textId="7EAD317A"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Ruiz-Soler, J. (2020). European Twitter Networks: Toward a Transnational European Public Sphere? </w:t>
      </w:r>
      <w:r w:rsidRPr="00340EC6">
        <w:rPr>
          <w:rFonts w:ascii="Times New Roman" w:hAnsi="Times New Roman"/>
          <w:i/>
          <w:iCs/>
          <w:sz w:val="24"/>
          <w:szCs w:val="24"/>
          <w:lang w:val="en-GB" w:eastAsia="el-GR"/>
        </w:rPr>
        <w:t>International Journal of Communication</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14</w:t>
      </w:r>
      <w:r w:rsidRPr="00340EC6">
        <w:rPr>
          <w:rFonts w:ascii="Times New Roman" w:hAnsi="Times New Roman"/>
          <w:sz w:val="24"/>
          <w:szCs w:val="24"/>
          <w:lang w:val="en-GB" w:eastAsia="el-GR"/>
        </w:rPr>
        <w:t xml:space="preserve">(0), 27. </w:t>
      </w:r>
      <w:hyperlink r:id="rId61" w:history="1">
        <w:r w:rsidRPr="00340EC6">
          <w:rPr>
            <w:rStyle w:val="-"/>
            <w:rFonts w:ascii="Times New Roman" w:hAnsi="Times New Roman"/>
            <w:sz w:val="24"/>
            <w:szCs w:val="24"/>
            <w:lang w:val="en-GB" w:eastAsia="el-GR"/>
          </w:rPr>
          <w:t>https://ijoc.org/index.php/ijoc/article/view/13789/3265</w:t>
        </w:r>
      </w:hyperlink>
      <w:r w:rsidRPr="00340EC6">
        <w:rPr>
          <w:rFonts w:ascii="Times New Roman" w:hAnsi="Times New Roman"/>
          <w:sz w:val="24"/>
          <w:szCs w:val="24"/>
          <w:lang w:val="en-GB" w:eastAsia="el-GR"/>
        </w:rPr>
        <w:t xml:space="preserve"> ‌</w:t>
      </w:r>
    </w:p>
    <w:p w14:paraId="10C99015" w14:textId="77777777" w:rsidR="00E52F0B" w:rsidRPr="007A2633" w:rsidRDefault="00E52F0B" w:rsidP="004A4CD1">
      <w:pPr>
        <w:spacing w:line="360" w:lineRule="auto"/>
        <w:ind w:firstLine="0"/>
        <w:rPr>
          <w:rFonts w:ascii="Times New Roman" w:hAnsi="Times New Roman"/>
          <w:sz w:val="24"/>
          <w:szCs w:val="24"/>
          <w:lang w:val="en-GB" w:eastAsia="el-GR"/>
        </w:rPr>
      </w:pPr>
    </w:p>
    <w:p w14:paraId="0967F05B" w14:textId="7C6D8663"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Theocharis, Y. (2015). The Conceptualization of Digitally Networked Participation. </w:t>
      </w:r>
      <w:r w:rsidRPr="00340EC6">
        <w:rPr>
          <w:rFonts w:ascii="Times New Roman" w:hAnsi="Times New Roman"/>
          <w:i/>
          <w:iCs/>
          <w:sz w:val="24"/>
          <w:szCs w:val="24"/>
          <w:lang w:val="en-GB" w:eastAsia="el-GR"/>
        </w:rPr>
        <w:t>Social Media + Society</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1</w:t>
      </w:r>
      <w:r w:rsidRPr="00340EC6">
        <w:rPr>
          <w:rFonts w:ascii="Times New Roman" w:hAnsi="Times New Roman"/>
          <w:sz w:val="24"/>
          <w:szCs w:val="24"/>
          <w:lang w:val="en-GB" w:eastAsia="el-GR"/>
        </w:rPr>
        <w:t xml:space="preserve">(2), 205630511561014. </w:t>
      </w:r>
      <w:hyperlink r:id="rId62" w:history="1">
        <w:r w:rsidRPr="00340EC6">
          <w:rPr>
            <w:rStyle w:val="-"/>
            <w:rFonts w:ascii="Times New Roman" w:hAnsi="Times New Roman"/>
            <w:sz w:val="24"/>
            <w:szCs w:val="24"/>
            <w:lang w:val="en-GB" w:eastAsia="el-GR"/>
          </w:rPr>
          <w:t>https://doi.org/10.1177/2056305115610140</w:t>
        </w:r>
      </w:hyperlink>
      <w:r w:rsidRPr="00340EC6">
        <w:rPr>
          <w:rFonts w:ascii="Times New Roman" w:hAnsi="Times New Roman"/>
          <w:sz w:val="24"/>
          <w:szCs w:val="24"/>
          <w:lang w:val="en-GB" w:eastAsia="el-GR"/>
        </w:rPr>
        <w:t xml:space="preserve"> </w:t>
      </w:r>
    </w:p>
    <w:p w14:paraId="3B7795FE" w14:textId="77777777" w:rsidR="00E52F0B" w:rsidRPr="007A2633" w:rsidRDefault="00E52F0B" w:rsidP="004A4CD1">
      <w:pPr>
        <w:spacing w:line="360" w:lineRule="auto"/>
        <w:ind w:firstLine="0"/>
        <w:rPr>
          <w:rFonts w:ascii="Times New Roman" w:hAnsi="Times New Roman"/>
          <w:sz w:val="24"/>
          <w:szCs w:val="24"/>
          <w:lang w:val="en-GB" w:eastAsia="el-GR"/>
        </w:rPr>
      </w:pPr>
    </w:p>
    <w:p w14:paraId="785F388A" w14:textId="77777777" w:rsidR="007E32E2" w:rsidRPr="007A2633"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Theocharis, Y., Boulianne, S., Koc-Michalska, K., &amp; Bimber, B. (2022). Platform affordances and political participation: how social media reshape political engagement. </w:t>
      </w:r>
      <w:r w:rsidRPr="00340EC6">
        <w:rPr>
          <w:rFonts w:ascii="Times New Roman" w:hAnsi="Times New Roman"/>
          <w:i/>
          <w:iCs/>
          <w:sz w:val="24"/>
          <w:szCs w:val="24"/>
          <w:lang w:val="en-GB" w:eastAsia="el-GR"/>
        </w:rPr>
        <w:t>West European Politics</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46</w:t>
      </w:r>
      <w:r w:rsidRPr="00340EC6">
        <w:rPr>
          <w:rFonts w:ascii="Times New Roman" w:hAnsi="Times New Roman"/>
          <w:sz w:val="24"/>
          <w:szCs w:val="24"/>
          <w:lang w:val="en-GB" w:eastAsia="el-GR"/>
        </w:rPr>
        <w:t xml:space="preserve">(4), 788–811. </w:t>
      </w:r>
      <w:hyperlink r:id="rId63" w:history="1">
        <w:r w:rsidRPr="00340EC6">
          <w:rPr>
            <w:rStyle w:val="-"/>
            <w:rFonts w:ascii="Times New Roman" w:hAnsi="Times New Roman"/>
            <w:sz w:val="24"/>
            <w:szCs w:val="24"/>
            <w:lang w:val="en-GB" w:eastAsia="el-GR"/>
          </w:rPr>
          <w:t>https://doi.org/10.1080/01402382.2022.2087410</w:t>
        </w:r>
      </w:hyperlink>
    </w:p>
    <w:p w14:paraId="0E6FD58B" w14:textId="77777777" w:rsidR="007E32E2" w:rsidRPr="007A2633" w:rsidRDefault="007E32E2" w:rsidP="004A4CD1">
      <w:pPr>
        <w:spacing w:line="360" w:lineRule="auto"/>
        <w:ind w:firstLine="0"/>
        <w:rPr>
          <w:rFonts w:ascii="Times New Roman" w:hAnsi="Times New Roman"/>
          <w:sz w:val="24"/>
          <w:szCs w:val="24"/>
          <w:lang w:val="en-GB" w:eastAsia="el-GR"/>
        </w:rPr>
      </w:pPr>
    </w:p>
    <w:p w14:paraId="0E2A85F3" w14:textId="78090E20"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Theocharis, Y., Moor, J., &amp; Deth, J. W. (2019). Digitally Networked Participation and Lifestyle Politics as New Modes of Political Participation. </w:t>
      </w:r>
      <w:r w:rsidRPr="00340EC6">
        <w:rPr>
          <w:rFonts w:ascii="Times New Roman" w:hAnsi="Times New Roman"/>
          <w:i/>
          <w:iCs/>
          <w:sz w:val="24"/>
          <w:szCs w:val="24"/>
          <w:lang w:val="en-GB" w:eastAsia="el-GR"/>
        </w:rPr>
        <w:t>Policy &amp; Internet</w:t>
      </w:r>
      <w:r w:rsidRPr="00340EC6">
        <w:rPr>
          <w:rFonts w:ascii="Times New Roman" w:hAnsi="Times New Roman"/>
          <w:sz w:val="24"/>
          <w:szCs w:val="24"/>
          <w:lang w:val="en-GB" w:eastAsia="el-GR"/>
        </w:rPr>
        <w:t xml:space="preserve">. </w:t>
      </w:r>
      <w:hyperlink r:id="rId64" w:history="1">
        <w:r w:rsidRPr="00340EC6">
          <w:rPr>
            <w:rStyle w:val="-"/>
            <w:rFonts w:ascii="Times New Roman" w:hAnsi="Times New Roman"/>
            <w:sz w:val="24"/>
            <w:szCs w:val="24"/>
            <w:lang w:val="en-GB" w:eastAsia="el-GR"/>
          </w:rPr>
          <w:t>https://doi.org/10.1002/poi3.231</w:t>
        </w:r>
      </w:hyperlink>
      <w:r w:rsidRPr="00340EC6">
        <w:rPr>
          <w:rFonts w:ascii="Times New Roman" w:hAnsi="Times New Roman"/>
          <w:sz w:val="24"/>
          <w:szCs w:val="24"/>
          <w:lang w:val="en-GB" w:eastAsia="el-GR"/>
        </w:rPr>
        <w:t xml:space="preserve"> </w:t>
      </w:r>
    </w:p>
    <w:p w14:paraId="41796A21" w14:textId="77777777" w:rsidR="007E32E2" w:rsidRPr="007A2633" w:rsidRDefault="007E32E2" w:rsidP="004A4CD1">
      <w:pPr>
        <w:spacing w:line="360" w:lineRule="auto"/>
        <w:ind w:firstLine="0"/>
        <w:rPr>
          <w:rFonts w:ascii="Times New Roman" w:hAnsi="Times New Roman"/>
          <w:sz w:val="24"/>
          <w:szCs w:val="24"/>
          <w:lang w:val="en-GB" w:eastAsia="el-GR"/>
        </w:rPr>
      </w:pPr>
    </w:p>
    <w:p w14:paraId="10617533" w14:textId="735FE8F8" w:rsidR="00340EC6" w:rsidRPr="00340EC6" w:rsidRDefault="00340EC6" w:rsidP="004A4CD1">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van Deth, J. W. (2014). A Conceptual Map of Political Participation. </w:t>
      </w:r>
      <w:r w:rsidRPr="00340EC6">
        <w:rPr>
          <w:rFonts w:ascii="Times New Roman" w:hAnsi="Times New Roman"/>
          <w:i/>
          <w:iCs/>
          <w:sz w:val="24"/>
          <w:szCs w:val="24"/>
          <w:lang w:val="en-GB" w:eastAsia="el-GR"/>
        </w:rPr>
        <w:t>Acta Politica</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49</w:t>
      </w:r>
      <w:r w:rsidRPr="00340EC6">
        <w:rPr>
          <w:rFonts w:ascii="Times New Roman" w:hAnsi="Times New Roman"/>
          <w:sz w:val="24"/>
          <w:szCs w:val="24"/>
          <w:lang w:val="en-GB" w:eastAsia="el-GR"/>
        </w:rPr>
        <w:t xml:space="preserve">(3), 349–367. </w:t>
      </w:r>
      <w:hyperlink r:id="rId65" w:history="1">
        <w:r w:rsidRPr="00340EC6">
          <w:rPr>
            <w:rStyle w:val="-"/>
            <w:rFonts w:ascii="Times New Roman" w:hAnsi="Times New Roman"/>
            <w:sz w:val="24"/>
            <w:szCs w:val="24"/>
            <w:lang w:val="en-US" w:eastAsia="el-GR"/>
          </w:rPr>
          <w:t>https</w:t>
        </w:r>
        <w:r w:rsidRPr="00340EC6">
          <w:rPr>
            <w:rStyle w:val="-"/>
            <w:rFonts w:ascii="Times New Roman" w:hAnsi="Times New Roman"/>
            <w:sz w:val="24"/>
            <w:szCs w:val="24"/>
            <w:lang w:val="en-GB" w:eastAsia="el-GR"/>
          </w:rPr>
          <w:t>://</w:t>
        </w:r>
        <w:r w:rsidRPr="00340EC6">
          <w:rPr>
            <w:rStyle w:val="-"/>
            <w:rFonts w:ascii="Times New Roman" w:hAnsi="Times New Roman"/>
            <w:sz w:val="24"/>
            <w:szCs w:val="24"/>
            <w:lang w:val="en-US" w:eastAsia="el-GR"/>
          </w:rPr>
          <w:t>link</w:t>
        </w:r>
        <w:r w:rsidRPr="00340EC6">
          <w:rPr>
            <w:rStyle w:val="-"/>
            <w:rFonts w:ascii="Times New Roman" w:hAnsi="Times New Roman"/>
            <w:sz w:val="24"/>
            <w:szCs w:val="24"/>
            <w:lang w:val="en-GB" w:eastAsia="el-GR"/>
          </w:rPr>
          <w:t>.</w:t>
        </w:r>
        <w:r w:rsidRPr="00340EC6">
          <w:rPr>
            <w:rStyle w:val="-"/>
            <w:rFonts w:ascii="Times New Roman" w:hAnsi="Times New Roman"/>
            <w:sz w:val="24"/>
            <w:szCs w:val="24"/>
            <w:lang w:val="en-US" w:eastAsia="el-GR"/>
          </w:rPr>
          <w:t>springer</w:t>
        </w:r>
        <w:r w:rsidRPr="00340EC6">
          <w:rPr>
            <w:rStyle w:val="-"/>
            <w:rFonts w:ascii="Times New Roman" w:hAnsi="Times New Roman"/>
            <w:sz w:val="24"/>
            <w:szCs w:val="24"/>
            <w:lang w:val="en-GB" w:eastAsia="el-GR"/>
          </w:rPr>
          <w:t>.</w:t>
        </w:r>
        <w:r w:rsidRPr="00340EC6">
          <w:rPr>
            <w:rStyle w:val="-"/>
            <w:rFonts w:ascii="Times New Roman" w:hAnsi="Times New Roman"/>
            <w:sz w:val="24"/>
            <w:szCs w:val="24"/>
            <w:lang w:val="en-US" w:eastAsia="el-GR"/>
          </w:rPr>
          <w:t>com</w:t>
        </w:r>
        <w:r w:rsidRPr="00340EC6">
          <w:rPr>
            <w:rStyle w:val="-"/>
            <w:rFonts w:ascii="Times New Roman" w:hAnsi="Times New Roman"/>
            <w:sz w:val="24"/>
            <w:szCs w:val="24"/>
            <w:lang w:val="en-GB" w:eastAsia="el-GR"/>
          </w:rPr>
          <w:t>/</w:t>
        </w:r>
        <w:r w:rsidRPr="00340EC6">
          <w:rPr>
            <w:rStyle w:val="-"/>
            <w:rFonts w:ascii="Times New Roman" w:hAnsi="Times New Roman"/>
            <w:sz w:val="24"/>
            <w:szCs w:val="24"/>
            <w:lang w:val="en-US" w:eastAsia="el-GR"/>
          </w:rPr>
          <w:t>article</w:t>
        </w:r>
        <w:r w:rsidRPr="00340EC6">
          <w:rPr>
            <w:rStyle w:val="-"/>
            <w:rFonts w:ascii="Times New Roman" w:hAnsi="Times New Roman"/>
            <w:sz w:val="24"/>
            <w:szCs w:val="24"/>
            <w:lang w:val="en-GB" w:eastAsia="el-GR"/>
          </w:rPr>
          <w:t>/10.1057/</w:t>
        </w:r>
        <w:r w:rsidRPr="00340EC6">
          <w:rPr>
            <w:rStyle w:val="-"/>
            <w:rFonts w:ascii="Times New Roman" w:hAnsi="Times New Roman"/>
            <w:sz w:val="24"/>
            <w:szCs w:val="24"/>
            <w:lang w:val="en-US" w:eastAsia="el-GR"/>
          </w:rPr>
          <w:t>ap</w:t>
        </w:r>
        <w:r w:rsidRPr="00340EC6">
          <w:rPr>
            <w:rStyle w:val="-"/>
            <w:rFonts w:ascii="Times New Roman" w:hAnsi="Times New Roman"/>
            <w:sz w:val="24"/>
            <w:szCs w:val="24"/>
            <w:lang w:val="en-GB" w:eastAsia="el-GR"/>
          </w:rPr>
          <w:t>.2014.6</w:t>
        </w:r>
      </w:hyperlink>
      <w:r w:rsidRPr="00340EC6">
        <w:rPr>
          <w:rFonts w:ascii="Times New Roman" w:hAnsi="Times New Roman"/>
          <w:sz w:val="24"/>
          <w:szCs w:val="24"/>
          <w:lang w:val="en-GB" w:eastAsia="el-GR"/>
        </w:rPr>
        <w:t xml:space="preserve"> </w:t>
      </w:r>
    </w:p>
    <w:p w14:paraId="36501035" w14:textId="77777777" w:rsidR="007E32E2" w:rsidRPr="007A2633" w:rsidRDefault="007E32E2" w:rsidP="004A4CD1">
      <w:pPr>
        <w:spacing w:line="360" w:lineRule="auto"/>
        <w:ind w:firstLine="0"/>
        <w:rPr>
          <w:rFonts w:ascii="Times New Roman" w:hAnsi="Times New Roman"/>
          <w:sz w:val="24"/>
          <w:szCs w:val="24"/>
          <w:lang w:val="en-GB" w:eastAsia="el-GR"/>
        </w:rPr>
      </w:pPr>
    </w:p>
    <w:p w14:paraId="05D9E8AB" w14:textId="69E94D86" w:rsidR="00340EC6" w:rsidRPr="00340EC6" w:rsidRDefault="00340EC6" w:rsidP="004A4CD1">
      <w:pPr>
        <w:spacing w:line="360" w:lineRule="auto"/>
        <w:ind w:firstLine="0"/>
        <w:rPr>
          <w:rFonts w:ascii="Times New Roman" w:hAnsi="Times New Roman"/>
          <w:sz w:val="24"/>
          <w:szCs w:val="24"/>
          <w:lang w:val="en-US" w:eastAsia="el-GR"/>
        </w:rPr>
      </w:pPr>
      <w:r w:rsidRPr="00340EC6">
        <w:rPr>
          <w:rFonts w:ascii="Times New Roman" w:hAnsi="Times New Roman"/>
          <w:sz w:val="24"/>
          <w:szCs w:val="24"/>
          <w:lang w:val="en-GB" w:eastAsia="el-GR"/>
        </w:rPr>
        <w:t xml:space="preserve">Verba, S., Nie, N. H., &amp; Kim, J.-O. (1987). </w:t>
      </w:r>
      <w:r w:rsidRPr="00340EC6">
        <w:rPr>
          <w:rFonts w:ascii="Times New Roman" w:hAnsi="Times New Roman"/>
          <w:i/>
          <w:iCs/>
          <w:sz w:val="24"/>
          <w:szCs w:val="24"/>
          <w:lang w:val="en-GB" w:eastAsia="el-GR"/>
        </w:rPr>
        <w:t>Participation and political equality: a seven-nation comparison</w:t>
      </w:r>
      <w:r w:rsidRPr="00340EC6">
        <w:rPr>
          <w:rFonts w:ascii="Times New Roman" w:hAnsi="Times New Roman"/>
          <w:sz w:val="24"/>
          <w:szCs w:val="24"/>
          <w:lang w:val="en-GB" w:eastAsia="el-GR"/>
        </w:rPr>
        <w:t>. University Of Chicago Press.</w:t>
      </w:r>
      <w:r w:rsidRPr="00340EC6">
        <w:rPr>
          <w:rFonts w:ascii="Times New Roman" w:hAnsi="Times New Roman"/>
          <w:sz w:val="24"/>
          <w:szCs w:val="24"/>
          <w:lang w:val="en-US" w:eastAsia="el-GR"/>
        </w:rPr>
        <w:t xml:space="preserve"> </w:t>
      </w:r>
      <w:hyperlink r:id="rId66" w:history="1">
        <w:r w:rsidRPr="00340EC6">
          <w:rPr>
            <w:rStyle w:val="-"/>
            <w:rFonts w:ascii="Times New Roman" w:hAnsi="Times New Roman"/>
            <w:sz w:val="24"/>
            <w:szCs w:val="24"/>
            <w:lang w:val="en-US" w:eastAsia="el-GR"/>
          </w:rPr>
          <w:t>http://www.harryganzeboom.nl/Teaching/SocPart/Readings/Verba,%20Nie,%20Kim%20-%201978%20-%20Political%20Participation%20CH1.pdf</w:t>
        </w:r>
      </w:hyperlink>
      <w:r w:rsidRPr="00340EC6">
        <w:rPr>
          <w:rFonts w:ascii="Times New Roman" w:hAnsi="Times New Roman"/>
          <w:sz w:val="24"/>
          <w:szCs w:val="24"/>
          <w:lang w:val="en-US" w:eastAsia="el-GR"/>
        </w:rPr>
        <w:t xml:space="preserve"> </w:t>
      </w:r>
    </w:p>
    <w:p w14:paraId="35141FEE" w14:textId="77777777" w:rsidR="007E32E2" w:rsidRPr="007A2633" w:rsidRDefault="007E32E2" w:rsidP="004A4CD1">
      <w:pPr>
        <w:spacing w:line="360" w:lineRule="auto"/>
        <w:ind w:firstLine="0"/>
        <w:rPr>
          <w:rFonts w:ascii="Times New Roman" w:hAnsi="Times New Roman"/>
          <w:sz w:val="24"/>
          <w:szCs w:val="24"/>
          <w:lang w:val="en-GB" w:eastAsia="el-GR"/>
        </w:rPr>
      </w:pPr>
    </w:p>
    <w:p w14:paraId="13BF9202" w14:textId="388A84C4" w:rsidR="00340EC6" w:rsidRPr="00340EC6" w:rsidRDefault="00340EC6" w:rsidP="004A4CD1">
      <w:pPr>
        <w:spacing w:line="360" w:lineRule="auto"/>
        <w:ind w:firstLine="0"/>
        <w:rPr>
          <w:rFonts w:ascii="Times New Roman" w:hAnsi="Times New Roman"/>
          <w:sz w:val="24"/>
          <w:szCs w:val="24"/>
          <w:lang w:val="en-US" w:eastAsia="el-GR"/>
        </w:rPr>
      </w:pPr>
      <w:r w:rsidRPr="00340EC6">
        <w:rPr>
          <w:rFonts w:ascii="Times New Roman" w:hAnsi="Times New Roman"/>
          <w:sz w:val="24"/>
          <w:szCs w:val="24"/>
          <w:lang w:val="en-GB" w:eastAsia="el-GR"/>
        </w:rPr>
        <w:t xml:space="preserve">Wahlverhalten bei der Europawahl 2024 nach Alter | Statista. (2024). Statista. </w:t>
      </w:r>
      <w:hyperlink r:id="rId67" w:history="1">
        <w:r w:rsidRPr="00340EC6">
          <w:rPr>
            <w:rStyle w:val="-"/>
            <w:rFonts w:ascii="Times New Roman" w:hAnsi="Times New Roman"/>
            <w:sz w:val="24"/>
            <w:szCs w:val="24"/>
            <w:lang w:val="en-GB" w:eastAsia="el-GR"/>
          </w:rPr>
          <w:t>https://de.statista.com/statistik/daten/studie/1472434/umfrage/wahlverhalten-bei-der-europawahl-nach-alter/</w:t>
        </w:r>
      </w:hyperlink>
      <w:r w:rsidRPr="00340EC6">
        <w:rPr>
          <w:rFonts w:ascii="Times New Roman" w:hAnsi="Times New Roman"/>
          <w:sz w:val="24"/>
          <w:szCs w:val="24"/>
          <w:lang w:val="en-US" w:eastAsia="el-GR"/>
        </w:rPr>
        <w:t xml:space="preserve"> </w:t>
      </w:r>
    </w:p>
    <w:p w14:paraId="57FFA6A5" w14:textId="77777777" w:rsidR="007E32E2" w:rsidRPr="007A2633" w:rsidRDefault="007E32E2" w:rsidP="00354C36">
      <w:pPr>
        <w:spacing w:line="360" w:lineRule="auto"/>
        <w:ind w:firstLine="0"/>
        <w:rPr>
          <w:rFonts w:ascii="Times New Roman" w:hAnsi="Times New Roman"/>
          <w:sz w:val="24"/>
          <w:szCs w:val="24"/>
          <w:lang w:val="en-GB" w:eastAsia="el-GR"/>
        </w:rPr>
      </w:pPr>
    </w:p>
    <w:p w14:paraId="37511ECF" w14:textId="6019C74C" w:rsidR="00340EC6" w:rsidRPr="00340EC6" w:rsidRDefault="00340EC6" w:rsidP="00354C36">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Warner, M. (2002). Publics and Counterpublics. </w:t>
      </w:r>
      <w:r w:rsidRPr="00340EC6">
        <w:rPr>
          <w:rFonts w:ascii="Times New Roman" w:hAnsi="Times New Roman"/>
          <w:i/>
          <w:iCs/>
          <w:sz w:val="24"/>
          <w:szCs w:val="24"/>
          <w:lang w:val="en-GB" w:eastAsia="el-GR"/>
        </w:rPr>
        <w:t>Public Culture</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14</w:t>
      </w:r>
      <w:r w:rsidRPr="00340EC6">
        <w:rPr>
          <w:rFonts w:ascii="Times New Roman" w:hAnsi="Times New Roman"/>
          <w:sz w:val="24"/>
          <w:szCs w:val="24"/>
          <w:lang w:val="en-GB" w:eastAsia="el-GR"/>
        </w:rPr>
        <w:t xml:space="preserve">(1), 49–90. </w:t>
      </w:r>
      <w:hyperlink r:id="rId68" w:history="1">
        <w:r w:rsidRPr="00340EC6">
          <w:rPr>
            <w:rStyle w:val="-"/>
            <w:rFonts w:ascii="Times New Roman" w:hAnsi="Times New Roman"/>
            <w:sz w:val="24"/>
            <w:szCs w:val="24"/>
            <w:lang w:val="en-GB" w:eastAsia="el-GR"/>
          </w:rPr>
          <w:t>https://muse.jhu.edu/article/26277</w:t>
        </w:r>
      </w:hyperlink>
      <w:r w:rsidRPr="00340EC6">
        <w:rPr>
          <w:rFonts w:ascii="Times New Roman" w:hAnsi="Times New Roman"/>
          <w:sz w:val="24"/>
          <w:szCs w:val="24"/>
          <w:lang w:val="en-GB" w:eastAsia="el-GR"/>
        </w:rPr>
        <w:t xml:space="preserve"> </w:t>
      </w:r>
    </w:p>
    <w:p w14:paraId="3AD9481B" w14:textId="77777777" w:rsidR="007E32E2" w:rsidRPr="007A2633" w:rsidRDefault="007E32E2" w:rsidP="00354C36">
      <w:pPr>
        <w:spacing w:line="360" w:lineRule="auto"/>
        <w:ind w:firstLine="0"/>
        <w:rPr>
          <w:rFonts w:ascii="Times New Roman" w:hAnsi="Times New Roman"/>
          <w:sz w:val="24"/>
          <w:szCs w:val="24"/>
          <w:lang w:val="en-GB" w:eastAsia="el-GR"/>
        </w:rPr>
      </w:pPr>
    </w:p>
    <w:p w14:paraId="3E17BB00" w14:textId="05A8E156" w:rsidR="00340EC6" w:rsidRPr="00340EC6" w:rsidRDefault="00340EC6" w:rsidP="00354C36">
      <w:pPr>
        <w:spacing w:line="360" w:lineRule="auto"/>
        <w:ind w:firstLine="0"/>
        <w:rPr>
          <w:rFonts w:ascii="Times New Roman" w:hAnsi="Times New Roman"/>
          <w:sz w:val="24"/>
          <w:szCs w:val="24"/>
          <w:lang w:val="en-US" w:eastAsia="el-GR"/>
        </w:rPr>
      </w:pPr>
      <w:r w:rsidRPr="00340EC6">
        <w:rPr>
          <w:rFonts w:ascii="Times New Roman" w:hAnsi="Times New Roman"/>
          <w:sz w:val="24"/>
          <w:szCs w:val="24"/>
          <w:lang w:val="en-GB" w:eastAsia="el-GR"/>
        </w:rPr>
        <w:t xml:space="preserve">Zimmermann, F., &amp; Kohring, M. (2020). Mistrust, Disinforming News, and Vote Choice: A Panel Survey on the Origins and Consequences of Believing Disinformation in the 2017 German Parliamentary Election. </w:t>
      </w:r>
      <w:r w:rsidRPr="00340EC6">
        <w:rPr>
          <w:rFonts w:ascii="Times New Roman" w:hAnsi="Times New Roman"/>
          <w:i/>
          <w:iCs/>
          <w:sz w:val="24"/>
          <w:szCs w:val="24"/>
          <w:lang w:val="en-GB" w:eastAsia="el-GR"/>
        </w:rPr>
        <w:t>Political Communication</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37</w:t>
      </w:r>
      <w:r w:rsidRPr="00340EC6">
        <w:rPr>
          <w:rFonts w:ascii="Times New Roman" w:hAnsi="Times New Roman"/>
          <w:sz w:val="24"/>
          <w:szCs w:val="24"/>
          <w:lang w:val="en-GB" w:eastAsia="el-GR"/>
        </w:rPr>
        <w:t xml:space="preserve">(2), 215–237. </w:t>
      </w:r>
      <w:hyperlink r:id="rId69" w:history="1">
        <w:r w:rsidRPr="00340EC6">
          <w:rPr>
            <w:rStyle w:val="-"/>
            <w:rFonts w:ascii="Times New Roman" w:hAnsi="Times New Roman"/>
            <w:sz w:val="24"/>
            <w:szCs w:val="24"/>
            <w:lang w:val="en-GB" w:eastAsia="el-GR"/>
          </w:rPr>
          <w:t>https://doi.org/10.1080/10584609.2019.1686095</w:t>
        </w:r>
      </w:hyperlink>
      <w:r w:rsidRPr="00340EC6">
        <w:rPr>
          <w:rFonts w:ascii="Times New Roman" w:hAnsi="Times New Roman"/>
          <w:sz w:val="24"/>
          <w:szCs w:val="24"/>
          <w:lang w:val="en-US" w:eastAsia="el-GR"/>
        </w:rPr>
        <w:t xml:space="preserve"> </w:t>
      </w:r>
    </w:p>
    <w:p w14:paraId="46EC034A" w14:textId="77777777" w:rsidR="007E32E2" w:rsidRPr="007A2633" w:rsidRDefault="007E32E2" w:rsidP="00354C36">
      <w:pPr>
        <w:spacing w:line="360" w:lineRule="auto"/>
        <w:ind w:firstLine="0"/>
        <w:rPr>
          <w:rFonts w:ascii="Times New Roman" w:hAnsi="Times New Roman"/>
          <w:sz w:val="24"/>
          <w:szCs w:val="24"/>
          <w:lang w:val="en-GB" w:eastAsia="el-GR"/>
        </w:rPr>
      </w:pPr>
    </w:p>
    <w:p w14:paraId="2F6DB3A3" w14:textId="3CAFFF90" w:rsidR="00340EC6" w:rsidRPr="00340EC6" w:rsidRDefault="00340EC6" w:rsidP="00354C36">
      <w:pPr>
        <w:spacing w:line="360" w:lineRule="auto"/>
        <w:ind w:firstLine="0"/>
        <w:rPr>
          <w:rFonts w:ascii="Times New Roman" w:hAnsi="Times New Roman"/>
          <w:sz w:val="24"/>
          <w:szCs w:val="24"/>
          <w:lang w:val="en-GB" w:eastAsia="el-GR"/>
        </w:rPr>
      </w:pPr>
      <w:r w:rsidRPr="00340EC6">
        <w:rPr>
          <w:rFonts w:ascii="Times New Roman" w:hAnsi="Times New Roman"/>
          <w:sz w:val="24"/>
          <w:szCs w:val="24"/>
          <w:lang w:val="en-GB" w:eastAsia="el-GR"/>
        </w:rPr>
        <w:t xml:space="preserve">Zuckerman, E. (2014). New Media, New Civics? </w:t>
      </w:r>
      <w:r w:rsidRPr="00340EC6">
        <w:rPr>
          <w:rFonts w:ascii="Times New Roman" w:hAnsi="Times New Roman"/>
          <w:i/>
          <w:iCs/>
          <w:sz w:val="24"/>
          <w:szCs w:val="24"/>
          <w:lang w:val="en-GB" w:eastAsia="el-GR"/>
        </w:rPr>
        <w:t>Policy &amp; Internet</w:t>
      </w:r>
      <w:r w:rsidRPr="00340EC6">
        <w:rPr>
          <w:rFonts w:ascii="Times New Roman" w:hAnsi="Times New Roman"/>
          <w:sz w:val="24"/>
          <w:szCs w:val="24"/>
          <w:lang w:val="en-GB" w:eastAsia="el-GR"/>
        </w:rPr>
        <w:t xml:space="preserve">, </w:t>
      </w:r>
      <w:r w:rsidRPr="00340EC6">
        <w:rPr>
          <w:rFonts w:ascii="Times New Roman" w:hAnsi="Times New Roman"/>
          <w:i/>
          <w:iCs/>
          <w:sz w:val="24"/>
          <w:szCs w:val="24"/>
          <w:lang w:val="en-GB" w:eastAsia="el-GR"/>
        </w:rPr>
        <w:t>6</w:t>
      </w:r>
      <w:r w:rsidRPr="00340EC6">
        <w:rPr>
          <w:rFonts w:ascii="Times New Roman" w:hAnsi="Times New Roman"/>
          <w:sz w:val="24"/>
          <w:szCs w:val="24"/>
          <w:lang w:val="en-GB" w:eastAsia="el-GR"/>
        </w:rPr>
        <w:t xml:space="preserve">(2), 151–168. </w:t>
      </w:r>
      <w:hyperlink r:id="rId70" w:history="1">
        <w:r w:rsidRPr="00340EC6">
          <w:rPr>
            <w:rStyle w:val="-"/>
            <w:rFonts w:ascii="Times New Roman" w:hAnsi="Times New Roman"/>
            <w:sz w:val="24"/>
            <w:szCs w:val="24"/>
            <w:lang w:val="en-GB" w:eastAsia="el-GR"/>
          </w:rPr>
          <w:t>https://doi.org/10.1002/1944-2866.poi360</w:t>
        </w:r>
      </w:hyperlink>
      <w:r w:rsidRPr="00340EC6">
        <w:rPr>
          <w:rFonts w:ascii="Times New Roman" w:hAnsi="Times New Roman"/>
          <w:sz w:val="24"/>
          <w:szCs w:val="24"/>
          <w:lang w:val="en-GB" w:eastAsia="el-GR"/>
        </w:rPr>
        <w:t xml:space="preserve"> </w:t>
      </w:r>
    </w:p>
    <w:p w14:paraId="1E913661" w14:textId="77777777" w:rsidR="00340EC6" w:rsidRPr="00340EC6" w:rsidRDefault="00340EC6" w:rsidP="00340EC6">
      <w:pPr>
        <w:spacing w:line="360" w:lineRule="auto"/>
        <w:rPr>
          <w:rFonts w:ascii="Times New Roman" w:hAnsi="Times New Roman"/>
          <w:sz w:val="24"/>
          <w:szCs w:val="24"/>
          <w:lang w:val="en-US" w:eastAsia="el-GR"/>
        </w:rPr>
      </w:pPr>
    </w:p>
    <w:p w14:paraId="43DFE9A0" w14:textId="77777777" w:rsidR="00340EC6" w:rsidRPr="00340EC6" w:rsidRDefault="00340EC6" w:rsidP="00340EC6">
      <w:pPr>
        <w:spacing w:line="360" w:lineRule="auto"/>
        <w:rPr>
          <w:rFonts w:ascii="Times New Roman" w:hAnsi="Times New Roman"/>
          <w:sz w:val="24"/>
          <w:szCs w:val="24"/>
          <w:lang w:val="en-GB" w:eastAsia="el-GR"/>
        </w:rPr>
      </w:pPr>
    </w:p>
    <w:p w14:paraId="0012766C" w14:textId="77777777" w:rsidR="00340EC6" w:rsidRPr="00340EC6" w:rsidRDefault="00340EC6" w:rsidP="00340EC6">
      <w:pPr>
        <w:spacing w:line="360" w:lineRule="auto"/>
        <w:rPr>
          <w:rFonts w:ascii="Times New Roman" w:hAnsi="Times New Roman"/>
          <w:sz w:val="24"/>
          <w:szCs w:val="24"/>
          <w:lang w:eastAsia="el-GR"/>
        </w:rPr>
      </w:pPr>
      <w:r w:rsidRPr="00340EC6">
        <w:rPr>
          <w:rFonts w:ascii="Times New Roman" w:hAnsi="Times New Roman"/>
          <w:sz w:val="24"/>
          <w:szCs w:val="24"/>
          <w:lang w:eastAsia="el-GR"/>
        </w:rPr>
        <w:t>‌</w:t>
      </w:r>
    </w:p>
    <w:p w14:paraId="5F55B1CC" w14:textId="77777777" w:rsidR="00340EC6" w:rsidRPr="00340EC6" w:rsidRDefault="00340EC6" w:rsidP="00340EC6">
      <w:pPr>
        <w:spacing w:line="360" w:lineRule="auto"/>
        <w:rPr>
          <w:rFonts w:ascii="Times New Roman" w:hAnsi="Times New Roman"/>
          <w:sz w:val="24"/>
          <w:szCs w:val="24"/>
          <w:lang w:eastAsia="el-GR"/>
        </w:rPr>
      </w:pPr>
    </w:p>
    <w:p w14:paraId="2A8954D8" w14:textId="77777777" w:rsidR="00340EC6" w:rsidRPr="00340EC6" w:rsidRDefault="00340EC6" w:rsidP="00340EC6">
      <w:pPr>
        <w:spacing w:line="360" w:lineRule="auto"/>
        <w:rPr>
          <w:rFonts w:ascii="Times New Roman" w:hAnsi="Times New Roman"/>
          <w:sz w:val="24"/>
          <w:szCs w:val="24"/>
          <w:lang w:eastAsia="el-GR"/>
        </w:rPr>
      </w:pPr>
    </w:p>
    <w:p w14:paraId="7B1F13A3" w14:textId="77777777" w:rsidR="003125D8" w:rsidRDefault="003125D8" w:rsidP="003125D8">
      <w:pPr>
        <w:spacing w:line="360" w:lineRule="auto"/>
        <w:jc w:val="center"/>
        <w:rPr>
          <w:rFonts w:ascii="Times New Roman" w:hAnsi="Times New Roman"/>
          <w:b/>
          <w:bCs/>
          <w:sz w:val="24"/>
          <w:szCs w:val="24"/>
          <w:lang w:eastAsia="el-GR"/>
        </w:rPr>
      </w:pPr>
    </w:p>
    <w:p w14:paraId="24B4A9B1" w14:textId="4587352B" w:rsidR="003125D8" w:rsidRPr="003125D8" w:rsidRDefault="003125D8" w:rsidP="003125D8">
      <w:pPr>
        <w:spacing w:line="360" w:lineRule="auto"/>
        <w:jc w:val="both"/>
        <w:rPr>
          <w:rFonts w:ascii="Times New Roman" w:hAnsi="Times New Roman"/>
          <w:sz w:val="24"/>
          <w:szCs w:val="24"/>
          <w:lang w:eastAsia="el-GR"/>
        </w:rPr>
      </w:pPr>
    </w:p>
    <w:sectPr w:rsidR="003125D8" w:rsidRPr="003125D8" w:rsidSect="005D57F6">
      <w:headerReference w:type="default" r:id="rId71"/>
      <w:pgSz w:w="11906" w:h="16838" w:code="9"/>
      <w:pgMar w:top="1440" w:right="1440" w:bottom="1440" w:left="1440" w:header="709" w:footer="709" w:gutter="35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B93B" w14:textId="77777777" w:rsidR="00EB129E" w:rsidRDefault="00EB129E" w:rsidP="00175460">
      <w:r>
        <w:separator/>
      </w:r>
    </w:p>
  </w:endnote>
  <w:endnote w:type="continuationSeparator" w:id="0">
    <w:p w14:paraId="06FCCC7F" w14:textId="77777777" w:rsidR="00EB129E" w:rsidRDefault="00EB129E" w:rsidP="0017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mic Sans MS">
    <w:panose1 w:val="030F0702030302020204"/>
    <w:charset w:val="A1"/>
    <w:family w:val="script"/>
    <w:pitch w:val="variable"/>
    <w:sig w:usb0="000006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 w:name="Katsoulidis">
    <w:altName w:val="Calibri"/>
    <w:panose1 w:val="00000000000000000000"/>
    <w:charset w:val="00"/>
    <w:family w:val="modern"/>
    <w:notTrueType/>
    <w:pitch w:val="variable"/>
    <w:sig w:usb0="A00000AF" w:usb1="4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F7A0" w14:textId="77777777" w:rsidR="00EB129E" w:rsidRDefault="00EB129E" w:rsidP="00175460">
      <w:r>
        <w:separator/>
      </w:r>
    </w:p>
  </w:footnote>
  <w:footnote w:type="continuationSeparator" w:id="0">
    <w:p w14:paraId="0C90BFA4" w14:textId="77777777" w:rsidR="00EB129E" w:rsidRDefault="00EB129E" w:rsidP="00175460">
      <w:r>
        <w:continuationSeparator/>
      </w:r>
    </w:p>
  </w:footnote>
  <w:footnote w:id="1">
    <w:p w14:paraId="4EED1D26" w14:textId="41DBF790" w:rsidR="003A7778" w:rsidRDefault="003A7778">
      <w:pPr>
        <w:pStyle w:val="a8"/>
      </w:pPr>
      <w:r>
        <w:rPr>
          <w:rStyle w:val="a9"/>
        </w:rPr>
        <w:footnoteRef/>
      </w:r>
      <w:r>
        <w:t xml:space="preserve"> </w:t>
      </w:r>
      <w:hyperlink r:id="rId1" w:history="1">
        <w:r w:rsidR="00EC57D3" w:rsidRPr="00177E34">
          <w:rPr>
            <w:rStyle w:val="-"/>
          </w:rPr>
          <w:t>https://citizens-initiative.europa.eu/how-it-works_el</w:t>
        </w:r>
      </w:hyperlink>
      <w:r w:rsidR="00EC57D3">
        <w:t xml:space="preserve"> </w:t>
      </w:r>
    </w:p>
  </w:footnote>
  <w:footnote w:id="2">
    <w:p w14:paraId="615C978A" w14:textId="334AC1B2" w:rsidR="00715772" w:rsidRDefault="00715772">
      <w:pPr>
        <w:pStyle w:val="a8"/>
      </w:pPr>
      <w:r>
        <w:rPr>
          <w:rStyle w:val="a9"/>
        </w:rPr>
        <w:footnoteRef/>
      </w:r>
      <w:r>
        <w:t xml:space="preserve"> </w:t>
      </w:r>
      <w:hyperlink r:id="rId2" w:history="1">
        <w:r w:rsidR="003C0D9A" w:rsidRPr="00177E34">
          <w:rPr>
            <w:rStyle w:val="-"/>
          </w:rPr>
          <w:t>https://ec.europa.eu/info/law/better-regulation/have-your-say_en</w:t>
        </w:r>
      </w:hyperlink>
      <w:r w:rsidR="003C0D9A">
        <w:t xml:space="preserve"> </w:t>
      </w:r>
    </w:p>
  </w:footnote>
  <w:footnote w:id="3">
    <w:p w14:paraId="77A74895" w14:textId="1F726D0F" w:rsidR="003C0D9A" w:rsidRPr="000A2BD3" w:rsidRDefault="003C0D9A">
      <w:pPr>
        <w:pStyle w:val="a8"/>
      </w:pPr>
      <w:r>
        <w:rPr>
          <w:rStyle w:val="a9"/>
        </w:rPr>
        <w:footnoteRef/>
      </w:r>
      <w:r>
        <w:t xml:space="preserve"> </w:t>
      </w:r>
      <w:hyperlink r:id="rId3" w:history="1">
        <w:r w:rsidR="000A2BD3" w:rsidRPr="00177E34">
          <w:rPr>
            <w:rStyle w:val="-"/>
          </w:rPr>
          <w:t>https://popu-list.org/applications/</w:t>
        </w:r>
      </w:hyperlink>
      <w:r w:rsidR="000A2BD3" w:rsidRPr="000A2BD3">
        <w:t xml:space="preserve"> </w:t>
      </w:r>
    </w:p>
  </w:footnote>
  <w:footnote w:id="4">
    <w:p w14:paraId="5ED1C720" w14:textId="4306EC9A" w:rsidR="00AF39E2" w:rsidRPr="001C4E53" w:rsidRDefault="00AF39E2">
      <w:pPr>
        <w:pStyle w:val="a8"/>
        <w:rPr>
          <w:lang w:val="en-US"/>
        </w:rPr>
      </w:pPr>
      <w:r>
        <w:rPr>
          <w:rStyle w:val="a9"/>
        </w:rPr>
        <w:footnoteRef/>
      </w:r>
      <w:r>
        <w:t xml:space="preserve"> </w:t>
      </w:r>
      <w:hyperlink r:id="rId4" w:history="1">
        <w:r w:rsidR="001C4E53" w:rsidRPr="00177E34">
          <w:rPr>
            <w:rStyle w:val="-"/>
          </w:rPr>
          <w:t>https://socialblade.com/</w:t>
        </w:r>
      </w:hyperlink>
      <w:r w:rsidR="001C4E53">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F50E" w14:textId="77777777" w:rsidR="00175460" w:rsidRDefault="00175460">
    <w:pPr>
      <w:pStyle w:val="a5"/>
      <w:jc w:val="right"/>
    </w:pPr>
  </w:p>
  <w:p w14:paraId="1511FE6B" w14:textId="77777777" w:rsidR="00175460" w:rsidRDefault="0017546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F3A7" w14:textId="77777777" w:rsidR="00175460" w:rsidRPr="00175460" w:rsidRDefault="00175460">
    <w:pPr>
      <w:pStyle w:val="a5"/>
      <w:jc w:val="right"/>
      <w:rPr>
        <w:rFonts w:ascii="Times New Roman" w:hAnsi="Times New Roman"/>
        <w:sz w:val="24"/>
        <w:szCs w:val="24"/>
      </w:rPr>
    </w:pPr>
    <w:r w:rsidRPr="00175460">
      <w:rPr>
        <w:rFonts w:ascii="Times New Roman" w:hAnsi="Times New Roman"/>
        <w:sz w:val="24"/>
        <w:szCs w:val="24"/>
      </w:rPr>
      <w:fldChar w:fldCharType="begin"/>
    </w:r>
    <w:r w:rsidRPr="00175460">
      <w:rPr>
        <w:rFonts w:ascii="Times New Roman" w:hAnsi="Times New Roman"/>
        <w:sz w:val="24"/>
        <w:szCs w:val="24"/>
      </w:rPr>
      <w:instrText>PAGE   \* MERGEFORMAT</w:instrText>
    </w:r>
    <w:r w:rsidRPr="00175460">
      <w:rPr>
        <w:rFonts w:ascii="Times New Roman" w:hAnsi="Times New Roman"/>
        <w:sz w:val="24"/>
        <w:szCs w:val="24"/>
      </w:rPr>
      <w:fldChar w:fldCharType="separate"/>
    </w:r>
    <w:r w:rsidRPr="00175460">
      <w:rPr>
        <w:rFonts w:ascii="Times New Roman" w:hAnsi="Times New Roman"/>
        <w:sz w:val="24"/>
        <w:szCs w:val="24"/>
      </w:rPr>
      <w:t>2</w:t>
    </w:r>
    <w:r w:rsidRPr="00175460">
      <w:rPr>
        <w:rFonts w:ascii="Times New Roman" w:hAnsi="Times New Roman"/>
        <w:sz w:val="24"/>
        <w:szCs w:val="24"/>
      </w:rPr>
      <w:fldChar w:fldCharType="end"/>
    </w:r>
  </w:p>
  <w:p w14:paraId="3C2B03B1" w14:textId="77777777" w:rsidR="00175460" w:rsidRDefault="001754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87049"/>
    <w:multiLevelType w:val="hybridMultilevel"/>
    <w:tmpl w:val="02C6AE3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4BAD0306"/>
    <w:multiLevelType w:val="hybridMultilevel"/>
    <w:tmpl w:val="9A24BE3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C034AC"/>
    <w:multiLevelType w:val="hybridMultilevel"/>
    <w:tmpl w:val="02C6AE3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71BC786D"/>
    <w:multiLevelType w:val="hybridMultilevel"/>
    <w:tmpl w:val="69D6D58C"/>
    <w:lvl w:ilvl="0" w:tplc="8FEE415A">
      <w:start w:val="1"/>
      <w:numFmt w:val="decimal"/>
      <w:lvlText w:val="%1."/>
      <w:lvlJc w:val="left"/>
      <w:pPr>
        <w:tabs>
          <w:tab w:val="num" w:pos="720"/>
        </w:tabs>
        <w:ind w:left="720" w:hanging="360"/>
      </w:pPr>
      <w:rPr>
        <w:rFonts w:hint="default"/>
        <w:b/>
        <w:i w:val="0"/>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 w15:restartNumberingAfterBreak="0">
    <w:nsid w:val="7DC37219"/>
    <w:multiLevelType w:val="hybridMultilevel"/>
    <w:tmpl w:val="E0A230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06636518">
    <w:abstractNumId w:val="0"/>
  </w:num>
  <w:num w:numId="2" w16cid:durableId="1455099276">
    <w:abstractNumId w:val="3"/>
  </w:num>
  <w:num w:numId="3" w16cid:durableId="1409619028">
    <w:abstractNumId w:val="2"/>
  </w:num>
  <w:num w:numId="4" w16cid:durableId="214775804">
    <w:abstractNumId w:val="1"/>
  </w:num>
  <w:num w:numId="5" w16cid:durableId="1993557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34"/>
    <w:rsid w:val="000005B7"/>
    <w:rsid w:val="000009AC"/>
    <w:rsid w:val="00001DDD"/>
    <w:rsid w:val="00002459"/>
    <w:rsid w:val="00002BC3"/>
    <w:rsid w:val="00005E46"/>
    <w:rsid w:val="00006105"/>
    <w:rsid w:val="000064EA"/>
    <w:rsid w:val="000073A6"/>
    <w:rsid w:val="00010A86"/>
    <w:rsid w:val="00010A95"/>
    <w:rsid w:val="00010FA9"/>
    <w:rsid w:val="000121CC"/>
    <w:rsid w:val="000122AB"/>
    <w:rsid w:val="000130F5"/>
    <w:rsid w:val="00013DD8"/>
    <w:rsid w:val="0001407D"/>
    <w:rsid w:val="000141D1"/>
    <w:rsid w:val="00015500"/>
    <w:rsid w:val="000164AD"/>
    <w:rsid w:val="00016B02"/>
    <w:rsid w:val="00016C52"/>
    <w:rsid w:val="00016EAA"/>
    <w:rsid w:val="000201AB"/>
    <w:rsid w:val="00020E26"/>
    <w:rsid w:val="000226FE"/>
    <w:rsid w:val="00022B86"/>
    <w:rsid w:val="00023782"/>
    <w:rsid w:val="00024AAC"/>
    <w:rsid w:val="00025E98"/>
    <w:rsid w:val="0003068B"/>
    <w:rsid w:val="000335F5"/>
    <w:rsid w:val="00033AC2"/>
    <w:rsid w:val="0003470A"/>
    <w:rsid w:val="000361D6"/>
    <w:rsid w:val="000364D1"/>
    <w:rsid w:val="00037403"/>
    <w:rsid w:val="00037419"/>
    <w:rsid w:val="0003744C"/>
    <w:rsid w:val="0003760D"/>
    <w:rsid w:val="0004046B"/>
    <w:rsid w:val="00040DF6"/>
    <w:rsid w:val="000421FC"/>
    <w:rsid w:val="00042FAB"/>
    <w:rsid w:val="00043FAE"/>
    <w:rsid w:val="00044444"/>
    <w:rsid w:val="00045B68"/>
    <w:rsid w:val="00046DE7"/>
    <w:rsid w:val="00046FE5"/>
    <w:rsid w:val="0004763D"/>
    <w:rsid w:val="00051709"/>
    <w:rsid w:val="00051C93"/>
    <w:rsid w:val="00052F2D"/>
    <w:rsid w:val="00053641"/>
    <w:rsid w:val="00053D3E"/>
    <w:rsid w:val="00054456"/>
    <w:rsid w:val="00055D0B"/>
    <w:rsid w:val="00055E51"/>
    <w:rsid w:val="000563D7"/>
    <w:rsid w:val="000573E3"/>
    <w:rsid w:val="00057A3F"/>
    <w:rsid w:val="00057BC5"/>
    <w:rsid w:val="00057E8D"/>
    <w:rsid w:val="00060C29"/>
    <w:rsid w:val="00062639"/>
    <w:rsid w:val="00065D84"/>
    <w:rsid w:val="00066E92"/>
    <w:rsid w:val="00070E60"/>
    <w:rsid w:val="0007370C"/>
    <w:rsid w:val="00073C14"/>
    <w:rsid w:val="00073FD4"/>
    <w:rsid w:val="00074E71"/>
    <w:rsid w:val="0007515D"/>
    <w:rsid w:val="000751ED"/>
    <w:rsid w:val="00075BE9"/>
    <w:rsid w:val="00075C12"/>
    <w:rsid w:val="00080796"/>
    <w:rsid w:val="00080FF2"/>
    <w:rsid w:val="00082B6F"/>
    <w:rsid w:val="0008360A"/>
    <w:rsid w:val="0008512D"/>
    <w:rsid w:val="0008558B"/>
    <w:rsid w:val="00086881"/>
    <w:rsid w:val="000869F6"/>
    <w:rsid w:val="00086EFB"/>
    <w:rsid w:val="000909D0"/>
    <w:rsid w:val="00093573"/>
    <w:rsid w:val="0009366C"/>
    <w:rsid w:val="00094B5F"/>
    <w:rsid w:val="00095A9D"/>
    <w:rsid w:val="000961DB"/>
    <w:rsid w:val="000966B3"/>
    <w:rsid w:val="0009680B"/>
    <w:rsid w:val="00096CBB"/>
    <w:rsid w:val="000A0AE4"/>
    <w:rsid w:val="000A1AC7"/>
    <w:rsid w:val="000A2BD3"/>
    <w:rsid w:val="000A46AC"/>
    <w:rsid w:val="000A46F8"/>
    <w:rsid w:val="000A6BED"/>
    <w:rsid w:val="000A7069"/>
    <w:rsid w:val="000A72C0"/>
    <w:rsid w:val="000A77D7"/>
    <w:rsid w:val="000B0D9C"/>
    <w:rsid w:val="000B1157"/>
    <w:rsid w:val="000B2F12"/>
    <w:rsid w:val="000B4083"/>
    <w:rsid w:val="000B5DF3"/>
    <w:rsid w:val="000B71D0"/>
    <w:rsid w:val="000B74CD"/>
    <w:rsid w:val="000B7522"/>
    <w:rsid w:val="000C05C7"/>
    <w:rsid w:val="000C0EB6"/>
    <w:rsid w:val="000C19AF"/>
    <w:rsid w:val="000C1CF5"/>
    <w:rsid w:val="000C3190"/>
    <w:rsid w:val="000C38DD"/>
    <w:rsid w:val="000C5107"/>
    <w:rsid w:val="000C5400"/>
    <w:rsid w:val="000C580E"/>
    <w:rsid w:val="000C5D68"/>
    <w:rsid w:val="000C68EF"/>
    <w:rsid w:val="000D160C"/>
    <w:rsid w:val="000D1A81"/>
    <w:rsid w:val="000D1AD1"/>
    <w:rsid w:val="000D1E25"/>
    <w:rsid w:val="000D1ED8"/>
    <w:rsid w:val="000D238A"/>
    <w:rsid w:val="000D242F"/>
    <w:rsid w:val="000D247A"/>
    <w:rsid w:val="000D2561"/>
    <w:rsid w:val="000D2ABE"/>
    <w:rsid w:val="000D2C12"/>
    <w:rsid w:val="000D35D0"/>
    <w:rsid w:val="000D38BF"/>
    <w:rsid w:val="000D3D75"/>
    <w:rsid w:val="000D4109"/>
    <w:rsid w:val="000D4FF0"/>
    <w:rsid w:val="000D50DF"/>
    <w:rsid w:val="000D56FF"/>
    <w:rsid w:val="000D58F0"/>
    <w:rsid w:val="000D7941"/>
    <w:rsid w:val="000D7CA5"/>
    <w:rsid w:val="000E085B"/>
    <w:rsid w:val="000E0DCD"/>
    <w:rsid w:val="000E130C"/>
    <w:rsid w:val="000E18F7"/>
    <w:rsid w:val="000E2020"/>
    <w:rsid w:val="000E3061"/>
    <w:rsid w:val="000E3197"/>
    <w:rsid w:val="000E3891"/>
    <w:rsid w:val="000E3ED3"/>
    <w:rsid w:val="000E4C01"/>
    <w:rsid w:val="000E770F"/>
    <w:rsid w:val="000E79AB"/>
    <w:rsid w:val="000E7CEC"/>
    <w:rsid w:val="000F24AD"/>
    <w:rsid w:val="000F39ED"/>
    <w:rsid w:val="000F3BD4"/>
    <w:rsid w:val="000F645F"/>
    <w:rsid w:val="000F6546"/>
    <w:rsid w:val="000F77BA"/>
    <w:rsid w:val="000F7AB8"/>
    <w:rsid w:val="0010019B"/>
    <w:rsid w:val="0010159D"/>
    <w:rsid w:val="0010265F"/>
    <w:rsid w:val="00102CC2"/>
    <w:rsid w:val="001037B5"/>
    <w:rsid w:val="001042F3"/>
    <w:rsid w:val="0010670C"/>
    <w:rsid w:val="00110107"/>
    <w:rsid w:val="00110D58"/>
    <w:rsid w:val="001117C8"/>
    <w:rsid w:val="00112C91"/>
    <w:rsid w:val="001155E9"/>
    <w:rsid w:val="00115751"/>
    <w:rsid w:val="00116453"/>
    <w:rsid w:val="00116F18"/>
    <w:rsid w:val="00120313"/>
    <w:rsid w:val="0012084A"/>
    <w:rsid w:val="00120996"/>
    <w:rsid w:val="00120A50"/>
    <w:rsid w:val="001213C7"/>
    <w:rsid w:val="0012200D"/>
    <w:rsid w:val="00122133"/>
    <w:rsid w:val="0012232A"/>
    <w:rsid w:val="00123535"/>
    <w:rsid w:val="001240EF"/>
    <w:rsid w:val="0012579D"/>
    <w:rsid w:val="00125B14"/>
    <w:rsid w:val="0012603A"/>
    <w:rsid w:val="00126078"/>
    <w:rsid w:val="00126DEA"/>
    <w:rsid w:val="0012791C"/>
    <w:rsid w:val="00130007"/>
    <w:rsid w:val="0013125B"/>
    <w:rsid w:val="00131444"/>
    <w:rsid w:val="00132141"/>
    <w:rsid w:val="001322D8"/>
    <w:rsid w:val="00133615"/>
    <w:rsid w:val="00133EAF"/>
    <w:rsid w:val="00134167"/>
    <w:rsid w:val="00135116"/>
    <w:rsid w:val="0013527E"/>
    <w:rsid w:val="00135503"/>
    <w:rsid w:val="001365DA"/>
    <w:rsid w:val="00136E56"/>
    <w:rsid w:val="00136EDD"/>
    <w:rsid w:val="0013761E"/>
    <w:rsid w:val="00137D84"/>
    <w:rsid w:val="00137ECE"/>
    <w:rsid w:val="001415FD"/>
    <w:rsid w:val="0014316B"/>
    <w:rsid w:val="00143E6C"/>
    <w:rsid w:val="001449F1"/>
    <w:rsid w:val="00145069"/>
    <w:rsid w:val="001501E5"/>
    <w:rsid w:val="00150D4C"/>
    <w:rsid w:val="00150ED9"/>
    <w:rsid w:val="001513F8"/>
    <w:rsid w:val="001533FA"/>
    <w:rsid w:val="001560F9"/>
    <w:rsid w:val="00156B3C"/>
    <w:rsid w:val="0016054B"/>
    <w:rsid w:val="001606B4"/>
    <w:rsid w:val="00160F26"/>
    <w:rsid w:val="00161452"/>
    <w:rsid w:val="00161D05"/>
    <w:rsid w:val="0016200F"/>
    <w:rsid w:val="00162B6C"/>
    <w:rsid w:val="00162E12"/>
    <w:rsid w:val="00163601"/>
    <w:rsid w:val="00163DA2"/>
    <w:rsid w:val="0016543A"/>
    <w:rsid w:val="00167267"/>
    <w:rsid w:val="00171350"/>
    <w:rsid w:val="001719F1"/>
    <w:rsid w:val="00172A3F"/>
    <w:rsid w:val="00173848"/>
    <w:rsid w:val="00174670"/>
    <w:rsid w:val="00174BF5"/>
    <w:rsid w:val="00174C44"/>
    <w:rsid w:val="0017541D"/>
    <w:rsid w:val="00175460"/>
    <w:rsid w:val="00176714"/>
    <w:rsid w:val="00177386"/>
    <w:rsid w:val="001779A3"/>
    <w:rsid w:val="00177C91"/>
    <w:rsid w:val="00180D8C"/>
    <w:rsid w:val="0018205B"/>
    <w:rsid w:val="00182541"/>
    <w:rsid w:val="00182923"/>
    <w:rsid w:val="00182BEA"/>
    <w:rsid w:val="001836EF"/>
    <w:rsid w:val="00183BBC"/>
    <w:rsid w:val="00183D9D"/>
    <w:rsid w:val="00183E8C"/>
    <w:rsid w:val="001844DD"/>
    <w:rsid w:val="0018560F"/>
    <w:rsid w:val="001857FF"/>
    <w:rsid w:val="001866BB"/>
    <w:rsid w:val="00191690"/>
    <w:rsid w:val="00191D91"/>
    <w:rsid w:val="001933DB"/>
    <w:rsid w:val="00194F81"/>
    <w:rsid w:val="0019529F"/>
    <w:rsid w:val="001960B4"/>
    <w:rsid w:val="001960F2"/>
    <w:rsid w:val="001972E4"/>
    <w:rsid w:val="001A0C8B"/>
    <w:rsid w:val="001A0FB7"/>
    <w:rsid w:val="001A1269"/>
    <w:rsid w:val="001A24F3"/>
    <w:rsid w:val="001A259C"/>
    <w:rsid w:val="001A25FB"/>
    <w:rsid w:val="001A2B24"/>
    <w:rsid w:val="001A31C6"/>
    <w:rsid w:val="001A3B67"/>
    <w:rsid w:val="001A55F6"/>
    <w:rsid w:val="001A651A"/>
    <w:rsid w:val="001B00D1"/>
    <w:rsid w:val="001B0111"/>
    <w:rsid w:val="001B09E3"/>
    <w:rsid w:val="001B0E85"/>
    <w:rsid w:val="001B1066"/>
    <w:rsid w:val="001B2679"/>
    <w:rsid w:val="001B2887"/>
    <w:rsid w:val="001B2D32"/>
    <w:rsid w:val="001B3FB4"/>
    <w:rsid w:val="001B75EE"/>
    <w:rsid w:val="001B7A13"/>
    <w:rsid w:val="001C0FF6"/>
    <w:rsid w:val="001C2846"/>
    <w:rsid w:val="001C3315"/>
    <w:rsid w:val="001C3D95"/>
    <w:rsid w:val="001C470F"/>
    <w:rsid w:val="001C4E53"/>
    <w:rsid w:val="001C55B4"/>
    <w:rsid w:val="001C56B9"/>
    <w:rsid w:val="001C5985"/>
    <w:rsid w:val="001C6E68"/>
    <w:rsid w:val="001C7DB2"/>
    <w:rsid w:val="001D0DBD"/>
    <w:rsid w:val="001D0FB7"/>
    <w:rsid w:val="001D3444"/>
    <w:rsid w:val="001D3594"/>
    <w:rsid w:val="001D4395"/>
    <w:rsid w:val="001D5180"/>
    <w:rsid w:val="001D57C2"/>
    <w:rsid w:val="001D5C41"/>
    <w:rsid w:val="001D5F1C"/>
    <w:rsid w:val="001D6981"/>
    <w:rsid w:val="001D790A"/>
    <w:rsid w:val="001E0322"/>
    <w:rsid w:val="001E11E0"/>
    <w:rsid w:val="001E22A2"/>
    <w:rsid w:val="001E2711"/>
    <w:rsid w:val="001E279D"/>
    <w:rsid w:val="001E390A"/>
    <w:rsid w:val="001E4AF1"/>
    <w:rsid w:val="001E6973"/>
    <w:rsid w:val="001F01ED"/>
    <w:rsid w:val="001F0574"/>
    <w:rsid w:val="001F073A"/>
    <w:rsid w:val="001F19E5"/>
    <w:rsid w:val="001F327B"/>
    <w:rsid w:val="001F3B6F"/>
    <w:rsid w:val="001F5FAA"/>
    <w:rsid w:val="001F70E7"/>
    <w:rsid w:val="00200018"/>
    <w:rsid w:val="002002C2"/>
    <w:rsid w:val="002037F2"/>
    <w:rsid w:val="0020380D"/>
    <w:rsid w:val="00203D68"/>
    <w:rsid w:val="00205138"/>
    <w:rsid w:val="00205D14"/>
    <w:rsid w:val="00205F9C"/>
    <w:rsid w:val="002113B3"/>
    <w:rsid w:val="002117EA"/>
    <w:rsid w:val="002122C8"/>
    <w:rsid w:val="0021240F"/>
    <w:rsid w:val="0021303F"/>
    <w:rsid w:val="002132BE"/>
    <w:rsid w:val="0021401A"/>
    <w:rsid w:val="00214086"/>
    <w:rsid w:val="002148B3"/>
    <w:rsid w:val="002153FD"/>
    <w:rsid w:val="00215A73"/>
    <w:rsid w:val="00215EA0"/>
    <w:rsid w:val="00216071"/>
    <w:rsid w:val="00216F95"/>
    <w:rsid w:val="002175B3"/>
    <w:rsid w:val="002179C3"/>
    <w:rsid w:val="0022094D"/>
    <w:rsid w:val="00220EF8"/>
    <w:rsid w:val="00222D64"/>
    <w:rsid w:val="00223636"/>
    <w:rsid w:val="00223B4F"/>
    <w:rsid w:val="00223CA3"/>
    <w:rsid w:val="00224951"/>
    <w:rsid w:val="00225069"/>
    <w:rsid w:val="002256E6"/>
    <w:rsid w:val="002259B4"/>
    <w:rsid w:val="00226060"/>
    <w:rsid w:val="00227F92"/>
    <w:rsid w:val="002301BB"/>
    <w:rsid w:val="00230D30"/>
    <w:rsid w:val="00231B5B"/>
    <w:rsid w:val="00233ED8"/>
    <w:rsid w:val="002402F4"/>
    <w:rsid w:val="00240AA1"/>
    <w:rsid w:val="00241DEC"/>
    <w:rsid w:val="00242ADF"/>
    <w:rsid w:val="00242E9C"/>
    <w:rsid w:val="00242FE4"/>
    <w:rsid w:val="002448FB"/>
    <w:rsid w:val="00244A11"/>
    <w:rsid w:val="00247671"/>
    <w:rsid w:val="0024783D"/>
    <w:rsid w:val="00247FC6"/>
    <w:rsid w:val="00250103"/>
    <w:rsid w:val="00250C13"/>
    <w:rsid w:val="002525C3"/>
    <w:rsid w:val="00252E72"/>
    <w:rsid w:val="002533CC"/>
    <w:rsid w:val="00253711"/>
    <w:rsid w:val="00254571"/>
    <w:rsid w:val="00255C2E"/>
    <w:rsid w:val="0025691A"/>
    <w:rsid w:val="00257CB5"/>
    <w:rsid w:val="00260363"/>
    <w:rsid w:val="00260663"/>
    <w:rsid w:val="00260D63"/>
    <w:rsid w:val="002616A8"/>
    <w:rsid w:val="00261B16"/>
    <w:rsid w:val="00262C50"/>
    <w:rsid w:val="00262F17"/>
    <w:rsid w:val="0026514D"/>
    <w:rsid w:val="00265359"/>
    <w:rsid w:val="002654EA"/>
    <w:rsid w:val="0026581C"/>
    <w:rsid w:val="0026689E"/>
    <w:rsid w:val="00266BDA"/>
    <w:rsid w:val="00270FD8"/>
    <w:rsid w:val="002710AF"/>
    <w:rsid w:val="00271545"/>
    <w:rsid w:val="00271818"/>
    <w:rsid w:val="00271D27"/>
    <w:rsid w:val="00272199"/>
    <w:rsid w:val="00272C51"/>
    <w:rsid w:val="002731E7"/>
    <w:rsid w:val="0027459B"/>
    <w:rsid w:val="00276721"/>
    <w:rsid w:val="00277CDA"/>
    <w:rsid w:val="00280281"/>
    <w:rsid w:val="00283ED6"/>
    <w:rsid w:val="002849D1"/>
    <w:rsid w:val="00284A82"/>
    <w:rsid w:val="00287F85"/>
    <w:rsid w:val="0029043C"/>
    <w:rsid w:val="002904CD"/>
    <w:rsid w:val="00291605"/>
    <w:rsid w:val="00291E1C"/>
    <w:rsid w:val="00293021"/>
    <w:rsid w:val="002935CE"/>
    <w:rsid w:val="002938C9"/>
    <w:rsid w:val="00294413"/>
    <w:rsid w:val="002947FB"/>
    <w:rsid w:val="00295CF1"/>
    <w:rsid w:val="00296895"/>
    <w:rsid w:val="00296BBB"/>
    <w:rsid w:val="00296DE3"/>
    <w:rsid w:val="0029775D"/>
    <w:rsid w:val="002A00E1"/>
    <w:rsid w:val="002A26AB"/>
    <w:rsid w:val="002A32C5"/>
    <w:rsid w:val="002A34C1"/>
    <w:rsid w:val="002A3A4F"/>
    <w:rsid w:val="002A3D32"/>
    <w:rsid w:val="002A3DAD"/>
    <w:rsid w:val="002A41E3"/>
    <w:rsid w:val="002A5D9B"/>
    <w:rsid w:val="002A7C0D"/>
    <w:rsid w:val="002B0B3B"/>
    <w:rsid w:val="002B2479"/>
    <w:rsid w:val="002B2DC6"/>
    <w:rsid w:val="002B30D0"/>
    <w:rsid w:val="002B3C6D"/>
    <w:rsid w:val="002B6D69"/>
    <w:rsid w:val="002B6EB8"/>
    <w:rsid w:val="002B6F57"/>
    <w:rsid w:val="002C166C"/>
    <w:rsid w:val="002C1C7D"/>
    <w:rsid w:val="002C1D74"/>
    <w:rsid w:val="002C3672"/>
    <w:rsid w:val="002C37E3"/>
    <w:rsid w:val="002C3D79"/>
    <w:rsid w:val="002C4D59"/>
    <w:rsid w:val="002C4DFF"/>
    <w:rsid w:val="002C5804"/>
    <w:rsid w:val="002C5BFF"/>
    <w:rsid w:val="002C61E7"/>
    <w:rsid w:val="002C66B0"/>
    <w:rsid w:val="002C718B"/>
    <w:rsid w:val="002D0085"/>
    <w:rsid w:val="002D1917"/>
    <w:rsid w:val="002D1DB4"/>
    <w:rsid w:val="002D2CBD"/>
    <w:rsid w:val="002D39CF"/>
    <w:rsid w:val="002D40CD"/>
    <w:rsid w:val="002D434B"/>
    <w:rsid w:val="002D47AF"/>
    <w:rsid w:val="002D6B4D"/>
    <w:rsid w:val="002D77E7"/>
    <w:rsid w:val="002E08A5"/>
    <w:rsid w:val="002E11E7"/>
    <w:rsid w:val="002E33FB"/>
    <w:rsid w:val="002E361C"/>
    <w:rsid w:val="002E3D9E"/>
    <w:rsid w:val="002E4668"/>
    <w:rsid w:val="002E4B47"/>
    <w:rsid w:val="002E589E"/>
    <w:rsid w:val="002E70D5"/>
    <w:rsid w:val="002E75B1"/>
    <w:rsid w:val="002F3CB8"/>
    <w:rsid w:val="002F49F0"/>
    <w:rsid w:val="002F5814"/>
    <w:rsid w:val="002F5EB3"/>
    <w:rsid w:val="002F60B7"/>
    <w:rsid w:val="002F63D2"/>
    <w:rsid w:val="002F698F"/>
    <w:rsid w:val="002F7333"/>
    <w:rsid w:val="00300629"/>
    <w:rsid w:val="00301F99"/>
    <w:rsid w:val="00302FE4"/>
    <w:rsid w:val="003032FA"/>
    <w:rsid w:val="0030395A"/>
    <w:rsid w:val="003044E3"/>
    <w:rsid w:val="00305DC4"/>
    <w:rsid w:val="00307F7A"/>
    <w:rsid w:val="00310680"/>
    <w:rsid w:val="00310A70"/>
    <w:rsid w:val="00310DC1"/>
    <w:rsid w:val="003111CC"/>
    <w:rsid w:val="00311967"/>
    <w:rsid w:val="0031198B"/>
    <w:rsid w:val="003119DB"/>
    <w:rsid w:val="00311B3D"/>
    <w:rsid w:val="003125D8"/>
    <w:rsid w:val="00312D12"/>
    <w:rsid w:val="003133DE"/>
    <w:rsid w:val="00313402"/>
    <w:rsid w:val="003134DF"/>
    <w:rsid w:val="00314120"/>
    <w:rsid w:val="003143B4"/>
    <w:rsid w:val="003146F6"/>
    <w:rsid w:val="003148A3"/>
    <w:rsid w:val="00315541"/>
    <w:rsid w:val="0031639B"/>
    <w:rsid w:val="003165EB"/>
    <w:rsid w:val="00320BF1"/>
    <w:rsid w:val="0032111E"/>
    <w:rsid w:val="00322D2B"/>
    <w:rsid w:val="00324ECE"/>
    <w:rsid w:val="0032546A"/>
    <w:rsid w:val="0032612B"/>
    <w:rsid w:val="00326231"/>
    <w:rsid w:val="00326820"/>
    <w:rsid w:val="003275A8"/>
    <w:rsid w:val="00327DC5"/>
    <w:rsid w:val="00330320"/>
    <w:rsid w:val="003343F9"/>
    <w:rsid w:val="00335940"/>
    <w:rsid w:val="0033610D"/>
    <w:rsid w:val="003361F7"/>
    <w:rsid w:val="00336543"/>
    <w:rsid w:val="00336585"/>
    <w:rsid w:val="003366BB"/>
    <w:rsid w:val="003406FF"/>
    <w:rsid w:val="00340734"/>
    <w:rsid w:val="00340EC6"/>
    <w:rsid w:val="00341714"/>
    <w:rsid w:val="00343428"/>
    <w:rsid w:val="00344991"/>
    <w:rsid w:val="00344FB7"/>
    <w:rsid w:val="00345162"/>
    <w:rsid w:val="003457EA"/>
    <w:rsid w:val="00345918"/>
    <w:rsid w:val="00345B75"/>
    <w:rsid w:val="00345B79"/>
    <w:rsid w:val="00346A31"/>
    <w:rsid w:val="00346BDD"/>
    <w:rsid w:val="0034781D"/>
    <w:rsid w:val="00350ECD"/>
    <w:rsid w:val="0035178B"/>
    <w:rsid w:val="00352956"/>
    <w:rsid w:val="00352E36"/>
    <w:rsid w:val="00353242"/>
    <w:rsid w:val="00353BE1"/>
    <w:rsid w:val="00354723"/>
    <w:rsid w:val="00354C36"/>
    <w:rsid w:val="00355A10"/>
    <w:rsid w:val="00356DA0"/>
    <w:rsid w:val="0036090E"/>
    <w:rsid w:val="0036461D"/>
    <w:rsid w:val="00364BE5"/>
    <w:rsid w:val="0036584B"/>
    <w:rsid w:val="00365F20"/>
    <w:rsid w:val="0036615F"/>
    <w:rsid w:val="003670D0"/>
    <w:rsid w:val="00367179"/>
    <w:rsid w:val="00367641"/>
    <w:rsid w:val="00370931"/>
    <w:rsid w:val="00370BFB"/>
    <w:rsid w:val="00370D12"/>
    <w:rsid w:val="00372D42"/>
    <w:rsid w:val="0037391B"/>
    <w:rsid w:val="00373C43"/>
    <w:rsid w:val="00374297"/>
    <w:rsid w:val="00375EE9"/>
    <w:rsid w:val="0038080D"/>
    <w:rsid w:val="00380CB6"/>
    <w:rsid w:val="00382696"/>
    <w:rsid w:val="00384113"/>
    <w:rsid w:val="00384287"/>
    <w:rsid w:val="003842C1"/>
    <w:rsid w:val="00385054"/>
    <w:rsid w:val="003865B0"/>
    <w:rsid w:val="00386743"/>
    <w:rsid w:val="003913C9"/>
    <w:rsid w:val="003916AE"/>
    <w:rsid w:val="00391DE1"/>
    <w:rsid w:val="00393839"/>
    <w:rsid w:val="00393FE8"/>
    <w:rsid w:val="003940F5"/>
    <w:rsid w:val="003952D7"/>
    <w:rsid w:val="003955EA"/>
    <w:rsid w:val="00395963"/>
    <w:rsid w:val="003A096D"/>
    <w:rsid w:val="003A1FFC"/>
    <w:rsid w:val="003A3AE7"/>
    <w:rsid w:val="003A3E70"/>
    <w:rsid w:val="003A4CF9"/>
    <w:rsid w:val="003A5023"/>
    <w:rsid w:val="003A5408"/>
    <w:rsid w:val="003A6CFB"/>
    <w:rsid w:val="003A7778"/>
    <w:rsid w:val="003B0FBD"/>
    <w:rsid w:val="003B3294"/>
    <w:rsid w:val="003B3B9C"/>
    <w:rsid w:val="003B3D5D"/>
    <w:rsid w:val="003B3E5F"/>
    <w:rsid w:val="003B4224"/>
    <w:rsid w:val="003B5916"/>
    <w:rsid w:val="003B69AB"/>
    <w:rsid w:val="003C05A7"/>
    <w:rsid w:val="003C05F4"/>
    <w:rsid w:val="003C0D9A"/>
    <w:rsid w:val="003C157B"/>
    <w:rsid w:val="003C3032"/>
    <w:rsid w:val="003C3731"/>
    <w:rsid w:val="003C3A74"/>
    <w:rsid w:val="003C444B"/>
    <w:rsid w:val="003C706D"/>
    <w:rsid w:val="003C7F4F"/>
    <w:rsid w:val="003D04B4"/>
    <w:rsid w:val="003D19DC"/>
    <w:rsid w:val="003D2BAF"/>
    <w:rsid w:val="003D45BA"/>
    <w:rsid w:val="003D747E"/>
    <w:rsid w:val="003E0420"/>
    <w:rsid w:val="003E176D"/>
    <w:rsid w:val="003E1AAF"/>
    <w:rsid w:val="003E2CDE"/>
    <w:rsid w:val="003E3373"/>
    <w:rsid w:val="003E3AEB"/>
    <w:rsid w:val="003E3B91"/>
    <w:rsid w:val="003E3D4E"/>
    <w:rsid w:val="003E4057"/>
    <w:rsid w:val="003E44E1"/>
    <w:rsid w:val="003E4B27"/>
    <w:rsid w:val="003E5498"/>
    <w:rsid w:val="003E5B0A"/>
    <w:rsid w:val="003E62DC"/>
    <w:rsid w:val="003E699C"/>
    <w:rsid w:val="003E69E3"/>
    <w:rsid w:val="003E7825"/>
    <w:rsid w:val="003E7E5D"/>
    <w:rsid w:val="003F2DB0"/>
    <w:rsid w:val="003F41EA"/>
    <w:rsid w:val="003F4871"/>
    <w:rsid w:val="003F528F"/>
    <w:rsid w:val="003F583F"/>
    <w:rsid w:val="003F5BC5"/>
    <w:rsid w:val="003F5C16"/>
    <w:rsid w:val="003F6C4E"/>
    <w:rsid w:val="004000CF"/>
    <w:rsid w:val="0040014C"/>
    <w:rsid w:val="0040108C"/>
    <w:rsid w:val="0040195C"/>
    <w:rsid w:val="00401E5D"/>
    <w:rsid w:val="0040271C"/>
    <w:rsid w:val="004028C9"/>
    <w:rsid w:val="0040368A"/>
    <w:rsid w:val="00404754"/>
    <w:rsid w:val="004114B7"/>
    <w:rsid w:val="00411707"/>
    <w:rsid w:val="004139E0"/>
    <w:rsid w:val="004139E2"/>
    <w:rsid w:val="00413A81"/>
    <w:rsid w:val="00415BD4"/>
    <w:rsid w:val="004160DF"/>
    <w:rsid w:val="004172E3"/>
    <w:rsid w:val="00417758"/>
    <w:rsid w:val="00417B3B"/>
    <w:rsid w:val="00420FAF"/>
    <w:rsid w:val="00421ECE"/>
    <w:rsid w:val="00422917"/>
    <w:rsid w:val="00423336"/>
    <w:rsid w:val="00424730"/>
    <w:rsid w:val="00424931"/>
    <w:rsid w:val="004263F1"/>
    <w:rsid w:val="00426614"/>
    <w:rsid w:val="00431857"/>
    <w:rsid w:val="00432686"/>
    <w:rsid w:val="00432E68"/>
    <w:rsid w:val="004335EB"/>
    <w:rsid w:val="0043428E"/>
    <w:rsid w:val="00434A57"/>
    <w:rsid w:val="00434EFC"/>
    <w:rsid w:val="00435494"/>
    <w:rsid w:val="0043616B"/>
    <w:rsid w:val="004366F6"/>
    <w:rsid w:val="004367F3"/>
    <w:rsid w:val="00436E84"/>
    <w:rsid w:val="00437504"/>
    <w:rsid w:val="00437505"/>
    <w:rsid w:val="00437B1B"/>
    <w:rsid w:val="00440E01"/>
    <w:rsid w:val="0044194A"/>
    <w:rsid w:val="00441E9E"/>
    <w:rsid w:val="0044394C"/>
    <w:rsid w:val="00445389"/>
    <w:rsid w:val="0044707A"/>
    <w:rsid w:val="004500A9"/>
    <w:rsid w:val="00450383"/>
    <w:rsid w:val="004519D4"/>
    <w:rsid w:val="00451B5E"/>
    <w:rsid w:val="00453141"/>
    <w:rsid w:val="00453D02"/>
    <w:rsid w:val="00453D7F"/>
    <w:rsid w:val="00453DA6"/>
    <w:rsid w:val="00453F07"/>
    <w:rsid w:val="00456F5E"/>
    <w:rsid w:val="00457740"/>
    <w:rsid w:val="00460809"/>
    <w:rsid w:val="004617A0"/>
    <w:rsid w:val="00462905"/>
    <w:rsid w:val="00462F7B"/>
    <w:rsid w:val="00464EDD"/>
    <w:rsid w:val="004659C9"/>
    <w:rsid w:val="00465B76"/>
    <w:rsid w:val="00467912"/>
    <w:rsid w:val="0047037F"/>
    <w:rsid w:val="00473669"/>
    <w:rsid w:val="004736D8"/>
    <w:rsid w:val="00474204"/>
    <w:rsid w:val="00474F5C"/>
    <w:rsid w:val="004750C4"/>
    <w:rsid w:val="004750F8"/>
    <w:rsid w:val="004751DA"/>
    <w:rsid w:val="004766CA"/>
    <w:rsid w:val="00481B32"/>
    <w:rsid w:val="004846A6"/>
    <w:rsid w:val="00484CD6"/>
    <w:rsid w:val="00485311"/>
    <w:rsid w:val="00486EEC"/>
    <w:rsid w:val="00487056"/>
    <w:rsid w:val="00487DC0"/>
    <w:rsid w:val="00487EF3"/>
    <w:rsid w:val="0049089A"/>
    <w:rsid w:val="0049237E"/>
    <w:rsid w:val="0049363D"/>
    <w:rsid w:val="00493D40"/>
    <w:rsid w:val="0049405B"/>
    <w:rsid w:val="004945FE"/>
    <w:rsid w:val="004949A6"/>
    <w:rsid w:val="004955E3"/>
    <w:rsid w:val="0049575A"/>
    <w:rsid w:val="00495C4C"/>
    <w:rsid w:val="00495F37"/>
    <w:rsid w:val="0049627C"/>
    <w:rsid w:val="00496795"/>
    <w:rsid w:val="004973CA"/>
    <w:rsid w:val="004975D5"/>
    <w:rsid w:val="004976D8"/>
    <w:rsid w:val="004A13EF"/>
    <w:rsid w:val="004A2448"/>
    <w:rsid w:val="004A2528"/>
    <w:rsid w:val="004A3027"/>
    <w:rsid w:val="004A35F3"/>
    <w:rsid w:val="004A39B4"/>
    <w:rsid w:val="004A4CD1"/>
    <w:rsid w:val="004A6E65"/>
    <w:rsid w:val="004A6E8C"/>
    <w:rsid w:val="004A7667"/>
    <w:rsid w:val="004A779C"/>
    <w:rsid w:val="004B27A7"/>
    <w:rsid w:val="004B2DE5"/>
    <w:rsid w:val="004B3F03"/>
    <w:rsid w:val="004B433F"/>
    <w:rsid w:val="004B4757"/>
    <w:rsid w:val="004B4769"/>
    <w:rsid w:val="004B4A70"/>
    <w:rsid w:val="004B52FD"/>
    <w:rsid w:val="004B652A"/>
    <w:rsid w:val="004C0AD2"/>
    <w:rsid w:val="004C13BB"/>
    <w:rsid w:val="004C1835"/>
    <w:rsid w:val="004C34A7"/>
    <w:rsid w:val="004C3E74"/>
    <w:rsid w:val="004C4194"/>
    <w:rsid w:val="004C6266"/>
    <w:rsid w:val="004C6D1D"/>
    <w:rsid w:val="004C713A"/>
    <w:rsid w:val="004C7E79"/>
    <w:rsid w:val="004D03CD"/>
    <w:rsid w:val="004D15E3"/>
    <w:rsid w:val="004D1FEA"/>
    <w:rsid w:val="004D22F9"/>
    <w:rsid w:val="004D383E"/>
    <w:rsid w:val="004D3B96"/>
    <w:rsid w:val="004D6548"/>
    <w:rsid w:val="004D655D"/>
    <w:rsid w:val="004D6F54"/>
    <w:rsid w:val="004D7264"/>
    <w:rsid w:val="004E017F"/>
    <w:rsid w:val="004E0259"/>
    <w:rsid w:val="004E07BD"/>
    <w:rsid w:val="004E0B78"/>
    <w:rsid w:val="004E1ABC"/>
    <w:rsid w:val="004E223A"/>
    <w:rsid w:val="004E4D90"/>
    <w:rsid w:val="004E5C27"/>
    <w:rsid w:val="004E7593"/>
    <w:rsid w:val="004F0D08"/>
    <w:rsid w:val="004F0ED6"/>
    <w:rsid w:val="004F300C"/>
    <w:rsid w:val="004F396C"/>
    <w:rsid w:val="004F517F"/>
    <w:rsid w:val="004F74A6"/>
    <w:rsid w:val="004F77BD"/>
    <w:rsid w:val="004F7D56"/>
    <w:rsid w:val="005006D8"/>
    <w:rsid w:val="00500CAD"/>
    <w:rsid w:val="00501F6C"/>
    <w:rsid w:val="005029BE"/>
    <w:rsid w:val="00502B9F"/>
    <w:rsid w:val="00502C11"/>
    <w:rsid w:val="00503CE5"/>
    <w:rsid w:val="00504790"/>
    <w:rsid w:val="00504863"/>
    <w:rsid w:val="005048A4"/>
    <w:rsid w:val="00504C01"/>
    <w:rsid w:val="005079D0"/>
    <w:rsid w:val="00507CC4"/>
    <w:rsid w:val="00507F22"/>
    <w:rsid w:val="00510E35"/>
    <w:rsid w:val="00512D09"/>
    <w:rsid w:val="005137DB"/>
    <w:rsid w:val="005148ED"/>
    <w:rsid w:val="00514AB7"/>
    <w:rsid w:val="00514FDE"/>
    <w:rsid w:val="0051700E"/>
    <w:rsid w:val="00517707"/>
    <w:rsid w:val="00517EDE"/>
    <w:rsid w:val="00520E59"/>
    <w:rsid w:val="00521CCB"/>
    <w:rsid w:val="00521E10"/>
    <w:rsid w:val="00522340"/>
    <w:rsid w:val="00523DE3"/>
    <w:rsid w:val="00524CD2"/>
    <w:rsid w:val="00526867"/>
    <w:rsid w:val="00527398"/>
    <w:rsid w:val="00527E47"/>
    <w:rsid w:val="00530091"/>
    <w:rsid w:val="0053113D"/>
    <w:rsid w:val="005324C1"/>
    <w:rsid w:val="005328E6"/>
    <w:rsid w:val="00532F43"/>
    <w:rsid w:val="00533197"/>
    <w:rsid w:val="00535326"/>
    <w:rsid w:val="0053583D"/>
    <w:rsid w:val="00535844"/>
    <w:rsid w:val="00537D7E"/>
    <w:rsid w:val="00541BAD"/>
    <w:rsid w:val="00542A72"/>
    <w:rsid w:val="00542B90"/>
    <w:rsid w:val="00542BBC"/>
    <w:rsid w:val="00543A16"/>
    <w:rsid w:val="00544405"/>
    <w:rsid w:val="005447A1"/>
    <w:rsid w:val="00544A79"/>
    <w:rsid w:val="00545EC1"/>
    <w:rsid w:val="00547053"/>
    <w:rsid w:val="00547899"/>
    <w:rsid w:val="00550948"/>
    <w:rsid w:val="00551911"/>
    <w:rsid w:val="005521DD"/>
    <w:rsid w:val="00552665"/>
    <w:rsid w:val="005539DF"/>
    <w:rsid w:val="00553EBB"/>
    <w:rsid w:val="00553FCF"/>
    <w:rsid w:val="00554FF3"/>
    <w:rsid w:val="0055613F"/>
    <w:rsid w:val="00556706"/>
    <w:rsid w:val="00556AC3"/>
    <w:rsid w:val="005570F7"/>
    <w:rsid w:val="00557398"/>
    <w:rsid w:val="00557ED5"/>
    <w:rsid w:val="005603B2"/>
    <w:rsid w:val="0056114D"/>
    <w:rsid w:val="00561B39"/>
    <w:rsid w:val="00562DC9"/>
    <w:rsid w:val="00564A80"/>
    <w:rsid w:val="00565920"/>
    <w:rsid w:val="00565EBE"/>
    <w:rsid w:val="005700EB"/>
    <w:rsid w:val="005706F0"/>
    <w:rsid w:val="00571536"/>
    <w:rsid w:val="00571937"/>
    <w:rsid w:val="00571A12"/>
    <w:rsid w:val="00571AA3"/>
    <w:rsid w:val="0057254E"/>
    <w:rsid w:val="0057308B"/>
    <w:rsid w:val="00573C52"/>
    <w:rsid w:val="00573D2E"/>
    <w:rsid w:val="00574040"/>
    <w:rsid w:val="005740A9"/>
    <w:rsid w:val="005777CF"/>
    <w:rsid w:val="00577F6B"/>
    <w:rsid w:val="0058084C"/>
    <w:rsid w:val="00581262"/>
    <w:rsid w:val="0058360F"/>
    <w:rsid w:val="00584095"/>
    <w:rsid w:val="005844D5"/>
    <w:rsid w:val="00584559"/>
    <w:rsid w:val="005853B8"/>
    <w:rsid w:val="005858F5"/>
    <w:rsid w:val="00587F35"/>
    <w:rsid w:val="00590B93"/>
    <w:rsid w:val="00590F01"/>
    <w:rsid w:val="00592856"/>
    <w:rsid w:val="005928E9"/>
    <w:rsid w:val="00592EF9"/>
    <w:rsid w:val="00594620"/>
    <w:rsid w:val="00595104"/>
    <w:rsid w:val="005951F3"/>
    <w:rsid w:val="00595CF0"/>
    <w:rsid w:val="00595FC9"/>
    <w:rsid w:val="0059660D"/>
    <w:rsid w:val="00596A59"/>
    <w:rsid w:val="00596DBE"/>
    <w:rsid w:val="005979AD"/>
    <w:rsid w:val="005A034A"/>
    <w:rsid w:val="005A06CE"/>
    <w:rsid w:val="005A12BF"/>
    <w:rsid w:val="005A1CF3"/>
    <w:rsid w:val="005A24F3"/>
    <w:rsid w:val="005A25B1"/>
    <w:rsid w:val="005A3723"/>
    <w:rsid w:val="005A529F"/>
    <w:rsid w:val="005A6481"/>
    <w:rsid w:val="005A6E9B"/>
    <w:rsid w:val="005A7A4A"/>
    <w:rsid w:val="005A7BE1"/>
    <w:rsid w:val="005B2530"/>
    <w:rsid w:val="005B326C"/>
    <w:rsid w:val="005B3AA9"/>
    <w:rsid w:val="005B6A76"/>
    <w:rsid w:val="005B732F"/>
    <w:rsid w:val="005C081A"/>
    <w:rsid w:val="005C0D79"/>
    <w:rsid w:val="005C3101"/>
    <w:rsid w:val="005C4399"/>
    <w:rsid w:val="005C4C70"/>
    <w:rsid w:val="005C688B"/>
    <w:rsid w:val="005C73E2"/>
    <w:rsid w:val="005D27AC"/>
    <w:rsid w:val="005D3C39"/>
    <w:rsid w:val="005D3E1A"/>
    <w:rsid w:val="005D401A"/>
    <w:rsid w:val="005D4774"/>
    <w:rsid w:val="005D4CEE"/>
    <w:rsid w:val="005D5296"/>
    <w:rsid w:val="005D57F6"/>
    <w:rsid w:val="005D6B7A"/>
    <w:rsid w:val="005E0586"/>
    <w:rsid w:val="005E129A"/>
    <w:rsid w:val="005E21E9"/>
    <w:rsid w:val="005E350B"/>
    <w:rsid w:val="005E3B8D"/>
    <w:rsid w:val="005E3BE4"/>
    <w:rsid w:val="005E4EC3"/>
    <w:rsid w:val="005E61EA"/>
    <w:rsid w:val="005E63AB"/>
    <w:rsid w:val="005E7180"/>
    <w:rsid w:val="005E7E44"/>
    <w:rsid w:val="005F0214"/>
    <w:rsid w:val="005F074E"/>
    <w:rsid w:val="005F1EB3"/>
    <w:rsid w:val="005F208E"/>
    <w:rsid w:val="005F29EF"/>
    <w:rsid w:val="005F4567"/>
    <w:rsid w:val="005F600C"/>
    <w:rsid w:val="005F6FCD"/>
    <w:rsid w:val="005F707C"/>
    <w:rsid w:val="005F720E"/>
    <w:rsid w:val="006015D1"/>
    <w:rsid w:val="00601AB1"/>
    <w:rsid w:val="00601B29"/>
    <w:rsid w:val="0060224E"/>
    <w:rsid w:val="0060299F"/>
    <w:rsid w:val="006037A7"/>
    <w:rsid w:val="0060390D"/>
    <w:rsid w:val="00605A5D"/>
    <w:rsid w:val="006060CA"/>
    <w:rsid w:val="006064BE"/>
    <w:rsid w:val="00606BB3"/>
    <w:rsid w:val="00611238"/>
    <w:rsid w:val="00613CF9"/>
    <w:rsid w:val="0061512B"/>
    <w:rsid w:val="00615B13"/>
    <w:rsid w:val="006171B2"/>
    <w:rsid w:val="00617B58"/>
    <w:rsid w:val="006208E8"/>
    <w:rsid w:val="00620E9C"/>
    <w:rsid w:val="00622074"/>
    <w:rsid w:val="00622D0A"/>
    <w:rsid w:val="0062385E"/>
    <w:rsid w:val="00624AB8"/>
    <w:rsid w:val="00624C5C"/>
    <w:rsid w:val="00625365"/>
    <w:rsid w:val="00625AF2"/>
    <w:rsid w:val="00625D11"/>
    <w:rsid w:val="006312DE"/>
    <w:rsid w:val="00631385"/>
    <w:rsid w:val="0063151D"/>
    <w:rsid w:val="00631980"/>
    <w:rsid w:val="00632EB9"/>
    <w:rsid w:val="00633EAA"/>
    <w:rsid w:val="00634F27"/>
    <w:rsid w:val="00634FA1"/>
    <w:rsid w:val="00634FBC"/>
    <w:rsid w:val="00636999"/>
    <w:rsid w:val="00640068"/>
    <w:rsid w:val="006403E4"/>
    <w:rsid w:val="00640A15"/>
    <w:rsid w:val="00643BF7"/>
    <w:rsid w:val="006443C7"/>
    <w:rsid w:val="00644EC9"/>
    <w:rsid w:val="006453F6"/>
    <w:rsid w:val="006458B3"/>
    <w:rsid w:val="00646A71"/>
    <w:rsid w:val="00647CCC"/>
    <w:rsid w:val="0065001C"/>
    <w:rsid w:val="00650458"/>
    <w:rsid w:val="006506E2"/>
    <w:rsid w:val="006507D1"/>
    <w:rsid w:val="006510D5"/>
    <w:rsid w:val="00651DAC"/>
    <w:rsid w:val="0065257D"/>
    <w:rsid w:val="006531F4"/>
    <w:rsid w:val="006537A0"/>
    <w:rsid w:val="00654FB7"/>
    <w:rsid w:val="00655C3D"/>
    <w:rsid w:val="00657290"/>
    <w:rsid w:val="00661B2C"/>
    <w:rsid w:val="00662290"/>
    <w:rsid w:val="0066340E"/>
    <w:rsid w:val="0066386A"/>
    <w:rsid w:val="0066396C"/>
    <w:rsid w:val="00664953"/>
    <w:rsid w:val="006653FE"/>
    <w:rsid w:val="00665C5F"/>
    <w:rsid w:val="00665F9D"/>
    <w:rsid w:val="006662B0"/>
    <w:rsid w:val="0066689C"/>
    <w:rsid w:val="00667E07"/>
    <w:rsid w:val="00670428"/>
    <w:rsid w:val="00670C21"/>
    <w:rsid w:val="00670FEA"/>
    <w:rsid w:val="00675C47"/>
    <w:rsid w:val="0067613C"/>
    <w:rsid w:val="00676252"/>
    <w:rsid w:val="00676769"/>
    <w:rsid w:val="00676AE5"/>
    <w:rsid w:val="006779A2"/>
    <w:rsid w:val="00680536"/>
    <w:rsid w:val="00683903"/>
    <w:rsid w:val="0068400A"/>
    <w:rsid w:val="006844E8"/>
    <w:rsid w:val="00685C59"/>
    <w:rsid w:val="00685D9C"/>
    <w:rsid w:val="00685F0E"/>
    <w:rsid w:val="00686836"/>
    <w:rsid w:val="006868D8"/>
    <w:rsid w:val="00687D1C"/>
    <w:rsid w:val="0069250E"/>
    <w:rsid w:val="00692D94"/>
    <w:rsid w:val="006957DD"/>
    <w:rsid w:val="00695B2F"/>
    <w:rsid w:val="00696461"/>
    <w:rsid w:val="006967FD"/>
    <w:rsid w:val="00697F53"/>
    <w:rsid w:val="006A0CF0"/>
    <w:rsid w:val="006A2246"/>
    <w:rsid w:val="006A2600"/>
    <w:rsid w:val="006A268C"/>
    <w:rsid w:val="006A4BA3"/>
    <w:rsid w:val="006A4EA6"/>
    <w:rsid w:val="006A6789"/>
    <w:rsid w:val="006A6C45"/>
    <w:rsid w:val="006A7844"/>
    <w:rsid w:val="006B0017"/>
    <w:rsid w:val="006B0F53"/>
    <w:rsid w:val="006B231A"/>
    <w:rsid w:val="006B2C8C"/>
    <w:rsid w:val="006B3963"/>
    <w:rsid w:val="006B61D3"/>
    <w:rsid w:val="006B6BB6"/>
    <w:rsid w:val="006B793F"/>
    <w:rsid w:val="006B7C2D"/>
    <w:rsid w:val="006C06FF"/>
    <w:rsid w:val="006C0DCC"/>
    <w:rsid w:val="006C1CF2"/>
    <w:rsid w:val="006C353A"/>
    <w:rsid w:val="006C38F8"/>
    <w:rsid w:val="006C5728"/>
    <w:rsid w:val="006C6ED6"/>
    <w:rsid w:val="006C70DC"/>
    <w:rsid w:val="006C7634"/>
    <w:rsid w:val="006C7BA0"/>
    <w:rsid w:val="006D032D"/>
    <w:rsid w:val="006D1626"/>
    <w:rsid w:val="006D1BF5"/>
    <w:rsid w:val="006D20E0"/>
    <w:rsid w:val="006D2252"/>
    <w:rsid w:val="006D2E7E"/>
    <w:rsid w:val="006D3D2B"/>
    <w:rsid w:val="006D3F28"/>
    <w:rsid w:val="006D4E41"/>
    <w:rsid w:val="006D595B"/>
    <w:rsid w:val="006D6505"/>
    <w:rsid w:val="006D6BF9"/>
    <w:rsid w:val="006D751A"/>
    <w:rsid w:val="006E0D93"/>
    <w:rsid w:val="006E1937"/>
    <w:rsid w:val="006E1E20"/>
    <w:rsid w:val="006E4C4A"/>
    <w:rsid w:val="006E6A1F"/>
    <w:rsid w:val="006E6CC6"/>
    <w:rsid w:val="006F0652"/>
    <w:rsid w:val="006F0956"/>
    <w:rsid w:val="006F1AD0"/>
    <w:rsid w:val="006F1E09"/>
    <w:rsid w:val="006F2B80"/>
    <w:rsid w:val="006F374E"/>
    <w:rsid w:val="006F381A"/>
    <w:rsid w:val="006F3A6E"/>
    <w:rsid w:val="006F3B07"/>
    <w:rsid w:val="006F4F60"/>
    <w:rsid w:val="006F5167"/>
    <w:rsid w:val="006F5D4D"/>
    <w:rsid w:val="007000D4"/>
    <w:rsid w:val="0070074D"/>
    <w:rsid w:val="007017CF"/>
    <w:rsid w:val="00701DCC"/>
    <w:rsid w:val="007026D9"/>
    <w:rsid w:val="00702B62"/>
    <w:rsid w:val="007037E8"/>
    <w:rsid w:val="00704DB1"/>
    <w:rsid w:val="00704F6E"/>
    <w:rsid w:val="00705018"/>
    <w:rsid w:val="00705100"/>
    <w:rsid w:val="0070533D"/>
    <w:rsid w:val="0070562D"/>
    <w:rsid w:val="00706FA0"/>
    <w:rsid w:val="007109D1"/>
    <w:rsid w:val="0071266B"/>
    <w:rsid w:val="00712DDE"/>
    <w:rsid w:val="0071379D"/>
    <w:rsid w:val="00713C42"/>
    <w:rsid w:val="00714A03"/>
    <w:rsid w:val="007156FC"/>
    <w:rsid w:val="00715772"/>
    <w:rsid w:val="00716058"/>
    <w:rsid w:val="00717D6A"/>
    <w:rsid w:val="007204E7"/>
    <w:rsid w:val="00720A99"/>
    <w:rsid w:val="007219E4"/>
    <w:rsid w:val="00721AAA"/>
    <w:rsid w:val="0072207A"/>
    <w:rsid w:val="00723C8D"/>
    <w:rsid w:val="0072480C"/>
    <w:rsid w:val="00726A67"/>
    <w:rsid w:val="00726D02"/>
    <w:rsid w:val="00732739"/>
    <w:rsid w:val="0073413B"/>
    <w:rsid w:val="00736043"/>
    <w:rsid w:val="00736BF0"/>
    <w:rsid w:val="00737012"/>
    <w:rsid w:val="007378B8"/>
    <w:rsid w:val="00737BB6"/>
    <w:rsid w:val="00740AC8"/>
    <w:rsid w:val="007431A1"/>
    <w:rsid w:val="007444D0"/>
    <w:rsid w:val="00744DC2"/>
    <w:rsid w:val="00745BD8"/>
    <w:rsid w:val="00746D31"/>
    <w:rsid w:val="00751DEA"/>
    <w:rsid w:val="00752916"/>
    <w:rsid w:val="00752DA5"/>
    <w:rsid w:val="007534D4"/>
    <w:rsid w:val="007540DC"/>
    <w:rsid w:val="00754377"/>
    <w:rsid w:val="00754A52"/>
    <w:rsid w:val="00755D0D"/>
    <w:rsid w:val="00756A40"/>
    <w:rsid w:val="007578C2"/>
    <w:rsid w:val="00757E5E"/>
    <w:rsid w:val="00761103"/>
    <w:rsid w:val="00763198"/>
    <w:rsid w:val="007635E3"/>
    <w:rsid w:val="007636DE"/>
    <w:rsid w:val="00763B60"/>
    <w:rsid w:val="00763ECB"/>
    <w:rsid w:val="007643F6"/>
    <w:rsid w:val="00764B50"/>
    <w:rsid w:val="00765965"/>
    <w:rsid w:val="00765A88"/>
    <w:rsid w:val="007666B1"/>
    <w:rsid w:val="00767987"/>
    <w:rsid w:val="00770E52"/>
    <w:rsid w:val="00771540"/>
    <w:rsid w:val="007718EE"/>
    <w:rsid w:val="00771F27"/>
    <w:rsid w:val="007727CA"/>
    <w:rsid w:val="00773080"/>
    <w:rsid w:val="00773AEA"/>
    <w:rsid w:val="00773E23"/>
    <w:rsid w:val="00773E95"/>
    <w:rsid w:val="00774045"/>
    <w:rsid w:val="00774350"/>
    <w:rsid w:val="00774DB9"/>
    <w:rsid w:val="00775F7E"/>
    <w:rsid w:val="00776B3E"/>
    <w:rsid w:val="00776D25"/>
    <w:rsid w:val="00780617"/>
    <w:rsid w:val="00783278"/>
    <w:rsid w:val="007834FB"/>
    <w:rsid w:val="0078385D"/>
    <w:rsid w:val="00785FA8"/>
    <w:rsid w:val="007863FF"/>
    <w:rsid w:val="00790849"/>
    <w:rsid w:val="00790ACF"/>
    <w:rsid w:val="00790EEA"/>
    <w:rsid w:val="00791D70"/>
    <w:rsid w:val="00791F1D"/>
    <w:rsid w:val="00791F85"/>
    <w:rsid w:val="00793240"/>
    <w:rsid w:val="00793533"/>
    <w:rsid w:val="00793870"/>
    <w:rsid w:val="007943B8"/>
    <w:rsid w:val="00794AF6"/>
    <w:rsid w:val="00794E8E"/>
    <w:rsid w:val="00795590"/>
    <w:rsid w:val="00797281"/>
    <w:rsid w:val="00797898"/>
    <w:rsid w:val="00797A7C"/>
    <w:rsid w:val="007A0398"/>
    <w:rsid w:val="007A0758"/>
    <w:rsid w:val="007A0B27"/>
    <w:rsid w:val="007A0D07"/>
    <w:rsid w:val="007A10F4"/>
    <w:rsid w:val="007A1320"/>
    <w:rsid w:val="007A1CDC"/>
    <w:rsid w:val="007A2633"/>
    <w:rsid w:val="007A26B5"/>
    <w:rsid w:val="007A334B"/>
    <w:rsid w:val="007A3962"/>
    <w:rsid w:val="007A5625"/>
    <w:rsid w:val="007A5687"/>
    <w:rsid w:val="007A6A39"/>
    <w:rsid w:val="007A6DEC"/>
    <w:rsid w:val="007A77ED"/>
    <w:rsid w:val="007B00EA"/>
    <w:rsid w:val="007B1A65"/>
    <w:rsid w:val="007B1BD7"/>
    <w:rsid w:val="007B269F"/>
    <w:rsid w:val="007B2B02"/>
    <w:rsid w:val="007B399D"/>
    <w:rsid w:val="007B5691"/>
    <w:rsid w:val="007B6079"/>
    <w:rsid w:val="007B68B3"/>
    <w:rsid w:val="007B6ABA"/>
    <w:rsid w:val="007B6B44"/>
    <w:rsid w:val="007B75E6"/>
    <w:rsid w:val="007B7750"/>
    <w:rsid w:val="007B78D5"/>
    <w:rsid w:val="007C0824"/>
    <w:rsid w:val="007C10BD"/>
    <w:rsid w:val="007C18F0"/>
    <w:rsid w:val="007C2AEA"/>
    <w:rsid w:val="007C2B03"/>
    <w:rsid w:val="007C3FAB"/>
    <w:rsid w:val="007C4BE5"/>
    <w:rsid w:val="007C58EA"/>
    <w:rsid w:val="007C5B57"/>
    <w:rsid w:val="007C5B90"/>
    <w:rsid w:val="007C677E"/>
    <w:rsid w:val="007C7AE3"/>
    <w:rsid w:val="007D03F7"/>
    <w:rsid w:val="007D1496"/>
    <w:rsid w:val="007D15EE"/>
    <w:rsid w:val="007D1FF5"/>
    <w:rsid w:val="007D2113"/>
    <w:rsid w:val="007D2643"/>
    <w:rsid w:val="007D2AC4"/>
    <w:rsid w:val="007D3AF4"/>
    <w:rsid w:val="007D3C01"/>
    <w:rsid w:val="007D43D9"/>
    <w:rsid w:val="007D4ABF"/>
    <w:rsid w:val="007D559D"/>
    <w:rsid w:val="007D58D0"/>
    <w:rsid w:val="007D62F4"/>
    <w:rsid w:val="007D7659"/>
    <w:rsid w:val="007D7BA7"/>
    <w:rsid w:val="007E0B13"/>
    <w:rsid w:val="007E3019"/>
    <w:rsid w:val="007E3071"/>
    <w:rsid w:val="007E32E2"/>
    <w:rsid w:val="007E371C"/>
    <w:rsid w:val="007E391C"/>
    <w:rsid w:val="007E4AE6"/>
    <w:rsid w:val="007E6087"/>
    <w:rsid w:val="007E72BD"/>
    <w:rsid w:val="007F148A"/>
    <w:rsid w:val="007F1A45"/>
    <w:rsid w:val="007F303A"/>
    <w:rsid w:val="007F4065"/>
    <w:rsid w:val="007F5918"/>
    <w:rsid w:val="007F5A8A"/>
    <w:rsid w:val="007F5CBD"/>
    <w:rsid w:val="007F74AF"/>
    <w:rsid w:val="0080013F"/>
    <w:rsid w:val="00800FF0"/>
    <w:rsid w:val="00801006"/>
    <w:rsid w:val="00801899"/>
    <w:rsid w:val="0080212C"/>
    <w:rsid w:val="0080218A"/>
    <w:rsid w:val="00802BDD"/>
    <w:rsid w:val="00802F17"/>
    <w:rsid w:val="0080381E"/>
    <w:rsid w:val="00803EE7"/>
    <w:rsid w:val="00804241"/>
    <w:rsid w:val="00804586"/>
    <w:rsid w:val="008045B8"/>
    <w:rsid w:val="00805A9F"/>
    <w:rsid w:val="008073CF"/>
    <w:rsid w:val="0080780C"/>
    <w:rsid w:val="008100C2"/>
    <w:rsid w:val="008100F4"/>
    <w:rsid w:val="00810C49"/>
    <w:rsid w:val="00810EC4"/>
    <w:rsid w:val="00810F44"/>
    <w:rsid w:val="00811C2F"/>
    <w:rsid w:val="00813ADB"/>
    <w:rsid w:val="00814F72"/>
    <w:rsid w:val="00815A85"/>
    <w:rsid w:val="0082013E"/>
    <w:rsid w:val="008202A9"/>
    <w:rsid w:val="0082083E"/>
    <w:rsid w:val="00820A34"/>
    <w:rsid w:val="00820D7D"/>
    <w:rsid w:val="0082179D"/>
    <w:rsid w:val="00821D7E"/>
    <w:rsid w:val="008235B3"/>
    <w:rsid w:val="008240DC"/>
    <w:rsid w:val="00826208"/>
    <w:rsid w:val="00826741"/>
    <w:rsid w:val="00830298"/>
    <w:rsid w:val="008314CD"/>
    <w:rsid w:val="008326F3"/>
    <w:rsid w:val="0083273C"/>
    <w:rsid w:val="00832952"/>
    <w:rsid w:val="00832E24"/>
    <w:rsid w:val="00835834"/>
    <w:rsid w:val="00836E14"/>
    <w:rsid w:val="008372BC"/>
    <w:rsid w:val="00840E9B"/>
    <w:rsid w:val="008414B0"/>
    <w:rsid w:val="008420F7"/>
    <w:rsid w:val="008421F9"/>
    <w:rsid w:val="00842345"/>
    <w:rsid w:val="0084297F"/>
    <w:rsid w:val="00842ACF"/>
    <w:rsid w:val="00842B19"/>
    <w:rsid w:val="00843ABC"/>
    <w:rsid w:val="008468C0"/>
    <w:rsid w:val="00846B64"/>
    <w:rsid w:val="00846F18"/>
    <w:rsid w:val="00847B4E"/>
    <w:rsid w:val="00852BA0"/>
    <w:rsid w:val="00852CBD"/>
    <w:rsid w:val="008537AB"/>
    <w:rsid w:val="008547A9"/>
    <w:rsid w:val="0085499F"/>
    <w:rsid w:val="008550BA"/>
    <w:rsid w:val="00855796"/>
    <w:rsid w:val="00855D30"/>
    <w:rsid w:val="00857D5B"/>
    <w:rsid w:val="00860046"/>
    <w:rsid w:val="00860088"/>
    <w:rsid w:val="00860823"/>
    <w:rsid w:val="00860C57"/>
    <w:rsid w:val="0086155D"/>
    <w:rsid w:val="00861DC9"/>
    <w:rsid w:val="0086229E"/>
    <w:rsid w:val="00863404"/>
    <w:rsid w:val="00863E5A"/>
    <w:rsid w:val="008657DB"/>
    <w:rsid w:val="008658D5"/>
    <w:rsid w:val="00865AC6"/>
    <w:rsid w:val="00866072"/>
    <w:rsid w:val="00870D86"/>
    <w:rsid w:val="00871543"/>
    <w:rsid w:val="0087207B"/>
    <w:rsid w:val="008726B4"/>
    <w:rsid w:val="00872760"/>
    <w:rsid w:val="008729BC"/>
    <w:rsid w:val="008733D7"/>
    <w:rsid w:val="008739ED"/>
    <w:rsid w:val="00873C61"/>
    <w:rsid w:val="008741D6"/>
    <w:rsid w:val="008742F4"/>
    <w:rsid w:val="008746D4"/>
    <w:rsid w:val="00875194"/>
    <w:rsid w:val="00875306"/>
    <w:rsid w:val="00875CB9"/>
    <w:rsid w:val="00877045"/>
    <w:rsid w:val="0087789C"/>
    <w:rsid w:val="00877EF8"/>
    <w:rsid w:val="00880F67"/>
    <w:rsid w:val="008821FD"/>
    <w:rsid w:val="008841E5"/>
    <w:rsid w:val="0088431C"/>
    <w:rsid w:val="008843B7"/>
    <w:rsid w:val="008847CD"/>
    <w:rsid w:val="008857A5"/>
    <w:rsid w:val="00885836"/>
    <w:rsid w:val="00887726"/>
    <w:rsid w:val="00887975"/>
    <w:rsid w:val="008903E1"/>
    <w:rsid w:val="008937C4"/>
    <w:rsid w:val="00894ACE"/>
    <w:rsid w:val="00896A24"/>
    <w:rsid w:val="0089704C"/>
    <w:rsid w:val="008A271B"/>
    <w:rsid w:val="008A28A3"/>
    <w:rsid w:val="008A2CC6"/>
    <w:rsid w:val="008A33BA"/>
    <w:rsid w:val="008A3D7E"/>
    <w:rsid w:val="008A5EDC"/>
    <w:rsid w:val="008A6329"/>
    <w:rsid w:val="008A71D0"/>
    <w:rsid w:val="008A76A8"/>
    <w:rsid w:val="008B141F"/>
    <w:rsid w:val="008B21DC"/>
    <w:rsid w:val="008B2FB6"/>
    <w:rsid w:val="008B479B"/>
    <w:rsid w:val="008B501F"/>
    <w:rsid w:val="008B6739"/>
    <w:rsid w:val="008B6A22"/>
    <w:rsid w:val="008B7BBF"/>
    <w:rsid w:val="008C0244"/>
    <w:rsid w:val="008C13F6"/>
    <w:rsid w:val="008C1DB1"/>
    <w:rsid w:val="008C2258"/>
    <w:rsid w:val="008C3BE9"/>
    <w:rsid w:val="008C6CD0"/>
    <w:rsid w:val="008C71EE"/>
    <w:rsid w:val="008D026D"/>
    <w:rsid w:val="008D09CA"/>
    <w:rsid w:val="008D2054"/>
    <w:rsid w:val="008D4337"/>
    <w:rsid w:val="008D460D"/>
    <w:rsid w:val="008D4FDA"/>
    <w:rsid w:val="008D5F25"/>
    <w:rsid w:val="008D61C3"/>
    <w:rsid w:val="008D624D"/>
    <w:rsid w:val="008D66DB"/>
    <w:rsid w:val="008D718B"/>
    <w:rsid w:val="008D73DB"/>
    <w:rsid w:val="008D7BCB"/>
    <w:rsid w:val="008E0FCA"/>
    <w:rsid w:val="008E183D"/>
    <w:rsid w:val="008E1AAE"/>
    <w:rsid w:val="008E3CD1"/>
    <w:rsid w:val="008E5654"/>
    <w:rsid w:val="008E67E0"/>
    <w:rsid w:val="008E6AE4"/>
    <w:rsid w:val="008E7186"/>
    <w:rsid w:val="008E757A"/>
    <w:rsid w:val="008F0136"/>
    <w:rsid w:val="008F476C"/>
    <w:rsid w:val="008F53D5"/>
    <w:rsid w:val="008F6D39"/>
    <w:rsid w:val="008F6ED9"/>
    <w:rsid w:val="008F701B"/>
    <w:rsid w:val="00900B25"/>
    <w:rsid w:val="00901640"/>
    <w:rsid w:val="0090258C"/>
    <w:rsid w:val="00903C77"/>
    <w:rsid w:val="0090414F"/>
    <w:rsid w:val="009043F8"/>
    <w:rsid w:val="0090591A"/>
    <w:rsid w:val="009060B7"/>
    <w:rsid w:val="00906ABF"/>
    <w:rsid w:val="009101E6"/>
    <w:rsid w:val="009109EF"/>
    <w:rsid w:val="0091125D"/>
    <w:rsid w:val="00911706"/>
    <w:rsid w:val="00911A7B"/>
    <w:rsid w:val="0091223A"/>
    <w:rsid w:val="009129BF"/>
    <w:rsid w:val="009129CD"/>
    <w:rsid w:val="00912CD2"/>
    <w:rsid w:val="00913216"/>
    <w:rsid w:val="0091333A"/>
    <w:rsid w:val="009137BD"/>
    <w:rsid w:val="00915507"/>
    <w:rsid w:val="00915E3B"/>
    <w:rsid w:val="0091657E"/>
    <w:rsid w:val="00916EC4"/>
    <w:rsid w:val="009177B6"/>
    <w:rsid w:val="00920659"/>
    <w:rsid w:val="009220FC"/>
    <w:rsid w:val="0092212D"/>
    <w:rsid w:val="00924453"/>
    <w:rsid w:val="00925D0B"/>
    <w:rsid w:val="009262C4"/>
    <w:rsid w:val="00926966"/>
    <w:rsid w:val="0092735F"/>
    <w:rsid w:val="009325CF"/>
    <w:rsid w:val="009337A2"/>
    <w:rsid w:val="00934772"/>
    <w:rsid w:val="00934F18"/>
    <w:rsid w:val="00935C1C"/>
    <w:rsid w:val="00936144"/>
    <w:rsid w:val="0093768C"/>
    <w:rsid w:val="009424B4"/>
    <w:rsid w:val="00942751"/>
    <w:rsid w:val="00943B19"/>
    <w:rsid w:val="00944465"/>
    <w:rsid w:val="00944B34"/>
    <w:rsid w:val="00945411"/>
    <w:rsid w:val="00945696"/>
    <w:rsid w:val="00945DC1"/>
    <w:rsid w:val="00946F77"/>
    <w:rsid w:val="00947355"/>
    <w:rsid w:val="00947C01"/>
    <w:rsid w:val="00951E5E"/>
    <w:rsid w:val="00952D6A"/>
    <w:rsid w:val="00954A3E"/>
    <w:rsid w:val="00957068"/>
    <w:rsid w:val="0095755C"/>
    <w:rsid w:val="00957604"/>
    <w:rsid w:val="00957F95"/>
    <w:rsid w:val="0096276A"/>
    <w:rsid w:val="0096612C"/>
    <w:rsid w:val="00966683"/>
    <w:rsid w:val="00967460"/>
    <w:rsid w:val="00967529"/>
    <w:rsid w:val="00967C81"/>
    <w:rsid w:val="00967C86"/>
    <w:rsid w:val="00970B6D"/>
    <w:rsid w:val="0097159F"/>
    <w:rsid w:val="00971DF7"/>
    <w:rsid w:val="0097272E"/>
    <w:rsid w:val="009730FA"/>
    <w:rsid w:val="00973378"/>
    <w:rsid w:val="00973B9D"/>
    <w:rsid w:val="009741D7"/>
    <w:rsid w:val="00974F16"/>
    <w:rsid w:val="00976DD2"/>
    <w:rsid w:val="00977B14"/>
    <w:rsid w:val="00980375"/>
    <w:rsid w:val="00980A2A"/>
    <w:rsid w:val="00980B6E"/>
    <w:rsid w:val="00980E90"/>
    <w:rsid w:val="00980F30"/>
    <w:rsid w:val="0098157A"/>
    <w:rsid w:val="009819EA"/>
    <w:rsid w:val="00983476"/>
    <w:rsid w:val="0098534A"/>
    <w:rsid w:val="00985D26"/>
    <w:rsid w:val="009863B8"/>
    <w:rsid w:val="00986490"/>
    <w:rsid w:val="0098731E"/>
    <w:rsid w:val="00990EB6"/>
    <w:rsid w:val="009910BB"/>
    <w:rsid w:val="009911D5"/>
    <w:rsid w:val="009929C8"/>
    <w:rsid w:val="00992ECD"/>
    <w:rsid w:val="0099377E"/>
    <w:rsid w:val="009944DE"/>
    <w:rsid w:val="0099615C"/>
    <w:rsid w:val="00997532"/>
    <w:rsid w:val="0099763F"/>
    <w:rsid w:val="00997B03"/>
    <w:rsid w:val="00997C76"/>
    <w:rsid w:val="009A0610"/>
    <w:rsid w:val="009A0DBE"/>
    <w:rsid w:val="009A2C84"/>
    <w:rsid w:val="009A356C"/>
    <w:rsid w:val="009A3EC6"/>
    <w:rsid w:val="009A43D2"/>
    <w:rsid w:val="009A53E1"/>
    <w:rsid w:val="009A59DC"/>
    <w:rsid w:val="009A7377"/>
    <w:rsid w:val="009B2E5C"/>
    <w:rsid w:val="009B303A"/>
    <w:rsid w:val="009B428E"/>
    <w:rsid w:val="009B5494"/>
    <w:rsid w:val="009B59F5"/>
    <w:rsid w:val="009B5B0C"/>
    <w:rsid w:val="009C0FCB"/>
    <w:rsid w:val="009C1BF7"/>
    <w:rsid w:val="009C275F"/>
    <w:rsid w:val="009C27CD"/>
    <w:rsid w:val="009C297E"/>
    <w:rsid w:val="009C3952"/>
    <w:rsid w:val="009C3F70"/>
    <w:rsid w:val="009C4AB8"/>
    <w:rsid w:val="009C5213"/>
    <w:rsid w:val="009C53E6"/>
    <w:rsid w:val="009C6443"/>
    <w:rsid w:val="009C7BF9"/>
    <w:rsid w:val="009D0359"/>
    <w:rsid w:val="009D06A7"/>
    <w:rsid w:val="009D0D93"/>
    <w:rsid w:val="009D23C0"/>
    <w:rsid w:val="009D29DC"/>
    <w:rsid w:val="009D2A38"/>
    <w:rsid w:val="009D2E62"/>
    <w:rsid w:val="009D2EF2"/>
    <w:rsid w:val="009D420F"/>
    <w:rsid w:val="009D4ADE"/>
    <w:rsid w:val="009D6117"/>
    <w:rsid w:val="009D6F84"/>
    <w:rsid w:val="009E0890"/>
    <w:rsid w:val="009E1736"/>
    <w:rsid w:val="009E17DE"/>
    <w:rsid w:val="009E27B9"/>
    <w:rsid w:val="009E3204"/>
    <w:rsid w:val="009E365C"/>
    <w:rsid w:val="009E43F1"/>
    <w:rsid w:val="009E4F8D"/>
    <w:rsid w:val="009E511E"/>
    <w:rsid w:val="009E542C"/>
    <w:rsid w:val="009E5576"/>
    <w:rsid w:val="009F0329"/>
    <w:rsid w:val="009F0829"/>
    <w:rsid w:val="009F0E07"/>
    <w:rsid w:val="009F101D"/>
    <w:rsid w:val="009F2904"/>
    <w:rsid w:val="009F295A"/>
    <w:rsid w:val="009F4781"/>
    <w:rsid w:val="009F5590"/>
    <w:rsid w:val="009F63A1"/>
    <w:rsid w:val="009F7925"/>
    <w:rsid w:val="009F7964"/>
    <w:rsid w:val="00A0084B"/>
    <w:rsid w:val="00A01CE9"/>
    <w:rsid w:val="00A030DB"/>
    <w:rsid w:val="00A03A55"/>
    <w:rsid w:val="00A03EA4"/>
    <w:rsid w:val="00A051A7"/>
    <w:rsid w:val="00A067B8"/>
    <w:rsid w:val="00A06D40"/>
    <w:rsid w:val="00A07790"/>
    <w:rsid w:val="00A11676"/>
    <w:rsid w:val="00A12416"/>
    <w:rsid w:val="00A12B69"/>
    <w:rsid w:val="00A13302"/>
    <w:rsid w:val="00A13F4A"/>
    <w:rsid w:val="00A140F0"/>
    <w:rsid w:val="00A14654"/>
    <w:rsid w:val="00A15053"/>
    <w:rsid w:val="00A15E7A"/>
    <w:rsid w:val="00A1751F"/>
    <w:rsid w:val="00A205DC"/>
    <w:rsid w:val="00A20C4B"/>
    <w:rsid w:val="00A215C2"/>
    <w:rsid w:val="00A218A2"/>
    <w:rsid w:val="00A2238B"/>
    <w:rsid w:val="00A2310C"/>
    <w:rsid w:val="00A23F2C"/>
    <w:rsid w:val="00A23FA4"/>
    <w:rsid w:val="00A241C3"/>
    <w:rsid w:val="00A24A94"/>
    <w:rsid w:val="00A257E0"/>
    <w:rsid w:val="00A26A87"/>
    <w:rsid w:val="00A26A95"/>
    <w:rsid w:val="00A26D81"/>
    <w:rsid w:val="00A31A65"/>
    <w:rsid w:val="00A31A67"/>
    <w:rsid w:val="00A32676"/>
    <w:rsid w:val="00A3319F"/>
    <w:rsid w:val="00A33B60"/>
    <w:rsid w:val="00A33E2A"/>
    <w:rsid w:val="00A366C1"/>
    <w:rsid w:val="00A36904"/>
    <w:rsid w:val="00A36E92"/>
    <w:rsid w:val="00A37C25"/>
    <w:rsid w:val="00A40BF6"/>
    <w:rsid w:val="00A41BCB"/>
    <w:rsid w:val="00A42EAA"/>
    <w:rsid w:val="00A43D14"/>
    <w:rsid w:val="00A45455"/>
    <w:rsid w:val="00A45D9E"/>
    <w:rsid w:val="00A45EAC"/>
    <w:rsid w:val="00A460B8"/>
    <w:rsid w:val="00A46ABB"/>
    <w:rsid w:val="00A473F0"/>
    <w:rsid w:val="00A474A9"/>
    <w:rsid w:val="00A50961"/>
    <w:rsid w:val="00A50A15"/>
    <w:rsid w:val="00A51C4D"/>
    <w:rsid w:val="00A52822"/>
    <w:rsid w:val="00A52D52"/>
    <w:rsid w:val="00A5306F"/>
    <w:rsid w:val="00A5350D"/>
    <w:rsid w:val="00A57567"/>
    <w:rsid w:val="00A60FAC"/>
    <w:rsid w:val="00A62D17"/>
    <w:rsid w:val="00A63D32"/>
    <w:rsid w:val="00A64DC4"/>
    <w:rsid w:val="00A70DAD"/>
    <w:rsid w:val="00A70FA2"/>
    <w:rsid w:val="00A71549"/>
    <w:rsid w:val="00A73DDC"/>
    <w:rsid w:val="00A76918"/>
    <w:rsid w:val="00A81A3C"/>
    <w:rsid w:val="00A81D2F"/>
    <w:rsid w:val="00A81DEA"/>
    <w:rsid w:val="00A82194"/>
    <w:rsid w:val="00A85263"/>
    <w:rsid w:val="00A875C6"/>
    <w:rsid w:val="00A87609"/>
    <w:rsid w:val="00A9048C"/>
    <w:rsid w:val="00A90B5E"/>
    <w:rsid w:val="00A90C22"/>
    <w:rsid w:val="00A915CE"/>
    <w:rsid w:val="00A91D7F"/>
    <w:rsid w:val="00A91D95"/>
    <w:rsid w:val="00A92FAD"/>
    <w:rsid w:val="00A940D0"/>
    <w:rsid w:val="00A95CD3"/>
    <w:rsid w:val="00A97888"/>
    <w:rsid w:val="00AA021E"/>
    <w:rsid w:val="00AA08AA"/>
    <w:rsid w:val="00AA0ECF"/>
    <w:rsid w:val="00AA1268"/>
    <w:rsid w:val="00AA1E73"/>
    <w:rsid w:val="00AA26EA"/>
    <w:rsid w:val="00AA4026"/>
    <w:rsid w:val="00AA44F0"/>
    <w:rsid w:val="00AA4DFE"/>
    <w:rsid w:val="00AA5F4C"/>
    <w:rsid w:val="00AA658E"/>
    <w:rsid w:val="00AA6627"/>
    <w:rsid w:val="00AA7931"/>
    <w:rsid w:val="00AB0462"/>
    <w:rsid w:val="00AB0F20"/>
    <w:rsid w:val="00AB11C7"/>
    <w:rsid w:val="00AB1E2A"/>
    <w:rsid w:val="00AB2A06"/>
    <w:rsid w:val="00AB33B7"/>
    <w:rsid w:val="00AB5AA1"/>
    <w:rsid w:val="00AB61C1"/>
    <w:rsid w:val="00AB63CB"/>
    <w:rsid w:val="00AB7ECB"/>
    <w:rsid w:val="00AC0250"/>
    <w:rsid w:val="00AC1D24"/>
    <w:rsid w:val="00AC2E68"/>
    <w:rsid w:val="00AC35C1"/>
    <w:rsid w:val="00AC498C"/>
    <w:rsid w:val="00AC6323"/>
    <w:rsid w:val="00AC66F2"/>
    <w:rsid w:val="00AC75E8"/>
    <w:rsid w:val="00AD1180"/>
    <w:rsid w:val="00AD1938"/>
    <w:rsid w:val="00AD1AB1"/>
    <w:rsid w:val="00AD3B8E"/>
    <w:rsid w:val="00AD4B36"/>
    <w:rsid w:val="00AD4CEA"/>
    <w:rsid w:val="00AD5F80"/>
    <w:rsid w:val="00AD65C9"/>
    <w:rsid w:val="00AE0988"/>
    <w:rsid w:val="00AE1DC3"/>
    <w:rsid w:val="00AE267F"/>
    <w:rsid w:val="00AE3877"/>
    <w:rsid w:val="00AE3F9E"/>
    <w:rsid w:val="00AE63AD"/>
    <w:rsid w:val="00AE6E9D"/>
    <w:rsid w:val="00AE7672"/>
    <w:rsid w:val="00AF06D5"/>
    <w:rsid w:val="00AF215B"/>
    <w:rsid w:val="00AF2424"/>
    <w:rsid w:val="00AF28F3"/>
    <w:rsid w:val="00AF2E7A"/>
    <w:rsid w:val="00AF312D"/>
    <w:rsid w:val="00AF39E2"/>
    <w:rsid w:val="00AF3C07"/>
    <w:rsid w:val="00AF4E3D"/>
    <w:rsid w:val="00AF56E7"/>
    <w:rsid w:val="00AF5E79"/>
    <w:rsid w:val="00AF62EA"/>
    <w:rsid w:val="00AF7BF0"/>
    <w:rsid w:val="00B00377"/>
    <w:rsid w:val="00B00564"/>
    <w:rsid w:val="00B00EC5"/>
    <w:rsid w:val="00B02AFA"/>
    <w:rsid w:val="00B0313D"/>
    <w:rsid w:val="00B039A3"/>
    <w:rsid w:val="00B051B2"/>
    <w:rsid w:val="00B056EE"/>
    <w:rsid w:val="00B113B5"/>
    <w:rsid w:val="00B117C4"/>
    <w:rsid w:val="00B118C4"/>
    <w:rsid w:val="00B11AFD"/>
    <w:rsid w:val="00B1247D"/>
    <w:rsid w:val="00B12A01"/>
    <w:rsid w:val="00B12E3E"/>
    <w:rsid w:val="00B131E7"/>
    <w:rsid w:val="00B139C4"/>
    <w:rsid w:val="00B13CF4"/>
    <w:rsid w:val="00B1412B"/>
    <w:rsid w:val="00B1467A"/>
    <w:rsid w:val="00B14A6D"/>
    <w:rsid w:val="00B16529"/>
    <w:rsid w:val="00B16895"/>
    <w:rsid w:val="00B17161"/>
    <w:rsid w:val="00B17642"/>
    <w:rsid w:val="00B22519"/>
    <w:rsid w:val="00B23809"/>
    <w:rsid w:val="00B248F6"/>
    <w:rsid w:val="00B24B7E"/>
    <w:rsid w:val="00B25100"/>
    <w:rsid w:val="00B26482"/>
    <w:rsid w:val="00B27277"/>
    <w:rsid w:val="00B30E6C"/>
    <w:rsid w:val="00B31AD6"/>
    <w:rsid w:val="00B325BE"/>
    <w:rsid w:val="00B326D6"/>
    <w:rsid w:val="00B334F3"/>
    <w:rsid w:val="00B335BE"/>
    <w:rsid w:val="00B33D67"/>
    <w:rsid w:val="00B346EA"/>
    <w:rsid w:val="00B348EA"/>
    <w:rsid w:val="00B362AD"/>
    <w:rsid w:val="00B362BB"/>
    <w:rsid w:val="00B373C0"/>
    <w:rsid w:val="00B37AB0"/>
    <w:rsid w:val="00B37FD1"/>
    <w:rsid w:val="00B40518"/>
    <w:rsid w:val="00B41409"/>
    <w:rsid w:val="00B418F5"/>
    <w:rsid w:val="00B41E13"/>
    <w:rsid w:val="00B421D8"/>
    <w:rsid w:val="00B4358F"/>
    <w:rsid w:val="00B43C48"/>
    <w:rsid w:val="00B43DE7"/>
    <w:rsid w:val="00B4454A"/>
    <w:rsid w:val="00B4492B"/>
    <w:rsid w:val="00B45CC3"/>
    <w:rsid w:val="00B463FC"/>
    <w:rsid w:val="00B47642"/>
    <w:rsid w:val="00B479DE"/>
    <w:rsid w:val="00B47C3E"/>
    <w:rsid w:val="00B47C8D"/>
    <w:rsid w:val="00B50A70"/>
    <w:rsid w:val="00B50B99"/>
    <w:rsid w:val="00B52C05"/>
    <w:rsid w:val="00B53292"/>
    <w:rsid w:val="00B53BF5"/>
    <w:rsid w:val="00B550BB"/>
    <w:rsid w:val="00B5530E"/>
    <w:rsid w:val="00B55553"/>
    <w:rsid w:val="00B55CC3"/>
    <w:rsid w:val="00B569C0"/>
    <w:rsid w:val="00B56EC1"/>
    <w:rsid w:val="00B578ED"/>
    <w:rsid w:val="00B57CB6"/>
    <w:rsid w:val="00B57D98"/>
    <w:rsid w:val="00B612D3"/>
    <w:rsid w:val="00B61351"/>
    <w:rsid w:val="00B617FC"/>
    <w:rsid w:val="00B61DFC"/>
    <w:rsid w:val="00B62A4B"/>
    <w:rsid w:val="00B62EE8"/>
    <w:rsid w:val="00B63154"/>
    <w:rsid w:val="00B64200"/>
    <w:rsid w:val="00B66FA3"/>
    <w:rsid w:val="00B67586"/>
    <w:rsid w:val="00B67984"/>
    <w:rsid w:val="00B67F1D"/>
    <w:rsid w:val="00B7192F"/>
    <w:rsid w:val="00B719C7"/>
    <w:rsid w:val="00B732E0"/>
    <w:rsid w:val="00B74C9D"/>
    <w:rsid w:val="00B75138"/>
    <w:rsid w:val="00B75504"/>
    <w:rsid w:val="00B75794"/>
    <w:rsid w:val="00B76B9C"/>
    <w:rsid w:val="00B7711C"/>
    <w:rsid w:val="00B771F5"/>
    <w:rsid w:val="00B77B5B"/>
    <w:rsid w:val="00B80094"/>
    <w:rsid w:val="00B81178"/>
    <w:rsid w:val="00B81AA6"/>
    <w:rsid w:val="00B81D14"/>
    <w:rsid w:val="00B82D71"/>
    <w:rsid w:val="00B8318E"/>
    <w:rsid w:val="00B84B62"/>
    <w:rsid w:val="00B852C4"/>
    <w:rsid w:val="00B8551B"/>
    <w:rsid w:val="00B86403"/>
    <w:rsid w:val="00B868F4"/>
    <w:rsid w:val="00B86DBB"/>
    <w:rsid w:val="00B90781"/>
    <w:rsid w:val="00B9372A"/>
    <w:rsid w:val="00B93E7B"/>
    <w:rsid w:val="00B941EB"/>
    <w:rsid w:val="00B95595"/>
    <w:rsid w:val="00B95C8D"/>
    <w:rsid w:val="00B95D56"/>
    <w:rsid w:val="00B963E1"/>
    <w:rsid w:val="00B96488"/>
    <w:rsid w:val="00B9649A"/>
    <w:rsid w:val="00B977C7"/>
    <w:rsid w:val="00BA0CE8"/>
    <w:rsid w:val="00BA2237"/>
    <w:rsid w:val="00BA2832"/>
    <w:rsid w:val="00BA2B31"/>
    <w:rsid w:val="00BA2C5D"/>
    <w:rsid w:val="00BA2F86"/>
    <w:rsid w:val="00BA3D98"/>
    <w:rsid w:val="00BA587E"/>
    <w:rsid w:val="00BB1EFF"/>
    <w:rsid w:val="00BB2713"/>
    <w:rsid w:val="00BB2AAF"/>
    <w:rsid w:val="00BB2BCA"/>
    <w:rsid w:val="00BB4C5E"/>
    <w:rsid w:val="00BB68D6"/>
    <w:rsid w:val="00BB6F6F"/>
    <w:rsid w:val="00BB77BE"/>
    <w:rsid w:val="00BC0CC0"/>
    <w:rsid w:val="00BC0EFC"/>
    <w:rsid w:val="00BC108E"/>
    <w:rsid w:val="00BC1BDB"/>
    <w:rsid w:val="00BC1E8A"/>
    <w:rsid w:val="00BC2CD6"/>
    <w:rsid w:val="00BC2D3F"/>
    <w:rsid w:val="00BC3C99"/>
    <w:rsid w:val="00BC5C65"/>
    <w:rsid w:val="00BC5D3A"/>
    <w:rsid w:val="00BC6D6F"/>
    <w:rsid w:val="00BD0252"/>
    <w:rsid w:val="00BD28DD"/>
    <w:rsid w:val="00BD3520"/>
    <w:rsid w:val="00BD38A8"/>
    <w:rsid w:val="00BD38E5"/>
    <w:rsid w:val="00BD3D26"/>
    <w:rsid w:val="00BD4DF3"/>
    <w:rsid w:val="00BD52F5"/>
    <w:rsid w:val="00BD5624"/>
    <w:rsid w:val="00BD58AF"/>
    <w:rsid w:val="00BD6AFD"/>
    <w:rsid w:val="00BD6F77"/>
    <w:rsid w:val="00BE0142"/>
    <w:rsid w:val="00BE28BD"/>
    <w:rsid w:val="00BE2E52"/>
    <w:rsid w:val="00BE321B"/>
    <w:rsid w:val="00BE3885"/>
    <w:rsid w:val="00BE581E"/>
    <w:rsid w:val="00BE7471"/>
    <w:rsid w:val="00BE7708"/>
    <w:rsid w:val="00BE7FBA"/>
    <w:rsid w:val="00BF01ED"/>
    <w:rsid w:val="00BF0A59"/>
    <w:rsid w:val="00BF0F65"/>
    <w:rsid w:val="00BF213D"/>
    <w:rsid w:val="00BF319F"/>
    <w:rsid w:val="00BF3744"/>
    <w:rsid w:val="00BF3E16"/>
    <w:rsid w:val="00BF4410"/>
    <w:rsid w:val="00BF498C"/>
    <w:rsid w:val="00BF7503"/>
    <w:rsid w:val="00C0130C"/>
    <w:rsid w:val="00C02905"/>
    <w:rsid w:val="00C04789"/>
    <w:rsid w:val="00C054B9"/>
    <w:rsid w:val="00C056BE"/>
    <w:rsid w:val="00C0638D"/>
    <w:rsid w:val="00C066B6"/>
    <w:rsid w:val="00C066EE"/>
    <w:rsid w:val="00C06A7D"/>
    <w:rsid w:val="00C06E26"/>
    <w:rsid w:val="00C06E71"/>
    <w:rsid w:val="00C07278"/>
    <w:rsid w:val="00C07EFF"/>
    <w:rsid w:val="00C110A1"/>
    <w:rsid w:val="00C11F68"/>
    <w:rsid w:val="00C140D9"/>
    <w:rsid w:val="00C15087"/>
    <w:rsid w:val="00C15349"/>
    <w:rsid w:val="00C17028"/>
    <w:rsid w:val="00C20096"/>
    <w:rsid w:val="00C20588"/>
    <w:rsid w:val="00C2119C"/>
    <w:rsid w:val="00C229ED"/>
    <w:rsid w:val="00C23E8D"/>
    <w:rsid w:val="00C24606"/>
    <w:rsid w:val="00C24B7E"/>
    <w:rsid w:val="00C24E33"/>
    <w:rsid w:val="00C259DE"/>
    <w:rsid w:val="00C27397"/>
    <w:rsid w:val="00C27C2E"/>
    <w:rsid w:val="00C27F36"/>
    <w:rsid w:val="00C30C1F"/>
    <w:rsid w:val="00C31B4E"/>
    <w:rsid w:val="00C32594"/>
    <w:rsid w:val="00C338E7"/>
    <w:rsid w:val="00C35D82"/>
    <w:rsid w:val="00C36CAE"/>
    <w:rsid w:val="00C3726C"/>
    <w:rsid w:val="00C379A0"/>
    <w:rsid w:val="00C424E1"/>
    <w:rsid w:val="00C4278D"/>
    <w:rsid w:val="00C4283F"/>
    <w:rsid w:val="00C42F09"/>
    <w:rsid w:val="00C4319C"/>
    <w:rsid w:val="00C4406A"/>
    <w:rsid w:val="00C441A8"/>
    <w:rsid w:val="00C44B07"/>
    <w:rsid w:val="00C45693"/>
    <w:rsid w:val="00C47296"/>
    <w:rsid w:val="00C50484"/>
    <w:rsid w:val="00C513CD"/>
    <w:rsid w:val="00C51480"/>
    <w:rsid w:val="00C51DB4"/>
    <w:rsid w:val="00C51F56"/>
    <w:rsid w:val="00C52ADE"/>
    <w:rsid w:val="00C53F4A"/>
    <w:rsid w:val="00C54588"/>
    <w:rsid w:val="00C54823"/>
    <w:rsid w:val="00C54A87"/>
    <w:rsid w:val="00C551B0"/>
    <w:rsid w:val="00C559FC"/>
    <w:rsid w:val="00C566E8"/>
    <w:rsid w:val="00C56708"/>
    <w:rsid w:val="00C56756"/>
    <w:rsid w:val="00C5724A"/>
    <w:rsid w:val="00C60254"/>
    <w:rsid w:val="00C616CC"/>
    <w:rsid w:val="00C62E0A"/>
    <w:rsid w:val="00C63DA9"/>
    <w:rsid w:val="00C642F7"/>
    <w:rsid w:val="00C65F69"/>
    <w:rsid w:val="00C662AB"/>
    <w:rsid w:val="00C662E3"/>
    <w:rsid w:val="00C67BD5"/>
    <w:rsid w:val="00C701F4"/>
    <w:rsid w:val="00C726EC"/>
    <w:rsid w:val="00C72E66"/>
    <w:rsid w:val="00C7313E"/>
    <w:rsid w:val="00C74156"/>
    <w:rsid w:val="00C75B61"/>
    <w:rsid w:val="00C75E23"/>
    <w:rsid w:val="00C76856"/>
    <w:rsid w:val="00C7698D"/>
    <w:rsid w:val="00C772E6"/>
    <w:rsid w:val="00C775F2"/>
    <w:rsid w:val="00C776E7"/>
    <w:rsid w:val="00C802A2"/>
    <w:rsid w:val="00C83209"/>
    <w:rsid w:val="00C832FD"/>
    <w:rsid w:val="00C8468F"/>
    <w:rsid w:val="00C8635E"/>
    <w:rsid w:val="00C872D6"/>
    <w:rsid w:val="00C87978"/>
    <w:rsid w:val="00C91296"/>
    <w:rsid w:val="00C91752"/>
    <w:rsid w:val="00C9281F"/>
    <w:rsid w:val="00C93501"/>
    <w:rsid w:val="00C93B7C"/>
    <w:rsid w:val="00C93DCD"/>
    <w:rsid w:val="00C95E2F"/>
    <w:rsid w:val="00C95F90"/>
    <w:rsid w:val="00C9732F"/>
    <w:rsid w:val="00CA1262"/>
    <w:rsid w:val="00CA2273"/>
    <w:rsid w:val="00CA3521"/>
    <w:rsid w:val="00CA3C4F"/>
    <w:rsid w:val="00CA595C"/>
    <w:rsid w:val="00CA5D70"/>
    <w:rsid w:val="00CA7329"/>
    <w:rsid w:val="00CA7483"/>
    <w:rsid w:val="00CB0474"/>
    <w:rsid w:val="00CB1EDE"/>
    <w:rsid w:val="00CB3DAE"/>
    <w:rsid w:val="00CB622C"/>
    <w:rsid w:val="00CC24ED"/>
    <w:rsid w:val="00CC303F"/>
    <w:rsid w:val="00CC37F0"/>
    <w:rsid w:val="00CC4110"/>
    <w:rsid w:val="00CC5705"/>
    <w:rsid w:val="00CC5CDE"/>
    <w:rsid w:val="00CC6069"/>
    <w:rsid w:val="00CC64C9"/>
    <w:rsid w:val="00CC711D"/>
    <w:rsid w:val="00CD00B7"/>
    <w:rsid w:val="00CD1434"/>
    <w:rsid w:val="00CD1C62"/>
    <w:rsid w:val="00CD1EEF"/>
    <w:rsid w:val="00CD315A"/>
    <w:rsid w:val="00CD7921"/>
    <w:rsid w:val="00CD7D65"/>
    <w:rsid w:val="00CE00A9"/>
    <w:rsid w:val="00CE027C"/>
    <w:rsid w:val="00CE0A94"/>
    <w:rsid w:val="00CE2B93"/>
    <w:rsid w:val="00CE2C3A"/>
    <w:rsid w:val="00CE3BF0"/>
    <w:rsid w:val="00CE54A7"/>
    <w:rsid w:val="00CE5D43"/>
    <w:rsid w:val="00CE6009"/>
    <w:rsid w:val="00CE660B"/>
    <w:rsid w:val="00CE66AD"/>
    <w:rsid w:val="00CE7A55"/>
    <w:rsid w:val="00CF34B0"/>
    <w:rsid w:val="00CF55CA"/>
    <w:rsid w:val="00CF566A"/>
    <w:rsid w:val="00CF78AB"/>
    <w:rsid w:val="00D002F8"/>
    <w:rsid w:val="00D00551"/>
    <w:rsid w:val="00D02839"/>
    <w:rsid w:val="00D05CA7"/>
    <w:rsid w:val="00D05E3E"/>
    <w:rsid w:val="00D079BD"/>
    <w:rsid w:val="00D102EB"/>
    <w:rsid w:val="00D10B22"/>
    <w:rsid w:val="00D10D80"/>
    <w:rsid w:val="00D11509"/>
    <w:rsid w:val="00D11AA5"/>
    <w:rsid w:val="00D12C3C"/>
    <w:rsid w:val="00D13909"/>
    <w:rsid w:val="00D14220"/>
    <w:rsid w:val="00D17156"/>
    <w:rsid w:val="00D179BD"/>
    <w:rsid w:val="00D200D1"/>
    <w:rsid w:val="00D201A7"/>
    <w:rsid w:val="00D20E36"/>
    <w:rsid w:val="00D2121D"/>
    <w:rsid w:val="00D2130C"/>
    <w:rsid w:val="00D216C5"/>
    <w:rsid w:val="00D21927"/>
    <w:rsid w:val="00D2202C"/>
    <w:rsid w:val="00D22918"/>
    <w:rsid w:val="00D22CE6"/>
    <w:rsid w:val="00D24453"/>
    <w:rsid w:val="00D254D4"/>
    <w:rsid w:val="00D25FA1"/>
    <w:rsid w:val="00D265F7"/>
    <w:rsid w:val="00D2792B"/>
    <w:rsid w:val="00D303F9"/>
    <w:rsid w:val="00D30D01"/>
    <w:rsid w:val="00D30D58"/>
    <w:rsid w:val="00D30E54"/>
    <w:rsid w:val="00D30F14"/>
    <w:rsid w:val="00D31374"/>
    <w:rsid w:val="00D3178C"/>
    <w:rsid w:val="00D31B2C"/>
    <w:rsid w:val="00D31DFB"/>
    <w:rsid w:val="00D3294B"/>
    <w:rsid w:val="00D34660"/>
    <w:rsid w:val="00D34D13"/>
    <w:rsid w:val="00D35AD3"/>
    <w:rsid w:val="00D3624F"/>
    <w:rsid w:val="00D37678"/>
    <w:rsid w:val="00D40952"/>
    <w:rsid w:val="00D40DD2"/>
    <w:rsid w:val="00D4250F"/>
    <w:rsid w:val="00D43BBA"/>
    <w:rsid w:val="00D451FC"/>
    <w:rsid w:val="00D453C1"/>
    <w:rsid w:val="00D4609C"/>
    <w:rsid w:val="00D46EAD"/>
    <w:rsid w:val="00D471C2"/>
    <w:rsid w:val="00D47DA7"/>
    <w:rsid w:val="00D500BB"/>
    <w:rsid w:val="00D509B8"/>
    <w:rsid w:val="00D50AB7"/>
    <w:rsid w:val="00D50CE6"/>
    <w:rsid w:val="00D50DCD"/>
    <w:rsid w:val="00D515AB"/>
    <w:rsid w:val="00D51BA4"/>
    <w:rsid w:val="00D5273D"/>
    <w:rsid w:val="00D52C77"/>
    <w:rsid w:val="00D52E6C"/>
    <w:rsid w:val="00D5340C"/>
    <w:rsid w:val="00D53BA4"/>
    <w:rsid w:val="00D541BD"/>
    <w:rsid w:val="00D54678"/>
    <w:rsid w:val="00D547F1"/>
    <w:rsid w:val="00D56DDB"/>
    <w:rsid w:val="00D57259"/>
    <w:rsid w:val="00D60A63"/>
    <w:rsid w:val="00D62288"/>
    <w:rsid w:val="00D62433"/>
    <w:rsid w:val="00D62C00"/>
    <w:rsid w:val="00D63C77"/>
    <w:rsid w:val="00D64870"/>
    <w:rsid w:val="00D654A2"/>
    <w:rsid w:val="00D73076"/>
    <w:rsid w:val="00D73576"/>
    <w:rsid w:val="00D739A7"/>
    <w:rsid w:val="00D73B66"/>
    <w:rsid w:val="00D75124"/>
    <w:rsid w:val="00D75EC0"/>
    <w:rsid w:val="00D77468"/>
    <w:rsid w:val="00D80F2C"/>
    <w:rsid w:val="00D811CE"/>
    <w:rsid w:val="00D82182"/>
    <w:rsid w:val="00D82753"/>
    <w:rsid w:val="00D843F3"/>
    <w:rsid w:val="00D879D2"/>
    <w:rsid w:val="00D9064E"/>
    <w:rsid w:val="00D90BB9"/>
    <w:rsid w:val="00D90F48"/>
    <w:rsid w:val="00D91241"/>
    <w:rsid w:val="00D91A5E"/>
    <w:rsid w:val="00D9243D"/>
    <w:rsid w:val="00D9419F"/>
    <w:rsid w:val="00D9470D"/>
    <w:rsid w:val="00D94E2D"/>
    <w:rsid w:val="00D9646D"/>
    <w:rsid w:val="00D97923"/>
    <w:rsid w:val="00DA028C"/>
    <w:rsid w:val="00DA0742"/>
    <w:rsid w:val="00DA1563"/>
    <w:rsid w:val="00DA2BEF"/>
    <w:rsid w:val="00DA4CB6"/>
    <w:rsid w:val="00DA5EBD"/>
    <w:rsid w:val="00DA5F43"/>
    <w:rsid w:val="00DA5FC6"/>
    <w:rsid w:val="00DA6A0B"/>
    <w:rsid w:val="00DA7C0A"/>
    <w:rsid w:val="00DB105C"/>
    <w:rsid w:val="00DB1620"/>
    <w:rsid w:val="00DB213B"/>
    <w:rsid w:val="00DB2785"/>
    <w:rsid w:val="00DB2C34"/>
    <w:rsid w:val="00DB32D1"/>
    <w:rsid w:val="00DB3E7C"/>
    <w:rsid w:val="00DB48E1"/>
    <w:rsid w:val="00DB6EF2"/>
    <w:rsid w:val="00DB7F7A"/>
    <w:rsid w:val="00DC01AE"/>
    <w:rsid w:val="00DC1454"/>
    <w:rsid w:val="00DC1C20"/>
    <w:rsid w:val="00DC27E6"/>
    <w:rsid w:val="00DC6149"/>
    <w:rsid w:val="00DC6965"/>
    <w:rsid w:val="00DC6EDB"/>
    <w:rsid w:val="00DC7F5C"/>
    <w:rsid w:val="00DD0364"/>
    <w:rsid w:val="00DD046B"/>
    <w:rsid w:val="00DD082D"/>
    <w:rsid w:val="00DD161C"/>
    <w:rsid w:val="00DD4BDB"/>
    <w:rsid w:val="00DD574A"/>
    <w:rsid w:val="00DD57E8"/>
    <w:rsid w:val="00DD5E2F"/>
    <w:rsid w:val="00DD68B1"/>
    <w:rsid w:val="00DD7009"/>
    <w:rsid w:val="00DD7D0A"/>
    <w:rsid w:val="00DD7F9A"/>
    <w:rsid w:val="00DE0235"/>
    <w:rsid w:val="00DE0D3C"/>
    <w:rsid w:val="00DE0DFD"/>
    <w:rsid w:val="00DE16B2"/>
    <w:rsid w:val="00DE193C"/>
    <w:rsid w:val="00DE26B8"/>
    <w:rsid w:val="00DE2BAC"/>
    <w:rsid w:val="00DE2CD9"/>
    <w:rsid w:val="00DE446F"/>
    <w:rsid w:val="00DE5C05"/>
    <w:rsid w:val="00DE5C08"/>
    <w:rsid w:val="00DE7226"/>
    <w:rsid w:val="00DE78F2"/>
    <w:rsid w:val="00DF1340"/>
    <w:rsid w:val="00DF1B1E"/>
    <w:rsid w:val="00DF31FD"/>
    <w:rsid w:val="00DF3EFA"/>
    <w:rsid w:val="00DF4BC9"/>
    <w:rsid w:val="00DF5008"/>
    <w:rsid w:val="00DF5849"/>
    <w:rsid w:val="00DF6983"/>
    <w:rsid w:val="00DF6D0E"/>
    <w:rsid w:val="00DF7655"/>
    <w:rsid w:val="00DF7CFC"/>
    <w:rsid w:val="00E0172C"/>
    <w:rsid w:val="00E01B08"/>
    <w:rsid w:val="00E0278D"/>
    <w:rsid w:val="00E0344A"/>
    <w:rsid w:val="00E03616"/>
    <w:rsid w:val="00E0469D"/>
    <w:rsid w:val="00E0569C"/>
    <w:rsid w:val="00E07613"/>
    <w:rsid w:val="00E0770B"/>
    <w:rsid w:val="00E101CD"/>
    <w:rsid w:val="00E106A9"/>
    <w:rsid w:val="00E11C31"/>
    <w:rsid w:val="00E13B7B"/>
    <w:rsid w:val="00E14C13"/>
    <w:rsid w:val="00E165E5"/>
    <w:rsid w:val="00E16E0A"/>
    <w:rsid w:val="00E170CD"/>
    <w:rsid w:val="00E17509"/>
    <w:rsid w:val="00E178A8"/>
    <w:rsid w:val="00E21FFA"/>
    <w:rsid w:val="00E222ED"/>
    <w:rsid w:val="00E24B3B"/>
    <w:rsid w:val="00E252B9"/>
    <w:rsid w:val="00E259CB"/>
    <w:rsid w:val="00E26440"/>
    <w:rsid w:val="00E30311"/>
    <w:rsid w:val="00E303BC"/>
    <w:rsid w:val="00E30C1B"/>
    <w:rsid w:val="00E3131C"/>
    <w:rsid w:val="00E317E6"/>
    <w:rsid w:val="00E31E30"/>
    <w:rsid w:val="00E31F83"/>
    <w:rsid w:val="00E3321F"/>
    <w:rsid w:val="00E332B0"/>
    <w:rsid w:val="00E33A4C"/>
    <w:rsid w:val="00E347AE"/>
    <w:rsid w:val="00E3589A"/>
    <w:rsid w:val="00E4157E"/>
    <w:rsid w:val="00E42979"/>
    <w:rsid w:val="00E42B95"/>
    <w:rsid w:val="00E435D1"/>
    <w:rsid w:val="00E43CF8"/>
    <w:rsid w:val="00E44069"/>
    <w:rsid w:val="00E4412F"/>
    <w:rsid w:val="00E4628D"/>
    <w:rsid w:val="00E465F5"/>
    <w:rsid w:val="00E47C6F"/>
    <w:rsid w:val="00E50107"/>
    <w:rsid w:val="00E50A43"/>
    <w:rsid w:val="00E520E6"/>
    <w:rsid w:val="00E5226F"/>
    <w:rsid w:val="00E52F0B"/>
    <w:rsid w:val="00E54208"/>
    <w:rsid w:val="00E55376"/>
    <w:rsid w:val="00E55A6E"/>
    <w:rsid w:val="00E569A9"/>
    <w:rsid w:val="00E57543"/>
    <w:rsid w:val="00E578A2"/>
    <w:rsid w:val="00E578C1"/>
    <w:rsid w:val="00E609D3"/>
    <w:rsid w:val="00E60F0D"/>
    <w:rsid w:val="00E62CB2"/>
    <w:rsid w:val="00E6465A"/>
    <w:rsid w:val="00E64AAE"/>
    <w:rsid w:val="00E64EDE"/>
    <w:rsid w:val="00E65E7C"/>
    <w:rsid w:val="00E66BB4"/>
    <w:rsid w:val="00E66E1B"/>
    <w:rsid w:val="00E6714F"/>
    <w:rsid w:val="00E67670"/>
    <w:rsid w:val="00E67F91"/>
    <w:rsid w:val="00E70364"/>
    <w:rsid w:val="00E713B2"/>
    <w:rsid w:val="00E72B13"/>
    <w:rsid w:val="00E72F6F"/>
    <w:rsid w:val="00E73101"/>
    <w:rsid w:val="00E745F0"/>
    <w:rsid w:val="00E7692C"/>
    <w:rsid w:val="00E77835"/>
    <w:rsid w:val="00E800D2"/>
    <w:rsid w:val="00E80ABD"/>
    <w:rsid w:val="00E8277D"/>
    <w:rsid w:val="00E828E9"/>
    <w:rsid w:val="00E83646"/>
    <w:rsid w:val="00E84367"/>
    <w:rsid w:val="00E86175"/>
    <w:rsid w:val="00E8671B"/>
    <w:rsid w:val="00E8721C"/>
    <w:rsid w:val="00E873A7"/>
    <w:rsid w:val="00E87BD2"/>
    <w:rsid w:val="00E90479"/>
    <w:rsid w:val="00E91712"/>
    <w:rsid w:val="00E92576"/>
    <w:rsid w:val="00E92FB9"/>
    <w:rsid w:val="00E936E8"/>
    <w:rsid w:val="00E946D8"/>
    <w:rsid w:val="00E94BFF"/>
    <w:rsid w:val="00E95D11"/>
    <w:rsid w:val="00E979A4"/>
    <w:rsid w:val="00E97C2F"/>
    <w:rsid w:val="00EA046C"/>
    <w:rsid w:val="00EA1B14"/>
    <w:rsid w:val="00EA1DDC"/>
    <w:rsid w:val="00EA330B"/>
    <w:rsid w:val="00EA399B"/>
    <w:rsid w:val="00EA42AC"/>
    <w:rsid w:val="00EA4D5C"/>
    <w:rsid w:val="00EA6304"/>
    <w:rsid w:val="00EA645A"/>
    <w:rsid w:val="00EA762E"/>
    <w:rsid w:val="00EB010B"/>
    <w:rsid w:val="00EB129E"/>
    <w:rsid w:val="00EB2228"/>
    <w:rsid w:val="00EB24EF"/>
    <w:rsid w:val="00EB2CA7"/>
    <w:rsid w:val="00EB2E9B"/>
    <w:rsid w:val="00EB380D"/>
    <w:rsid w:val="00EB3BB8"/>
    <w:rsid w:val="00EB442B"/>
    <w:rsid w:val="00EB5644"/>
    <w:rsid w:val="00EB67A3"/>
    <w:rsid w:val="00EB6EC4"/>
    <w:rsid w:val="00EB700C"/>
    <w:rsid w:val="00EB75C5"/>
    <w:rsid w:val="00EC0B8A"/>
    <w:rsid w:val="00EC1A36"/>
    <w:rsid w:val="00EC2072"/>
    <w:rsid w:val="00EC23A7"/>
    <w:rsid w:val="00EC241D"/>
    <w:rsid w:val="00EC47C7"/>
    <w:rsid w:val="00EC57D3"/>
    <w:rsid w:val="00EC779F"/>
    <w:rsid w:val="00EC7D5A"/>
    <w:rsid w:val="00ED0E6F"/>
    <w:rsid w:val="00ED0ECE"/>
    <w:rsid w:val="00ED0F62"/>
    <w:rsid w:val="00ED0FBB"/>
    <w:rsid w:val="00ED1373"/>
    <w:rsid w:val="00ED29DD"/>
    <w:rsid w:val="00ED403E"/>
    <w:rsid w:val="00ED450D"/>
    <w:rsid w:val="00ED5A26"/>
    <w:rsid w:val="00ED6521"/>
    <w:rsid w:val="00ED760F"/>
    <w:rsid w:val="00ED7EFA"/>
    <w:rsid w:val="00EE00A0"/>
    <w:rsid w:val="00EE0CEF"/>
    <w:rsid w:val="00EE1F67"/>
    <w:rsid w:val="00EE20E4"/>
    <w:rsid w:val="00EE2372"/>
    <w:rsid w:val="00EE27C4"/>
    <w:rsid w:val="00EE3D0F"/>
    <w:rsid w:val="00EE491F"/>
    <w:rsid w:val="00EE56D1"/>
    <w:rsid w:val="00EE5C8E"/>
    <w:rsid w:val="00EE5FA2"/>
    <w:rsid w:val="00EE61E6"/>
    <w:rsid w:val="00EE7977"/>
    <w:rsid w:val="00EF02A7"/>
    <w:rsid w:val="00EF0BD9"/>
    <w:rsid w:val="00EF0CEC"/>
    <w:rsid w:val="00EF133D"/>
    <w:rsid w:val="00EF1628"/>
    <w:rsid w:val="00EF1A13"/>
    <w:rsid w:val="00EF2650"/>
    <w:rsid w:val="00EF2F58"/>
    <w:rsid w:val="00EF34F8"/>
    <w:rsid w:val="00EF3620"/>
    <w:rsid w:val="00EF3B74"/>
    <w:rsid w:val="00EF42BE"/>
    <w:rsid w:val="00EF5660"/>
    <w:rsid w:val="00EF6082"/>
    <w:rsid w:val="00EF6E99"/>
    <w:rsid w:val="00EF7F5C"/>
    <w:rsid w:val="00F0184F"/>
    <w:rsid w:val="00F01E7C"/>
    <w:rsid w:val="00F035BA"/>
    <w:rsid w:val="00F03665"/>
    <w:rsid w:val="00F036CF"/>
    <w:rsid w:val="00F042B3"/>
    <w:rsid w:val="00F06988"/>
    <w:rsid w:val="00F06CCB"/>
    <w:rsid w:val="00F076E7"/>
    <w:rsid w:val="00F07912"/>
    <w:rsid w:val="00F07BFA"/>
    <w:rsid w:val="00F115FD"/>
    <w:rsid w:val="00F11B05"/>
    <w:rsid w:val="00F11F21"/>
    <w:rsid w:val="00F12999"/>
    <w:rsid w:val="00F12C26"/>
    <w:rsid w:val="00F1386D"/>
    <w:rsid w:val="00F13BDF"/>
    <w:rsid w:val="00F14A02"/>
    <w:rsid w:val="00F14C9E"/>
    <w:rsid w:val="00F153BB"/>
    <w:rsid w:val="00F1607E"/>
    <w:rsid w:val="00F1609A"/>
    <w:rsid w:val="00F161D7"/>
    <w:rsid w:val="00F16961"/>
    <w:rsid w:val="00F16D5F"/>
    <w:rsid w:val="00F172DA"/>
    <w:rsid w:val="00F20316"/>
    <w:rsid w:val="00F2270F"/>
    <w:rsid w:val="00F22D54"/>
    <w:rsid w:val="00F246B6"/>
    <w:rsid w:val="00F253FC"/>
    <w:rsid w:val="00F264D1"/>
    <w:rsid w:val="00F2739B"/>
    <w:rsid w:val="00F27C52"/>
    <w:rsid w:val="00F27D54"/>
    <w:rsid w:val="00F3336D"/>
    <w:rsid w:val="00F33436"/>
    <w:rsid w:val="00F33721"/>
    <w:rsid w:val="00F344D1"/>
    <w:rsid w:val="00F34AA4"/>
    <w:rsid w:val="00F36861"/>
    <w:rsid w:val="00F37845"/>
    <w:rsid w:val="00F379C6"/>
    <w:rsid w:val="00F401B7"/>
    <w:rsid w:val="00F41B9C"/>
    <w:rsid w:val="00F426E4"/>
    <w:rsid w:val="00F42A2B"/>
    <w:rsid w:val="00F42A7D"/>
    <w:rsid w:val="00F43432"/>
    <w:rsid w:val="00F434E2"/>
    <w:rsid w:val="00F43689"/>
    <w:rsid w:val="00F461DF"/>
    <w:rsid w:val="00F4647C"/>
    <w:rsid w:val="00F46920"/>
    <w:rsid w:val="00F46CDF"/>
    <w:rsid w:val="00F4703A"/>
    <w:rsid w:val="00F471D2"/>
    <w:rsid w:val="00F50198"/>
    <w:rsid w:val="00F51391"/>
    <w:rsid w:val="00F52628"/>
    <w:rsid w:val="00F53945"/>
    <w:rsid w:val="00F5441B"/>
    <w:rsid w:val="00F546E7"/>
    <w:rsid w:val="00F557C7"/>
    <w:rsid w:val="00F566D7"/>
    <w:rsid w:val="00F61981"/>
    <w:rsid w:val="00F6326E"/>
    <w:rsid w:val="00F64476"/>
    <w:rsid w:val="00F644B1"/>
    <w:rsid w:val="00F65C4B"/>
    <w:rsid w:val="00F67032"/>
    <w:rsid w:val="00F67955"/>
    <w:rsid w:val="00F700CD"/>
    <w:rsid w:val="00F70473"/>
    <w:rsid w:val="00F70748"/>
    <w:rsid w:val="00F7089D"/>
    <w:rsid w:val="00F727D1"/>
    <w:rsid w:val="00F7309A"/>
    <w:rsid w:val="00F73302"/>
    <w:rsid w:val="00F74815"/>
    <w:rsid w:val="00F75B5A"/>
    <w:rsid w:val="00F77161"/>
    <w:rsid w:val="00F775C8"/>
    <w:rsid w:val="00F77730"/>
    <w:rsid w:val="00F77938"/>
    <w:rsid w:val="00F77A9E"/>
    <w:rsid w:val="00F802F1"/>
    <w:rsid w:val="00F80ED2"/>
    <w:rsid w:val="00F81037"/>
    <w:rsid w:val="00F86267"/>
    <w:rsid w:val="00F926F3"/>
    <w:rsid w:val="00F92757"/>
    <w:rsid w:val="00F94245"/>
    <w:rsid w:val="00F94E4E"/>
    <w:rsid w:val="00F9544A"/>
    <w:rsid w:val="00F954A2"/>
    <w:rsid w:val="00F95601"/>
    <w:rsid w:val="00F97DAE"/>
    <w:rsid w:val="00FA2873"/>
    <w:rsid w:val="00FA38BB"/>
    <w:rsid w:val="00FA401D"/>
    <w:rsid w:val="00FA4593"/>
    <w:rsid w:val="00FA4672"/>
    <w:rsid w:val="00FA4707"/>
    <w:rsid w:val="00FA4DDE"/>
    <w:rsid w:val="00FA7DC4"/>
    <w:rsid w:val="00FA7E80"/>
    <w:rsid w:val="00FA7EFB"/>
    <w:rsid w:val="00FB01DC"/>
    <w:rsid w:val="00FB0379"/>
    <w:rsid w:val="00FB0B49"/>
    <w:rsid w:val="00FB0EB9"/>
    <w:rsid w:val="00FB1547"/>
    <w:rsid w:val="00FB17B9"/>
    <w:rsid w:val="00FB212F"/>
    <w:rsid w:val="00FB2259"/>
    <w:rsid w:val="00FB2706"/>
    <w:rsid w:val="00FB32DA"/>
    <w:rsid w:val="00FB3A0B"/>
    <w:rsid w:val="00FB4631"/>
    <w:rsid w:val="00FB4EA2"/>
    <w:rsid w:val="00FB62FC"/>
    <w:rsid w:val="00FB79C5"/>
    <w:rsid w:val="00FB7C30"/>
    <w:rsid w:val="00FC0223"/>
    <w:rsid w:val="00FC05E7"/>
    <w:rsid w:val="00FC065B"/>
    <w:rsid w:val="00FC08E6"/>
    <w:rsid w:val="00FC16F7"/>
    <w:rsid w:val="00FC173B"/>
    <w:rsid w:val="00FC1F68"/>
    <w:rsid w:val="00FC24C7"/>
    <w:rsid w:val="00FC28E3"/>
    <w:rsid w:val="00FC33D1"/>
    <w:rsid w:val="00FC3B78"/>
    <w:rsid w:val="00FC4213"/>
    <w:rsid w:val="00FC49F0"/>
    <w:rsid w:val="00FC7031"/>
    <w:rsid w:val="00FC7BC2"/>
    <w:rsid w:val="00FD0845"/>
    <w:rsid w:val="00FD110B"/>
    <w:rsid w:val="00FD1159"/>
    <w:rsid w:val="00FD49E1"/>
    <w:rsid w:val="00FD6237"/>
    <w:rsid w:val="00FD6619"/>
    <w:rsid w:val="00FD718F"/>
    <w:rsid w:val="00FE151B"/>
    <w:rsid w:val="00FE24B1"/>
    <w:rsid w:val="00FE4809"/>
    <w:rsid w:val="00FE4BA7"/>
    <w:rsid w:val="00FE5227"/>
    <w:rsid w:val="00FE53E8"/>
    <w:rsid w:val="00FE549E"/>
    <w:rsid w:val="00FE760F"/>
    <w:rsid w:val="00FF09F8"/>
    <w:rsid w:val="00FF2801"/>
    <w:rsid w:val="00FF2E4B"/>
    <w:rsid w:val="00FF3025"/>
    <w:rsid w:val="00FF40F8"/>
    <w:rsid w:val="00FF485B"/>
    <w:rsid w:val="00FF5319"/>
    <w:rsid w:val="00FF55A4"/>
    <w:rsid w:val="00FF5E1A"/>
    <w:rsid w:val="00FF7381"/>
    <w:rsid w:val="00FF772C"/>
    <w:rsid w:val="00FF7A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2BB74"/>
  <w15:chartTrackingRefBased/>
  <w15:docId w15:val="{3B33333C-1327-4EB9-B739-C975B7DB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12F"/>
    <w:pPr>
      <w:ind w:firstLine="720"/>
    </w:pPr>
    <w:rPr>
      <w:sz w:val="22"/>
      <w:szCs w:val="22"/>
      <w:lang w:eastAsia="en-US"/>
    </w:rPr>
  </w:style>
  <w:style w:type="paragraph" w:styleId="1">
    <w:name w:val="heading 1"/>
    <w:basedOn w:val="a"/>
    <w:next w:val="a"/>
    <w:link w:val="1Char"/>
    <w:uiPriority w:val="9"/>
    <w:qFormat/>
    <w:rsid w:val="009337A2"/>
    <w:pPr>
      <w:keepNext/>
      <w:spacing w:before="240" w:after="60"/>
      <w:outlineLvl w:val="0"/>
    </w:pPr>
    <w:rPr>
      <w:rFonts w:ascii="Aptos Display" w:eastAsia="Times New Roman" w:hAnsi="Aptos Display"/>
      <w:b/>
      <w:bCs/>
      <w:kern w:val="32"/>
      <w:sz w:val="32"/>
      <w:szCs w:val="32"/>
    </w:rPr>
  </w:style>
  <w:style w:type="paragraph" w:styleId="2">
    <w:name w:val="heading 2"/>
    <w:basedOn w:val="a"/>
    <w:next w:val="a"/>
    <w:link w:val="2Char"/>
    <w:uiPriority w:val="9"/>
    <w:semiHidden/>
    <w:unhideWhenUsed/>
    <w:qFormat/>
    <w:rsid w:val="001933DB"/>
    <w:pPr>
      <w:keepNext/>
      <w:spacing w:before="240" w:after="60"/>
      <w:outlineLvl w:val="1"/>
    </w:pPr>
    <w:rPr>
      <w:rFonts w:ascii="Aptos Display" w:eastAsia="Times New Roman" w:hAnsi="Aptos Display"/>
      <w:b/>
      <w:bCs/>
      <w:i/>
      <w:iCs/>
      <w:sz w:val="28"/>
      <w:szCs w:val="28"/>
    </w:rPr>
  </w:style>
  <w:style w:type="paragraph" w:styleId="3">
    <w:name w:val="heading 3"/>
    <w:basedOn w:val="a"/>
    <w:next w:val="a"/>
    <w:link w:val="3Char"/>
    <w:uiPriority w:val="9"/>
    <w:semiHidden/>
    <w:unhideWhenUsed/>
    <w:qFormat/>
    <w:rsid w:val="006B793F"/>
    <w:pPr>
      <w:keepNext/>
      <w:spacing w:before="240" w:after="60"/>
      <w:outlineLvl w:val="2"/>
    </w:pPr>
    <w:rPr>
      <w:rFonts w:ascii="Aptos Display" w:eastAsia="Times New Roman" w:hAnsi="Aptos Display"/>
      <w:b/>
      <w:bCs/>
      <w:sz w:val="26"/>
      <w:szCs w:val="26"/>
    </w:rPr>
  </w:style>
  <w:style w:type="paragraph" w:styleId="4">
    <w:name w:val="heading 4"/>
    <w:basedOn w:val="a"/>
    <w:next w:val="a"/>
    <w:link w:val="4Char"/>
    <w:uiPriority w:val="9"/>
    <w:semiHidden/>
    <w:unhideWhenUsed/>
    <w:qFormat/>
    <w:rsid w:val="003366BB"/>
    <w:pPr>
      <w:keepNext/>
      <w:spacing w:before="240" w:after="60"/>
      <w:outlineLvl w:val="3"/>
    </w:pPr>
    <w:rPr>
      <w:rFonts w:ascii="Aptos" w:eastAsia="Times New Roman" w:hAnsi="Apto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734"/>
    <w:pPr>
      <w:spacing w:line="240" w:lineRule="exact"/>
      <w:ind w:left="720"/>
      <w:contextualSpacing/>
      <w:jc w:val="both"/>
    </w:pPr>
  </w:style>
  <w:style w:type="paragraph" w:styleId="20">
    <w:name w:val="Body Text 2"/>
    <w:basedOn w:val="a"/>
    <w:link w:val="2Char0"/>
    <w:semiHidden/>
    <w:rsid w:val="002D2CBD"/>
    <w:pPr>
      <w:widowControl w:val="0"/>
      <w:suppressAutoHyphens/>
      <w:spacing w:before="120"/>
      <w:jc w:val="both"/>
    </w:pPr>
    <w:rPr>
      <w:rFonts w:ascii="Comic Sans MS" w:eastAsia="Times New Roman" w:hAnsi="Comic Sans MS"/>
      <w:snapToGrid w:val="0"/>
      <w:spacing w:val="-3"/>
      <w:sz w:val="20"/>
      <w:szCs w:val="20"/>
      <w:lang w:val="x-none" w:eastAsia="x-none"/>
    </w:rPr>
  </w:style>
  <w:style w:type="character" w:customStyle="1" w:styleId="2Char0">
    <w:name w:val="Σώμα κείμενου 2 Char"/>
    <w:link w:val="20"/>
    <w:semiHidden/>
    <w:rsid w:val="002D2CBD"/>
    <w:rPr>
      <w:rFonts w:ascii="Comic Sans MS" w:eastAsia="Times New Roman" w:hAnsi="Comic Sans MS" w:cs="Times New Roman"/>
      <w:snapToGrid w:val="0"/>
      <w:spacing w:val="-3"/>
      <w:szCs w:val="20"/>
    </w:rPr>
  </w:style>
  <w:style w:type="paragraph" w:styleId="a4">
    <w:name w:val="Balloon Text"/>
    <w:basedOn w:val="a"/>
    <w:link w:val="Char"/>
    <w:uiPriority w:val="99"/>
    <w:semiHidden/>
    <w:unhideWhenUsed/>
    <w:rsid w:val="00110107"/>
    <w:rPr>
      <w:rFonts w:ascii="Segoe UI" w:hAnsi="Segoe UI"/>
      <w:sz w:val="18"/>
      <w:szCs w:val="18"/>
      <w:lang w:val="x-none"/>
    </w:rPr>
  </w:style>
  <w:style w:type="character" w:customStyle="1" w:styleId="Char">
    <w:name w:val="Κείμενο πλαισίου Char"/>
    <w:link w:val="a4"/>
    <w:uiPriority w:val="99"/>
    <w:semiHidden/>
    <w:rsid w:val="00110107"/>
    <w:rPr>
      <w:rFonts w:ascii="Segoe UI" w:hAnsi="Segoe UI" w:cs="Segoe UI"/>
      <w:sz w:val="18"/>
      <w:szCs w:val="18"/>
      <w:lang w:eastAsia="en-US"/>
    </w:rPr>
  </w:style>
  <w:style w:type="paragraph" w:styleId="a5">
    <w:name w:val="header"/>
    <w:basedOn w:val="a"/>
    <w:link w:val="Char0"/>
    <w:uiPriority w:val="99"/>
    <w:unhideWhenUsed/>
    <w:rsid w:val="00175460"/>
    <w:pPr>
      <w:tabs>
        <w:tab w:val="center" w:pos="4153"/>
        <w:tab w:val="right" w:pos="8306"/>
      </w:tabs>
    </w:pPr>
  </w:style>
  <w:style w:type="character" w:customStyle="1" w:styleId="Char0">
    <w:name w:val="Κεφαλίδα Char"/>
    <w:link w:val="a5"/>
    <w:uiPriority w:val="99"/>
    <w:rsid w:val="00175460"/>
    <w:rPr>
      <w:sz w:val="22"/>
      <w:szCs w:val="22"/>
      <w:lang w:eastAsia="en-US"/>
    </w:rPr>
  </w:style>
  <w:style w:type="paragraph" w:styleId="a6">
    <w:name w:val="footer"/>
    <w:basedOn w:val="a"/>
    <w:link w:val="Char1"/>
    <w:uiPriority w:val="99"/>
    <w:unhideWhenUsed/>
    <w:rsid w:val="00175460"/>
    <w:pPr>
      <w:tabs>
        <w:tab w:val="center" w:pos="4153"/>
        <w:tab w:val="right" w:pos="8306"/>
      </w:tabs>
    </w:pPr>
  </w:style>
  <w:style w:type="character" w:customStyle="1" w:styleId="Char1">
    <w:name w:val="Υποσέλιδο Char"/>
    <w:link w:val="a6"/>
    <w:uiPriority w:val="99"/>
    <w:rsid w:val="00175460"/>
    <w:rPr>
      <w:sz w:val="22"/>
      <w:szCs w:val="22"/>
      <w:lang w:eastAsia="en-US"/>
    </w:rPr>
  </w:style>
  <w:style w:type="character" w:customStyle="1" w:styleId="1Char">
    <w:name w:val="Επικεφαλίδα 1 Char"/>
    <w:link w:val="1"/>
    <w:uiPriority w:val="9"/>
    <w:rsid w:val="009337A2"/>
    <w:rPr>
      <w:rFonts w:ascii="Aptos Display" w:eastAsia="Times New Roman" w:hAnsi="Aptos Display" w:cs="Times New Roman"/>
      <w:b/>
      <w:bCs/>
      <w:kern w:val="32"/>
      <w:sz w:val="32"/>
      <w:szCs w:val="32"/>
      <w:lang w:eastAsia="en-US"/>
    </w:rPr>
  </w:style>
  <w:style w:type="character" w:styleId="-">
    <w:name w:val="Hyperlink"/>
    <w:uiPriority w:val="99"/>
    <w:unhideWhenUsed/>
    <w:rsid w:val="00A460B8"/>
    <w:rPr>
      <w:color w:val="467886"/>
      <w:u w:val="single"/>
    </w:rPr>
  </w:style>
  <w:style w:type="character" w:styleId="a7">
    <w:name w:val="Unresolved Mention"/>
    <w:uiPriority w:val="99"/>
    <w:semiHidden/>
    <w:unhideWhenUsed/>
    <w:rsid w:val="00A460B8"/>
    <w:rPr>
      <w:color w:val="605E5C"/>
      <w:shd w:val="clear" w:color="auto" w:fill="E1DFDD"/>
    </w:rPr>
  </w:style>
  <w:style w:type="paragraph" w:styleId="a8">
    <w:name w:val="footnote text"/>
    <w:basedOn w:val="a"/>
    <w:link w:val="Char2"/>
    <w:uiPriority w:val="99"/>
    <w:semiHidden/>
    <w:unhideWhenUsed/>
    <w:rsid w:val="003A7778"/>
    <w:rPr>
      <w:sz w:val="20"/>
      <w:szCs w:val="20"/>
    </w:rPr>
  </w:style>
  <w:style w:type="character" w:customStyle="1" w:styleId="Char2">
    <w:name w:val="Κείμενο υποσημείωσης Char"/>
    <w:link w:val="a8"/>
    <w:uiPriority w:val="99"/>
    <w:semiHidden/>
    <w:rsid w:val="003A7778"/>
    <w:rPr>
      <w:lang w:eastAsia="en-US"/>
    </w:rPr>
  </w:style>
  <w:style w:type="character" w:styleId="a9">
    <w:name w:val="footnote reference"/>
    <w:uiPriority w:val="99"/>
    <w:semiHidden/>
    <w:unhideWhenUsed/>
    <w:rsid w:val="003A7778"/>
    <w:rPr>
      <w:vertAlign w:val="superscript"/>
    </w:rPr>
  </w:style>
  <w:style w:type="paragraph" w:styleId="aa">
    <w:name w:val="TOC Heading"/>
    <w:basedOn w:val="1"/>
    <w:next w:val="a"/>
    <w:uiPriority w:val="39"/>
    <w:unhideWhenUsed/>
    <w:qFormat/>
    <w:rsid w:val="00EF42BE"/>
    <w:pPr>
      <w:keepLines/>
      <w:spacing w:after="0" w:line="259" w:lineRule="auto"/>
      <w:ind w:firstLine="0"/>
      <w:outlineLvl w:val="9"/>
    </w:pPr>
    <w:rPr>
      <w:b w:val="0"/>
      <w:bCs w:val="0"/>
      <w:color w:val="0F4761"/>
      <w:kern w:val="0"/>
      <w:lang w:eastAsia="el-GR"/>
    </w:rPr>
  </w:style>
  <w:style w:type="paragraph" w:styleId="21">
    <w:name w:val="toc 2"/>
    <w:basedOn w:val="a"/>
    <w:next w:val="a"/>
    <w:autoRedefine/>
    <w:uiPriority w:val="39"/>
    <w:unhideWhenUsed/>
    <w:rsid w:val="002E70D5"/>
    <w:pPr>
      <w:spacing w:after="100" w:line="259" w:lineRule="auto"/>
      <w:ind w:left="220" w:firstLine="0"/>
    </w:pPr>
    <w:rPr>
      <w:rFonts w:ascii="Aptos" w:eastAsia="Times New Roman" w:hAnsi="Aptos"/>
      <w:lang w:eastAsia="el-GR"/>
    </w:rPr>
  </w:style>
  <w:style w:type="paragraph" w:styleId="10">
    <w:name w:val="toc 1"/>
    <w:aliases w:val="ΠΠ1"/>
    <w:basedOn w:val="a"/>
    <w:next w:val="a"/>
    <w:autoRedefine/>
    <w:uiPriority w:val="39"/>
    <w:unhideWhenUsed/>
    <w:rsid w:val="00EC1A36"/>
    <w:pPr>
      <w:spacing w:after="100" w:line="259" w:lineRule="auto"/>
      <w:ind w:firstLine="0"/>
    </w:pPr>
    <w:rPr>
      <w:rFonts w:ascii="Times New Roman" w:eastAsia="Times New Roman" w:hAnsi="Times New Roman"/>
      <w:sz w:val="24"/>
      <w:lang w:eastAsia="el-GR"/>
    </w:rPr>
  </w:style>
  <w:style w:type="paragraph" w:styleId="30">
    <w:name w:val="toc 3"/>
    <w:basedOn w:val="a"/>
    <w:next w:val="a"/>
    <w:autoRedefine/>
    <w:uiPriority w:val="39"/>
    <w:unhideWhenUsed/>
    <w:rsid w:val="002E70D5"/>
    <w:pPr>
      <w:spacing w:after="100" w:line="259" w:lineRule="auto"/>
      <w:ind w:left="440" w:firstLine="0"/>
    </w:pPr>
    <w:rPr>
      <w:rFonts w:ascii="Aptos" w:eastAsia="Times New Roman" w:hAnsi="Aptos"/>
      <w:lang w:eastAsia="el-GR"/>
    </w:rPr>
  </w:style>
  <w:style w:type="paragraph" w:customStyle="1" w:styleId="11">
    <w:name w:val="Επικεφαλίδα επιπέδου 1"/>
    <w:basedOn w:val="1"/>
    <w:link w:val="1Char0"/>
    <w:qFormat/>
    <w:rsid w:val="00552665"/>
    <w:pPr>
      <w:spacing w:line="360" w:lineRule="auto"/>
      <w:contextualSpacing/>
      <w:jc w:val="center"/>
    </w:pPr>
    <w:rPr>
      <w:rFonts w:ascii="Times New Roman" w:hAnsi="Times New Roman"/>
      <w:sz w:val="24"/>
      <w:szCs w:val="24"/>
      <w:lang w:eastAsia="el-GR"/>
    </w:rPr>
  </w:style>
  <w:style w:type="character" w:customStyle="1" w:styleId="1Char0">
    <w:name w:val="Επικεφαλίδα επιπέδου 1 Char"/>
    <w:link w:val="11"/>
    <w:rsid w:val="00552665"/>
    <w:rPr>
      <w:rFonts w:ascii="Times New Roman" w:eastAsia="Times New Roman" w:hAnsi="Times New Roman" w:cs="Times New Roman"/>
      <w:b/>
      <w:bCs/>
      <w:kern w:val="32"/>
      <w:sz w:val="24"/>
      <w:szCs w:val="24"/>
      <w:lang w:eastAsia="en-US"/>
    </w:rPr>
  </w:style>
  <w:style w:type="paragraph" w:customStyle="1" w:styleId="22">
    <w:name w:val="Επικεφαλίδα2"/>
    <w:basedOn w:val="2"/>
    <w:link w:val="2Char1"/>
    <w:qFormat/>
    <w:rsid w:val="001933DB"/>
    <w:pPr>
      <w:spacing w:line="360" w:lineRule="auto"/>
      <w:ind w:firstLine="0"/>
      <w:contextualSpacing/>
    </w:pPr>
    <w:rPr>
      <w:rFonts w:ascii="Times New Roman" w:hAnsi="Times New Roman"/>
      <w:bCs w:val="0"/>
      <w:i w:val="0"/>
      <w:sz w:val="24"/>
      <w:szCs w:val="24"/>
    </w:rPr>
  </w:style>
  <w:style w:type="character" w:customStyle="1" w:styleId="2Char">
    <w:name w:val="Επικεφαλίδα 2 Char"/>
    <w:link w:val="2"/>
    <w:uiPriority w:val="9"/>
    <w:semiHidden/>
    <w:rsid w:val="001933DB"/>
    <w:rPr>
      <w:rFonts w:ascii="Aptos Display" w:eastAsia="Times New Roman" w:hAnsi="Aptos Display" w:cs="Times New Roman"/>
      <w:b/>
      <w:bCs/>
      <w:i/>
      <w:iCs/>
      <w:sz w:val="28"/>
      <w:szCs w:val="28"/>
      <w:lang w:eastAsia="en-US"/>
    </w:rPr>
  </w:style>
  <w:style w:type="character" w:customStyle="1" w:styleId="2Char1">
    <w:name w:val="Επικεφαλίδα2 Char"/>
    <w:link w:val="22"/>
    <w:rsid w:val="001933DB"/>
    <w:rPr>
      <w:rFonts w:ascii="Times New Roman" w:eastAsiaTheme="majorEastAsia" w:hAnsi="Times New Roman" w:cstheme="majorBidi"/>
      <w:b/>
      <w:bCs w:val="0"/>
      <w:i w:val="0"/>
      <w:iCs/>
      <w:sz w:val="24"/>
      <w:szCs w:val="24"/>
      <w:lang w:eastAsia="en-US"/>
    </w:rPr>
  </w:style>
  <w:style w:type="paragraph" w:customStyle="1" w:styleId="31">
    <w:name w:val="Επικεφαλίδα3"/>
    <w:basedOn w:val="3"/>
    <w:link w:val="3Char0"/>
    <w:qFormat/>
    <w:rsid w:val="006B793F"/>
    <w:pPr>
      <w:spacing w:line="360" w:lineRule="auto"/>
      <w:contextualSpacing/>
    </w:pPr>
    <w:rPr>
      <w:rFonts w:ascii="Times New Roman" w:hAnsi="Times New Roman"/>
      <w:bCs w:val="0"/>
      <w:sz w:val="24"/>
      <w:szCs w:val="24"/>
    </w:rPr>
  </w:style>
  <w:style w:type="character" w:customStyle="1" w:styleId="3Char">
    <w:name w:val="Επικεφαλίδα 3 Char"/>
    <w:link w:val="3"/>
    <w:uiPriority w:val="9"/>
    <w:semiHidden/>
    <w:rsid w:val="006B793F"/>
    <w:rPr>
      <w:rFonts w:ascii="Aptos Display" w:eastAsia="Times New Roman" w:hAnsi="Aptos Display" w:cs="Times New Roman"/>
      <w:b/>
      <w:bCs/>
      <w:sz w:val="26"/>
      <w:szCs w:val="26"/>
      <w:lang w:eastAsia="en-US"/>
    </w:rPr>
  </w:style>
  <w:style w:type="character" w:customStyle="1" w:styleId="3Char0">
    <w:name w:val="Επικεφαλίδα3 Char"/>
    <w:link w:val="31"/>
    <w:rsid w:val="006B793F"/>
    <w:rPr>
      <w:rFonts w:ascii="Times New Roman" w:eastAsiaTheme="majorEastAsia" w:hAnsi="Times New Roman" w:cstheme="majorBidi"/>
      <w:b/>
      <w:bCs w:val="0"/>
      <w:sz w:val="24"/>
      <w:szCs w:val="24"/>
      <w:lang w:eastAsia="en-US"/>
    </w:rPr>
  </w:style>
  <w:style w:type="paragraph" w:customStyle="1" w:styleId="40">
    <w:name w:val="Επικεφαλίδα4"/>
    <w:basedOn w:val="4"/>
    <w:link w:val="4Char0"/>
    <w:qFormat/>
    <w:rsid w:val="003366BB"/>
    <w:pPr>
      <w:spacing w:line="360" w:lineRule="auto"/>
      <w:contextualSpacing/>
      <w:jc w:val="both"/>
    </w:pPr>
    <w:rPr>
      <w:rFonts w:ascii="Times New Roman" w:hAnsi="Times New Roman"/>
      <w:bCs w:val="0"/>
      <w:sz w:val="24"/>
      <w:szCs w:val="24"/>
      <w:lang w:eastAsia="el-GR"/>
    </w:rPr>
  </w:style>
  <w:style w:type="character" w:customStyle="1" w:styleId="4Char">
    <w:name w:val="Επικεφαλίδα 4 Char"/>
    <w:link w:val="4"/>
    <w:uiPriority w:val="9"/>
    <w:semiHidden/>
    <w:rsid w:val="003366BB"/>
    <w:rPr>
      <w:rFonts w:ascii="Aptos" w:eastAsia="Times New Roman" w:hAnsi="Aptos" w:cs="Times New Roman"/>
      <w:b/>
      <w:bCs/>
      <w:sz w:val="28"/>
      <w:szCs w:val="28"/>
      <w:lang w:eastAsia="en-US"/>
    </w:rPr>
  </w:style>
  <w:style w:type="character" w:customStyle="1" w:styleId="4Char0">
    <w:name w:val="Επικεφαλίδα4 Char"/>
    <w:link w:val="40"/>
    <w:rsid w:val="003366BB"/>
    <w:rPr>
      <w:rFonts w:ascii="Times New Roman" w:eastAsiaTheme="minorEastAsia" w:hAnsi="Times New Roman" w:cstheme="minorBidi"/>
      <w:b/>
      <w:bCs w:val="0"/>
      <w:sz w:val="24"/>
      <w:szCs w:val="24"/>
      <w:lang w:eastAsia="en-US"/>
    </w:rPr>
  </w:style>
  <w:style w:type="paragraph" w:styleId="41">
    <w:name w:val="toc 4"/>
    <w:basedOn w:val="a"/>
    <w:next w:val="a"/>
    <w:autoRedefine/>
    <w:uiPriority w:val="39"/>
    <w:unhideWhenUsed/>
    <w:rsid w:val="00EC1A36"/>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9697">
      <w:bodyDiv w:val="1"/>
      <w:marLeft w:val="0"/>
      <w:marRight w:val="0"/>
      <w:marTop w:val="0"/>
      <w:marBottom w:val="0"/>
      <w:divBdr>
        <w:top w:val="none" w:sz="0" w:space="0" w:color="auto"/>
        <w:left w:val="none" w:sz="0" w:space="0" w:color="auto"/>
        <w:bottom w:val="none" w:sz="0" w:space="0" w:color="auto"/>
        <w:right w:val="none" w:sz="0" w:space="0" w:color="auto"/>
      </w:divBdr>
    </w:div>
    <w:div w:id="555052303">
      <w:bodyDiv w:val="1"/>
      <w:marLeft w:val="0"/>
      <w:marRight w:val="0"/>
      <w:marTop w:val="0"/>
      <w:marBottom w:val="0"/>
      <w:divBdr>
        <w:top w:val="none" w:sz="0" w:space="0" w:color="auto"/>
        <w:left w:val="none" w:sz="0" w:space="0" w:color="auto"/>
        <w:bottom w:val="none" w:sz="0" w:space="0" w:color="auto"/>
        <w:right w:val="none" w:sz="0" w:space="0" w:color="auto"/>
      </w:divBdr>
    </w:div>
    <w:div w:id="665982468">
      <w:bodyDiv w:val="1"/>
      <w:marLeft w:val="0"/>
      <w:marRight w:val="0"/>
      <w:marTop w:val="0"/>
      <w:marBottom w:val="0"/>
      <w:divBdr>
        <w:top w:val="none" w:sz="0" w:space="0" w:color="auto"/>
        <w:left w:val="none" w:sz="0" w:space="0" w:color="auto"/>
        <w:bottom w:val="none" w:sz="0" w:space="0" w:color="auto"/>
        <w:right w:val="none" w:sz="0" w:space="0" w:color="auto"/>
      </w:divBdr>
    </w:div>
    <w:div w:id="793014001">
      <w:bodyDiv w:val="1"/>
      <w:marLeft w:val="0"/>
      <w:marRight w:val="0"/>
      <w:marTop w:val="0"/>
      <w:marBottom w:val="0"/>
      <w:divBdr>
        <w:top w:val="none" w:sz="0" w:space="0" w:color="auto"/>
        <w:left w:val="none" w:sz="0" w:space="0" w:color="auto"/>
        <w:bottom w:val="none" w:sz="0" w:space="0" w:color="auto"/>
        <w:right w:val="none" w:sz="0" w:space="0" w:color="auto"/>
      </w:divBdr>
    </w:div>
    <w:div w:id="1305889357">
      <w:bodyDiv w:val="1"/>
      <w:marLeft w:val="0"/>
      <w:marRight w:val="0"/>
      <w:marTop w:val="0"/>
      <w:marBottom w:val="0"/>
      <w:divBdr>
        <w:top w:val="none" w:sz="0" w:space="0" w:color="auto"/>
        <w:left w:val="none" w:sz="0" w:space="0" w:color="auto"/>
        <w:bottom w:val="none" w:sz="0" w:space="0" w:color="auto"/>
        <w:right w:val="none" w:sz="0" w:space="0" w:color="auto"/>
      </w:divBdr>
    </w:div>
    <w:div w:id="20010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anah.org/papers/talks/MSRTechFest2009.html" TargetMode="External"/><Relationship Id="rId21" Type="http://schemas.openxmlformats.org/officeDocument/2006/relationships/image" Target="media/image4.png"/><Relationship Id="rId42" Type="http://schemas.openxmlformats.org/officeDocument/2006/relationships/hyperlink" Target="https://doi.org/10.31269/triplec.v12i1.552" TargetMode="External"/><Relationship Id="rId47" Type="http://schemas.openxmlformats.org/officeDocument/2006/relationships/hyperlink" Target="https://www.academia.edu/40204226/The_Structural_Transformation_of_the_Public_Sphere" TargetMode="External"/><Relationship Id="rId63" Type="http://schemas.openxmlformats.org/officeDocument/2006/relationships/hyperlink" Target="https://doi.org/10.1080/01402382.2022.2087410" TargetMode="External"/><Relationship Id="rId68" Type="http://schemas.openxmlformats.org/officeDocument/2006/relationships/hyperlink" Target="https://muse.jhu.edu/article/26277" TargetMode="External"/><Relationship Id="rId2" Type="http://schemas.openxmlformats.org/officeDocument/2006/relationships/customXml" Target="../customXml/item2.xml"/><Relationship Id="rId16" Type="http://schemas.openxmlformats.org/officeDocument/2006/relationships/chart" Target="charts/chart4.xml"/><Relationship Id="rId29" Type="http://schemas.openxmlformats.org/officeDocument/2006/relationships/hyperlink" Target="https://doi.org/10.1016/j.respol.2022.104628" TargetMode="Externa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hyperlink" Target="https://doi.org/10.1177/0263395720986026" TargetMode="External"/><Relationship Id="rId37" Type="http://schemas.openxmlformats.org/officeDocument/2006/relationships/hyperlink" Target="https://data.europa.eu/doi/10.2775/911712" TargetMode="External"/><Relationship Id="rId40" Type="http://schemas.openxmlformats.org/officeDocument/2006/relationships/hyperlink" Target="https://data.europa.eu/doi/10.2861/7903880" TargetMode="External"/><Relationship Id="rId45" Type="http://schemas.openxmlformats.org/officeDocument/2006/relationships/hyperlink" Target="https://doi.org/10.1017/9781108890960.003" TargetMode="External"/><Relationship Id="rId53" Type="http://schemas.openxmlformats.org/officeDocument/2006/relationships/hyperlink" Target="https://doi.org/10.1080/13183222.2001.11008762" TargetMode="External"/><Relationship Id="rId58" Type="http://schemas.openxmlformats.org/officeDocument/2006/relationships/hyperlink" Target="https://doi.org/10.1111/j.1475-6765.1980.tb00737.x" TargetMode="External"/><Relationship Id="rId66" Type="http://schemas.openxmlformats.org/officeDocument/2006/relationships/hyperlink" Target="http://www.harryganzeboom.nl/Teaching/SocPart/Readings/Verba,%20Nie,%20Kim%20-%201978%20-%20Political%20Participation%20CH1.pdf" TargetMode="External"/><Relationship Id="rId5" Type="http://schemas.openxmlformats.org/officeDocument/2006/relationships/numbering" Target="numbering.xml"/><Relationship Id="rId61" Type="http://schemas.openxmlformats.org/officeDocument/2006/relationships/hyperlink" Target="https://ijoc.org/index.php/ijoc/article/view/13789/3265" TargetMode="External"/><Relationship Id="rId1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image" Target="media/image5.png"/><Relationship Id="rId27" Type="http://schemas.openxmlformats.org/officeDocument/2006/relationships/hyperlink" Target="https://www.researchgate.net/publication/259823204_Social_Network_Sites_Definition_History_and_Scholarship" TargetMode="External"/><Relationship Id="rId30" Type="http://schemas.openxmlformats.org/officeDocument/2006/relationships/hyperlink" Target="https://papers.ssrn.com/sol3/papers.cfm?abstract_id=3144510" TargetMode="External"/><Relationship Id="rId35" Type="http://schemas.openxmlformats.org/officeDocument/2006/relationships/hyperlink" Target="https://data.europa.eu/doi/10.2775/80086" TargetMode="External"/><Relationship Id="rId43" Type="http://schemas.openxmlformats.org/officeDocument/2006/relationships/hyperlink" Target="https://doi.org/10.2139/ssrn.5078915" TargetMode="External"/><Relationship Id="rId48" Type="http://schemas.openxmlformats.org/officeDocument/2006/relationships/hyperlink" Target="https://doi.org/10.17645/pag.v8i1.2478" TargetMode="External"/><Relationship Id="rId56" Type="http://schemas.openxmlformats.org/officeDocument/2006/relationships/hyperlink" Target="https://doi.org/10.1371/journal.pone.0227821" TargetMode="External"/><Relationship Id="rId64" Type="http://schemas.openxmlformats.org/officeDocument/2006/relationships/hyperlink" Target="https://doi.org/10.1002/poi3.231" TargetMode="External"/><Relationship Id="rId69" Type="http://schemas.openxmlformats.org/officeDocument/2006/relationships/hyperlink" Target="https://doi.org/10.1080/10584609.2019.1686095" TargetMode="External"/><Relationship Id="rId8" Type="http://schemas.openxmlformats.org/officeDocument/2006/relationships/webSettings" Target="webSettings.xml"/><Relationship Id="rId51" Type="http://schemas.openxmlformats.org/officeDocument/2006/relationships/hyperlink" Target="https://doi.org/10.1080/13183222.2001.11008767"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chart" Target="charts/chart5.xml"/><Relationship Id="rId25" Type="http://schemas.openxmlformats.org/officeDocument/2006/relationships/hyperlink" Target="https://www.europarl.europa.eu/thinktank/en/document/IPOL_STU(2020)654628" TargetMode="External"/><Relationship Id="rId33" Type="http://schemas.openxmlformats.org/officeDocument/2006/relationships/hyperlink" Target="https://ec.europa.eu/info/law/better-regulation/have-your-say_en" TargetMode="External"/><Relationship Id="rId38" Type="http://schemas.openxmlformats.org/officeDocument/2006/relationships/hyperlink" Target="https://data.europa.eu/doi/10.2775/25739" TargetMode="External"/><Relationship Id="rId46" Type="http://schemas.openxmlformats.org/officeDocument/2006/relationships/hyperlink" Target="https://doi.org/10.2307/487737" TargetMode="External"/><Relationship Id="rId59" Type="http://schemas.openxmlformats.org/officeDocument/2006/relationships/hyperlink" Target="https://www.bfmtv.com/politique/elections/europeennes/resultats-europeennes-2024-categorie-socio-professionnelle-age-comment-ont-vote-les-francais_AV-202406090467.html" TargetMode="External"/><Relationship Id="rId67" Type="http://schemas.openxmlformats.org/officeDocument/2006/relationships/hyperlink" Target="https://de.statista.com/statistik/daten/studie/1472434/umfrage/wahlverhalten-bei-der-europawahl-nach-alter/" TargetMode="External"/><Relationship Id="rId20" Type="http://schemas.openxmlformats.org/officeDocument/2006/relationships/image" Target="media/image3.png"/><Relationship Id="rId41" Type="http://schemas.openxmlformats.org/officeDocument/2006/relationships/hyperlink" Target="https://doi.org/10.2307/466240" TargetMode="External"/><Relationship Id="rId54" Type="http://schemas.openxmlformats.org/officeDocument/2006/relationships/hyperlink" Target="https://www.mp.se/wp-content/uploads/2024/10/analys-eu-parlamentsvalet-2024.pdf" TargetMode="External"/><Relationship Id="rId62" Type="http://schemas.openxmlformats.org/officeDocument/2006/relationships/hyperlink" Target="https://doi.org/10.1177/2056305115610140" TargetMode="External"/><Relationship Id="rId70" Type="http://schemas.openxmlformats.org/officeDocument/2006/relationships/hyperlink" Target="https://doi.org/10.1002/1944-2866.poi36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image" Target="media/image6.png"/><Relationship Id="rId28" Type="http://schemas.openxmlformats.org/officeDocument/2006/relationships/hyperlink" Target="https://doi.org/10.1177/14651165211040337" TargetMode="External"/><Relationship Id="rId36" Type="http://schemas.openxmlformats.org/officeDocument/2006/relationships/hyperlink" Target="https://data.europa.eu/doi/10.2775/726029" TargetMode="External"/><Relationship Id="rId49" Type="http://schemas.openxmlformats.org/officeDocument/2006/relationships/hyperlink" Target="https://www.researchgate.net/publication/328329919_ThisIsACoup_the_emergence_of_an_anti-austerity_hashtag_across_Europe" TargetMode="External"/><Relationship Id="rId57" Type="http://schemas.openxmlformats.org/officeDocument/2006/relationships/hyperlink" Target="https://www.quotidiano.net/elezioni/elezioni-europee-2024-risultati-eta-tokongzw" TargetMode="External"/><Relationship Id="rId10" Type="http://schemas.openxmlformats.org/officeDocument/2006/relationships/endnotes" Target="endnotes.xml"/><Relationship Id="rId31" Type="http://schemas.openxmlformats.org/officeDocument/2006/relationships/hyperlink" Target="https://www.europarl.europa.eu/thinktank/en/document/EPRS_IDA(2021)698845" TargetMode="External"/><Relationship Id="rId44" Type="http://schemas.openxmlformats.org/officeDocument/2006/relationships/hyperlink" Target="https://doi.org/10.1080/13501763.2025.2489088" TargetMode="External"/><Relationship Id="rId52" Type="http://schemas.openxmlformats.org/officeDocument/2006/relationships/hyperlink" Target="https://doi.org/10.1080/00380253.2017.1383143" TargetMode="External"/><Relationship Id="rId60" Type="http://schemas.openxmlformats.org/officeDocument/2006/relationships/hyperlink" Target="http://www.popu-list.org" TargetMode="External"/><Relationship Id="rId65" Type="http://schemas.openxmlformats.org/officeDocument/2006/relationships/hyperlink" Target="https://link.springer.com/article/10.1057/ap.2014.6"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hyperlink" Target="https://data.europa.eu/doi/10.2775/8195308" TargetMode="External"/><Relationship Id="rId34" Type="http://schemas.openxmlformats.org/officeDocument/2006/relationships/hyperlink" Target="https://data.europa.eu/doi/10.2775/224727" TargetMode="External"/><Relationship Id="rId50" Type="http://schemas.openxmlformats.org/officeDocument/2006/relationships/hyperlink" Target="https://doi.org/10.1017/9781107165250.028" TargetMode="External"/><Relationship Id="rId55" Type="http://schemas.openxmlformats.org/officeDocument/2006/relationships/hyperlink" Target="https://foreignpolicy.com/2009/05/19/the-brave-new-world-of-slacktivism/" TargetMode="External"/><Relationship Id="rId7" Type="http://schemas.openxmlformats.org/officeDocument/2006/relationships/settings" Target="settings.xml"/><Relationship Id="rId71"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popu-list.org/applications/" TargetMode="External"/><Relationship Id="rId2" Type="http://schemas.openxmlformats.org/officeDocument/2006/relationships/hyperlink" Target="https://ec.europa.eu/info/law/better-regulation/have-your-say_en" TargetMode="External"/><Relationship Id="rId1" Type="http://schemas.openxmlformats.org/officeDocument/2006/relationships/hyperlink" Target="https://citizens-initiative.europa.eu/how-it-works_el" TargetMode="External"/><Relationship Id="rId4" Type="http://schemas.openxmlformats.org/officeDocument/2006/relationships/hyperlink" Target="https://socialblade.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uoa2-my.sharepoint.com/personal/sme2100109_o365_uoa_gr/Documents/&#917;&#957;&#948;&#949;&#943;&#954;&#964;&#949;&#962;%2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uoa2-my.sharepoint.com/personal/sme2100109_o365_uoa_gr/Documents/&#917;&#957;&#948;&#949;&#943;&#954;&#964;&#949;&#962;%2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uoa2-my.sharepoint.com/personal/sme2100109_o365_uoa_gr/Documents/&#917;&#957;&#948;&#949;&#943;&#954;&#964;&#949;&#962;%2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uoa2-my.sharepoint.com/personal/sme2100109_o365_uoa_gr/Documents/&#917;&#957;&#948;&#949;&#943;&#954;&#964;&#949;&#962;%2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uoa2-my.sharepoint.com/personal/sme2100109_o365_uoa_gr/Documents/&#917;&#957;&#948;&#949;&#943;&#954;&#964;&#949;&#962;%20.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uoa2-my.sharepoint.com/personal/sme2100109_o365_uoa_gr/Documents/&#917;&#957;&#948;&#949;&#943;&#954;&#964;&#949;&#962;%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latin typeface="Times New Roman" panose="02020603050405020304" pitchFamily="18" charset="0"/>
                <a:cs typeface="Times New Roman" panose="02020603050405020304" pitchFamily="18" charset="0"/>
              </a:rPr>
              <a:t>Ποσοστό των Ευρωπαίων πολιτών που χρησιμοποιούσαν σε καθημερινή βάση τα ΜΚΔ κατά τα έτη 2018 – 2024</a:t>
            </a:r>
            <a:endParaRPr lang="el-GR">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'Ενδείκτες Α - ΣΤ'!$A$2:$A$8</c:f>
              <c:numCache>
                <c:formatCode>General</c:formatCode>
                <c:ptCount val="7"/>
                <c:pt idx="0">
                  <c:v>2018</c:v>
                </c:pt>
                <c:pt idx="1">
                  <c:v>2019</c:v>
                </c:pt>
                <c:pt idx="2">
                  <c:v>2020</c:v>
                </c:pt>
                <c:pt idx="3">
                  <c:v>2021</c:v>
                </c:pt>
                <c:pt idx="4">
                  <c:v>2022</c:v>
                </c:pt>
                <c:pt idx="5">
                  <c:v>2023</c:v>
                </c:pt>
                <c:pt idx="6">
                  <c:v>2024</c:v>
                </c:pt>
              </c:numCache>
            </c:numRef>
          </c:xVal>
          <c:yVal>
            <c:numRef>
              <c:f>'Ενδείκτες Α - ΣΤ'!$B$2:$B$8</c:f>
              <c:numCache>
                <c:formatCode>General</c:formatCode>
                <c:ptCount val="7"/>
                <c:pt idx="0">
                  <c:v>43</c:v>
                </c:pt>
                <c:pt idx="1">
                  <c:v>48</c:v>
                </c:pt>
                <c:pt idx="2">
                  <c:v>48</c:v>
                </c:pt>
                <c:pt idx="3">
                  <c:v>52</c:v>
                </c:pt>
                <c:pt idx="4">
                  <c:v>44</c:v>
                </c:pt>
                <c:pt idx="5">
                  <c:v>47</c:v>
                </c:pt>
                <c:pt idx="6">
                  <c:v>49</c:v>
                </c:pt>
              </c:numCache>
            </c:numRef>
          </c:yVal>
          <c:smooth val="0"/>
          <c:extLst>
            <c:ext xmlns:c16="http://schemas.microsoft.com/office/drawing/2014/chart" uri="{C3380CC4-5D6E-409C-BE32-E72D297353CC}">
              <c16:uniqueId val="{00000000-88FE-4A7B-BA2E-00FEBE34A1A5}"/>
            </c:ext>
          </c:extLst>
        </c:ser>
        <c:dLbls>
          <c:dLblPos val="t"/>
          <c:showLegendKey val="0"/>
          <c:showVal val="1"/>
          <c:showCatName val="0"/>
          <c:showSerName val="0"/>
          <c:showPercent val="0"/>
          <c:showBubbleSize val="0"/>
        </c:dLbls>
        <c:axId val="1171480991"/>
        <c:axId val="1171483871"/>
      </c:scatterChart>
      <c:valAx>
        <c:axId val="11714809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171483871"/>
        <c:crosses val="autoZero"/>
        <c:crossBetween val="midCat"/>
      </c:valAx>
      <c:valAx>
        <c:axId val="1171483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1714809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l-GR" sz="1200" b="0" i="0" u="none" strike="noStrike" baseline="0">
                <a:effectLst/>
              </a:rPr>
              <a:t>Ποσοστό των Ευρωπαίων πολιτών που ενημερώνονταν για τα ευρωπαϊκά πολιτικά θέματα από τα ΜΚΔ κατά τα έτη 2018 – 2024</a:t>
            </a:r>
            <a:endParaRPr lang="el-G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l-GR"/>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'Ενδείκτες Α - ΣΤ'!$D$2:$D$8</c:f>
              <c:numCache>
                <c:formatCode>General</c:formatCode>
                <c:ptCount val="7"/>
                <c:pt idx="0">
                  <c:v>2018</c:v>
                </c:pt>
                <c:pt idx="1">
                  <c:v>2019</c:v>
                </c:pt>
                <c:pt idx="2">
                  <c:v>2020</c:v>
                </c:pt>
                <c:pt idx="3">
                  <c:v>2021</c:v>
                </c:pt>
                <c:pt idx="4">
                  <c:v>2022</c:v>
                </c:pt>
                <c:pt idx="5">
                  <c:v>2023</c:v>
                </c:pt>
                <c:pt idx="6">
                  <c:v>2024</c:v>
                </c:pt>
              </c:numCache>
            </c:numRef>
          </c:xVal>
          <c:yVal>
            <c:numRef>
              <c:f>'Ενδείκτες Α - ΣΤ'!$E$2:$E$8</c:f>
              <c:numCache>
                <c:formatCode>General</c:formatCode>
                <c:ptCount val="7"/>
                <c:pt idx="0">
                  <c:v>16</c:v>
                </c:pt>
                <c:pt idx="1">
                  <c:v>17</c:v>
                </c:pt>
                <c:pt idx="2">
                  <c:v>17</c:v>
                </c:pt>
                <c:pt idx="3">
                  <c:v>23</c:v>
                </c:pt>
                <c:pt idx="4">
                  <c:v>25</c:v>
                </c:pt>
                <c:pt idx="5">
                  <c:v>30</c:v>
                </c:pt>
                <c:pt idx="6">
                  <c:v>24</c:v>
                </c:pt>
              </c:numCache>
            </c:numRef>
          </c:yVal>
          <c:smooth val="0"/>
          <c:extLst>
            <c:ext xmlns:c16="http://schemas.microsoft.com/office/drawing/2014/chart" uri="{C3380CC4-5D6E-409C-BE32-E72D297353CC}">
              <c16:uniqueId val="{00000000-7E32-4A69-ABF5-D4ADE0D42DAD}"/>
            </c:ext>
          </c:extLst>
        </c:ser>
        <c:dLbls>
          <c:dLblPos val="t"/>
          <c:showLegendKey val="0"/>
          <c:showVal val="1"/>
          <c:showCatName val="0"/>
          <c:showSerName val="0"/>
          <c:showPercent val="0"/>
          <c:showBubbleSize val="0"/>
        </c:dLbls>
        <c:axId val="1171511231"/>
        <c:axId val="1171528031"/>
      </c:scatterChart>
      <c:valAx>
        <c:axId val="11715112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171528031"/>
        <c:crosses val="autoZero"/>
        <c:crossBetween val="midCat"/>
      </c:valAx>
      <c:valAx>
        <c:axId val="1171528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17151123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l-GR" sz="1200" b="0" i="0" u="none" strike="noStrike" baseline="0">
                <a:effectLst/>
              </a:rPr>
              <a:t>Ποσοστό των Ευρωπαίων πολιτών που αναζητούσαν πληροφορίες για την ΕΕ στα ΜΚΔ κατά τα έτη 2018 – 2024</a:t>
            </a:r>
            <a:endParaRPr lang="el-G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l-GR"/>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'Ενδείκτες Α - ΣΤ'!$G$2:$G$8</c:f>
              <c:numCache>
                <c:formatCode>General</c:formatCode>
                <c:ptCount val="7"/>
                <c:pt idx="0">
                  <c:v>2018</c:v>
                </c:pt>
                <c:pt idx="1">
                  <c:v>2019</c:v>
                </c:pt>
                <c:pt idx="2">
                  <c:v>2020</c:v>
                </c:pt>
                <c:pt idx="3">
                  <c:v>2021</c:v>
                </c:pt>
                <c:pt idx="4">
                  <c:v>2022</c:v>
                </c:pt>
                <c:pt idx="5">
                  <c:v>2023</c:v>
                </c:pt>
                <c:pt idx="6">
                  <c:v>2024</c:v>
                </c:pt>
              </c:numCache>
            </c:numRef>
          </c:xVal>
          <c:yVal>
            <c:numRef>
              <c:f>'Ενδείκτες Α - ΣΤ'!$H$2:$H$8</c:f>
              <c:numCache>
                <c:formatCode>General</c:formatCode>
                <c:ptCount val="7"/>
                <c:pt idx="0">
                  <c:v>13</c:v>
                </c:pt>
                <c:pt idx="1">
                  <c:v>14</c:v>
                </c:pt>
                <c:pt idx="2">
                  <c:v>14</c:v>
                </c:pt>
                <c:pt idx="3">
                  <c:v>16</c:v>
                </c:pt>
                <c:pt idx="4">
                  <c:v>15</c:v>
                </c:pt>
                <c:pt idx="5">
                  <c:v>19</c:v>
                </c:pt>
                <c:pt idx="6">
                  <c:v>15</c:v>
                </c:pt>
              </c:numCache>
            </c:numRef>
          </c:yVal>
          <c:smooth val="0"/>
          <c:extLst>
            <c:ext xmlns:c16="http://schemas.microsoft.com/office/drawing/2014/chart" uri="{C3380CC4-5D6E-409C-BE32-E72D297353CC}">
              <c16:uniqueId val="{00000000-8B21-466E-9B20-BCB01E64BBF6}"/>
            </c:ext>
          </c:extLst>
        </c:ser>
        <c:dLbls>
          <c:dLblPos val="t"/>
          <c:showLegendKey val="0"/>
          <c:showVal val="1"/>
          <c:showCatName val="0"/>
          <c:showSerName val="0"/>
          <c:showPercent val="0"/>
          <c:showBubbleSize val="0"/>
        </c:dLbls>
        <c:axId val="1171522751"/>
        <c:axId val="1171531871"/>
      </c:scatterChart>
      <c:valAx>
        <c:axId val="11715227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171531871"/>
        <c:crosses val="autoZero"/>
        <c:crossBetween val="midCat"/>
      </c:valAx>
      <c:valAx>
        <c:axId val="1171531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17152275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rPr>
              <a:t>Ποσοστό των Ευρωπαίων πολιτών που έτειναν να εμπιστεύονται τα ΜΚΔ κατά τα έτη 2018 – 2024</a:t>
            </a:r>
            <a:endParaRPr lang="el-G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'Ενδείκτες Α - ΣΤ'!$A$11:$A$17</c:f>
              <c:numCache>
                <c:formatCode>General</c:formatCode>
                <c:ptCount val="7"/>
                <c:pt idx="0">
                  <c:v>2018</c:v>
                </c:pt>
                <c:pt idx="1">
                  <c:v>2019</c:v>
                </c:pt>
                <c:pt idx="2">
                  <c:v>2020</c:v>
                </c:pt>
                <c:pt idx="3">
                  <c:v>2021</c:v>
                </c:pt>
                <c:pt idx="4">
                  <c:v>2022</c:v>
                </c:pt>
                <c:pt idx="5">
                  <c:v>2023</c:v>
                </c:pt>
                <c:pt idx="6">
                  <c:v>2024</c:v>
                </c:pt>
              </c:numCache>
            </c:numRef>
          </c:xVal>
          <c:yVal>
            <c:numRef>
              <c:f>'Ενδείκτες Α - ΣΤ'!$B$11:$B$17</c:f>
              <c:numCache>
                <c:formatCode>General</c:formatCode>
                <c:ptCount val="7"/>
                <c:pt idx="0">
                  <c:v>19</c:v>
                </c:pt>
                <c:pt idx="1">
                  <c:v>20</c:v>
                </c:pt>
                <c:pt idx="2">
                  <c:v>20</c:v>
                </c:pt>
                <c:pt idx="3">
                  <c:v>19</c:v>
                </c:pt>
                <c:pt idx="4">
                  <c:v>20</c:v>
                </c:pt>
                <c:pt idx="5">
                  <c:v>20</c:v>
                </c:pt>
                <c:pt idx="6">
                  <c:v>31</c:v>
                </c:pt>
              </c:numCache>
            </c:numRef>
          </c:yVal>
          <c:smooth val="0"/>
          <c:extLst>
            <c:ext xmlns:c16="http://schemas.microsoft.com/office/drawing/2014/chart" uri="{C3380CC4-5D6E-409C-BE32-E72D297353CC}">
              <c16:uniqueId val="{00000000-2F69-438E-95D8-09D951122FD9}"/>
            </c:ext>
          </c:extLst>
        </c:ser>
        <c:dLbls>
          <c:dLblPos val="t"/>
          <c:showLegendKey val="0"/>
          <c:showVal val="1"/>
          <c:showCatName val="0"/>
          <c:showSerName val="0"/>
          <c:showPercent val="0"/>
          <c:showBubbleSize val="0"/>
        </c:dLbls>
        <c:axId val="1171482431"/>
        <c:axId val="1171480991"/>
      </c:scatterChart>
      <c:valAx>
        <c:axId val="11714824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171480991"/>
        <c:crosses val="autoZero"/>
        <c:crossBetween val="midCat"/>
      </c:valAx>
      <c:valAx>
        <c:axId val="1171480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17148243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rPr>
              <a:t>Ποσοστό των Ευρωπαίων πολιτών που πίστευαν ότι είναι καλά ενημερωμένοι για την ΕΕ κατά τα έτη 2018 – 2024</a:t>
            </a:r>
            <a:endParaRPr lang="el-G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'Ενδείκτες Α - ΣΤ'!$D$11:$D$17</c:f>
              <c:numCache>
                <c:formatCode>General</c:formatCode>
                <c:ptCount val="7"/>
                <c:pt idx="0">
                  <c:v>2018</c:v>
                </c:pt>
                <c:pt idx="1">
                  <c:v>2019</c:v>
                </c:pt>
                <c:pt idx="2">
                  <c:v>2020</c:v>
                </c:pt>
                <c:pt idx="3">
                  <c:v>2021</c:v>
                </c:pt>
                <c:pt idx="4">
                  <c:v>2022</c:v>
                </c:pt>
                <c:pt idx="5">
                  <c:v>2023</c:v>
                </c:pt>
                <c:pt idx="6">
                  <c:v>2024</c:v>
                </c:pt>
              </c:numCache>
            </c:numRef>
          </c:xVal>
          <c:yVal>
            <c:numRef>
              <c:f>'Ενδείκτες Α - ΣΤ'!$E$11:$E$17</c:f>
              <c:numCache>
                <c:formatCode>General</c:formatCode>
                <c:ptCount val="7"/>
                <c:pt idx="0">
                  <c:v>42</c:v>
                </c:pt>
                <c:pt idx="1">
                  <c:v>38</c:v>
                </c:pt>
                <c:pt idx="2">
                  <c:v>38</c:v>
                </c:pt>
                <c:pt idx="3">
                  <c:v>40</c:v>
                </c:pt>
                <c:pt idx="4">
                  <c:v>35</c:v>
                </c:pt>
                <c:pt idx="5">
                  <c:v>46</c:v>
                </c:pt>
                <c:pt idx="6">
                  <c:v>45</c:v>
                </c:pt>
              </c:numCache>
            </c:numRef>
          </c:yVal>
          <c:smooth val="0"/>
          <c:extLst>
            <c:ext xmlns:c16="http://schemas.microsoft.com/office/drawing/2014/chart" uri="{C3380CC4-5D6E-409C-BE32-E72D297353CC}">
              <c16:uniqueId val="{00000000-A57D-4F11-A400-6F25F6A0FCCE}"/>
            </c:ext>
          </c:extLst>
        </c:ser>
        <c:dLbls>
          <c:dLblPos val="t"/>
          <c:showLegendKey val="0"/>
          <c:showVal val="1"/>
          <c:showCatName val="0"/>
          <c:showSerName val="0"/>
          <c:showPercent val="0"/>
          <c:showBubbleSize val="0"/>
        </c:dLbls>
        <c:axId val="997181951"/>
        <c:axId val="997174751"/>
      </c:scatterChart>
      <c:valAx>
        <c:axId val="9971819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997174751"/>
        <c:crosses val="autoZero"/>
        <c:crossBetween val="midCat"/>
      </c:valAx>
      <c:valAx>
        <c:axId val="997174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99718195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sz="1400" b="0" i="0" u="none" strike="noStrike" baseline="0">
                <a:effectLst/>
              </a:rPr>
              <a:t>Ποσοστό των Ευρωπαίων πολιτών που πίστευαν ότι τα ΜΚΔ αποτελούν έναν αποτελεσματικό τρόπο έκφρασης άποψης για τα πολιτικά ζητήματα κατά τα έτη 2018 – 2024</a:t>
            </a:r>
            <a:endParaRPr lang="el-G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'Ενδείκτες Α - ΣΤ'!$G$11:$G$17</c:f>
              <c:numCache>
                <c:formatCode>General</c:formatCode>
                <c:ptCount val="7"/>
                <c:pt idx="0">
                  <c:v>2018</c:v>
                </c:pt>
                <c:pt idx="1">
                  <c:v>2019</c:v>
                </c:pt>
                <c:pt idx="2">
                  <c:v>2020</c:v>
                </c:pt>
                <c:pt idx="3">
                  <c:v>2021</c:v>
                </c:pt>
                <c:pt idx="4">
                  <c:v>2022</c:v>
                </c:pt>
                <c:pt idx="5">
                  <c:v>2023</c:v>
                </c:pt>
                <c:pt idx="6">
                  <c:v>2024</c:v>
                </c:pt>
              </c:numCache>
            </c:numRef>
          </c:xVal>
          <c:yVal>
            <c:numRef>
              <c:f>'Ενδείκτες Α - ΣΤ'!$H$11:$H$17</c:f>
              <c:numCache>
                <c:formatCode>General</c:formatCode>
                <c:ptCount val="7"/>
                <c:pt idx="0">
                  <c:v>54</c:v>
                </c:pt>
                <c:pt idx="4">
                  <c:v>57</c:v>
                </c:pt>
                <c:pt idx="5">
                  <c:v>61</c:v>
                </c:pt>
                <c:pt idx="6">
                  <c:v>62</c:v>
                </c:pt>
              </c:numCache>
            </c:numRef>
          </c:yVal>
          <c:smooth val="0"/>
          <c:extLst>
            <c:ext xmlns:c16="http://schemas.microsoft.com/office/drawing/2014/chart" uri="{C3380CC4-5D6E-409C-BE32-E72D297353CC}">
              <c16:uniqueId val="{00000000-43CE-4F57-94A2-31E522C40FD9}"/>
            </c:ext>
          </c:extLst>
        </c:ser>
        <c:dLbls>
          <c:dLblPos val="t"/>
          <c:showLegendKey val="0"/>
          <c:showVal val="1"/>
          <c:showCatName val="0"/>
          <c:showSerName val="0"/>
          <c:showPercent val="0"/>
          <c:showBubbleSize val="0"/>
        </c:dLbls>
        <c:axId val="1171526591"/>
        <c:axId val="1171517471"/>
      </c:scatterChart>
      <c:valAx>
        <c:axId val="11715265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171517471"/>
        <c:crosses val="autoZero"/>
        <c:crossBetween val="midCat"/>
      </c:valAx>
      <c:valAx>
        <c:axId val="1171517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1715265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75BB7E4314CD24498A6F9F7954F2AA3C" ma:contentTypeVersion="5" ma:contentTypeDescription="Δημιουργία νέου εγγράφου" ma:contentTypeScope="" ma:versionID="8d39662f73ec620f68f2d8004aca4a21">
  <xsd:schema xmlns:xsd="http://www.w3.org/2001/XMLSchema" xmlns:xs="http://www.w3.org/2001/XMLSchema" xmlns:p="http://schemas.microsoft.com/office/2006/metadata/properties" xmlns:ns3="df5b6991-ed90-4727-8107-1a94cbce12eb" targetNamespace="http://schemas.microsoft.com/office/2006/metadata/properties" ma:root="true" ma:fieldsID="57930f0fea3fb322c79f4591572d80fb" ns3:_="">
    <xsd:import namespace="df5b6991-ed90-4727-8107-1a94cbce12e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b6991-ed90-4727-8107-1a94cbce1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f5b6991-ed90-4727-8107-1a94cbce12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010E7-E20A-4DC1-9C61-DEE6C14D6F01}">
  <ds:schemaRefs>
    <ds:schemaRef ds:uri="http://schemas.microsoft.com/sharepoint/v3/contenttype/forms"/>
  </ds:schemaRefs>
</ds:datastoreItem>
</file>

<file path=customXml/itemProps2.xml><?xml version="1.0" encoding="utf-8"?>
<ds:datastoreItem xmlns:ds="http://schemas.openxmlformats.org/officeDocument/2006/customXml" ds:itemID="{BF2CC44F-BDB3-4E62-A1CB-9CEDA3E1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b6991-ed90-4727-8107-1a94cbce1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EAF15-C811-4B74-9AD6-49A78815247E}">
  <ds:schemaRefs>
    <ds:schemaRef ds:uri="http://schemas.microsoft.com/office/2006/metadata/properties"/>
    <ds:schemaRef ds:uri="http://schemas.microsoft.com/office/infopath/2007/PartnerControls"/>
    <ds:schemaRef ds:uri="df5b6991-ed90-4727-8107-1a94cbce12eb"/>
  </ds:schemaRefs>
</ds:datastoreItem>
</file>

<file path=customXml/itemProps4.xml><?xml version="1.0" encoding="utf-8"?>
<ds:datastoreItem xmlns:ds="http://schemas.openxmlformats.org/officeDocument/2006/customXml" ds:itemID="{DB9757F5-8F39-48FD-926C-E0969716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13711</Words>
  <Characters>74045</Characters>
  <Application>Microsoft Office Word</Application>
  <DocSecurity>0</DocSecurity>
  <Lines>617</Lines>
  <Paragraphs>175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TSOLAKIDOU SAVVATOU</cp:lastModifiedBy>
  <cp:revision>2</cp:revision>
  <cp:lastPrinted>2019-03-15T14:37:00Z</cp:lastPrinted>
  <dcterms:created xsi:type="dcterms:W3CDTF">2025-06-25T09:00:00Z</dcterms:created>
  <dcterms:modified xsi:type="dcterms:W3CDTF">2025-06-25T09:00:00Z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ab6af9bb32999b20d2b03703f6914c59ebb49f07f6fd45b049f8472e2b2d6ec2</vt:lpwstr>
  </property>
  <property fmtid="{D5CDD505-2E9C-101B-9397-08002B2CF9AE}" pid="3" name="ContentTypeId">
    <vt:lpwstr>0x01010075BB7E4314CD24498A6F9F7954F2AA3C</vt:lpwstr>
  </property>
</Properties>
</file>