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682C2" w14:textId="513B49C8" w:rsidR="00146740" w:rsidRDefault="00146740" w:rsidP="00146740">
      <w:pPr>
        <w:pStyle w:val="text-justify"/>
        <w:spacing w:before="0" w:beforeAutospacing="0" w:after="285" w:afterAutospacing="0"/>
        <w:jc w:val="both"/>
        <w:rPr>
          <w:rFonts w:ascii="Open Sans" w:hAnsi="Open Sans" w:cs="Open Sans"/>
          <w:color w:val="000000"/>
          <w:spacing w:val="-1"/>
          <w:sz w:val="21"/>
          <w:szCs w:val="21"/>
        </w:rPr>
      </w:pPr>
      <w:r>
        <w:rPr>
          <w:rFonts w:ascii="Open Sans" w:hAnsi="Open Sans" w:cs="Open Sans"/>
          <w:color w:val="000000"/>
          <w:spacing w:val="-1"/>
          <w:sz w:val="21"/>
          <w:szCs w:val="21"/>
          <w:lang w:val="el-GR"/>
        </w:rPr>
        <w:t xml:space="preserve">Κατά </w:t>
      </w:r>
      <w:r>
        <w:rPr>
          <w:rFonts w:ascii="Open Sans" w:hAnsi="Open Sans" w:cs="Open Sans"/>
          <w:color w:val="000000"/>
          <w:spacing w:val="-1"/>
          <w:sz w:val="21"/>
          <w:szCs w:val="21"/>
        </w:rPr>
        <w:t>τη διάρκεια του εικοστού αιώνα ο διάλογος της λογοτεχνίας με τη νεαρή τέχνη του κινηματογράφου είναι διαρκής, πολυεπίπεδος, και ιδιαιτέρως γόνιμος αφηγηματικά, αλλά και ερμηνευτικά. Καθώς ο κινηματογράφος στις αρχές του 20ού αιώνα αναπτύσσεται και καθιερώνεται ως καινούργια μορφή αφηγηματικής τέχνης, αντλεί πολλαπλά από τη λογοτεχνία. Παράλληλα, ο κινηματογράφος, με την παρουσία του, εκπαιδεύει συγγραφείς και αναγνώστες σε μια εικονοκεντρική αφηγηματική διάρθρωση, η οποία, στον κόσμο των ραγδαίων αλλαγών του εικοστού αιώνα, δεν μπορεί να αφήσει ανεπηρέαστη τη λογοτεχνία. Η λογοτεχνία μεταμορφώνεται στη διάρκεια του εικοστού αιώνα, αξιοποιώντας μεταξύ άλλων και το παράδειγμα της κινηματογραφικής αφήγησης, ενώ παράλληλα, ήδη από τα πρώτα χρόνια της εμφάνισής του, ο κινηματογράφος συχνά οικειοποιείται το μυθοπλαστικό υλικό και τις αφηγηματικές δομές των μυθιστορημάτων.</w:t>
      </w:r>
    </w:p>
    <w:p w14:paraId="038203B4" w14:textId="77777777" w:rsidR="00146740" w:rsidRDefault="00146740" w:rsidP="00146740">
      <w:pPr>
        <w:pStyle w:val="text-justify"/>
        <w:spacing w:before="0" w:beforeAutospacing="0" w:after="285" w:afterAutospacing="0"/>
        <w:jc w:val="both"/>
        <w:rPr>
          <w:rFonts w:ascii="Open Sans" w:hAnsi="Open Sans" w:cs="Open Sans"/>
          <w:color w:val="000000"/>
          <w:spacing w:val="-1"/>
          <w:sz w:val="21"/>
          <w:szCs w:val="21"/>
          <w:lang w:val="el-GR"/>
        </w:rPr>
      </w:pPr>
      <w:r>
        <w:rPr>
          <w:rFonts w:ascii="Open Sans" w:hAnsi="Open Sans" w:cs="Open Sans"/>
          <w:color w:val="000000"/>
          <w:spacing w:val="-1"/>
          <w:sz w:val="21"/>
          <w:szCs w:val="21"/>
        </w:rPr>
        <w:t xml:space="preserve">Ο στόχος του μαθήματος είναι η κατανόηση των ποικίλων αλληλεπιδράσεων ανάμεσα στη λογοτεχνία και τον κινηματογράφο στη διάρκεια του εικοστού αιώνα, καθώς και η εξοικείωση με τις διάφορες μορφές </w:t>
      </w:r>
      <w:r w:rsidRPr="00146740">
        <w:rPr>
          <w:rFonts w:ascii="Open Sans" w:hAnsi="Open Sans" w:cs="Open Sans"/>
          <w:i/>
          <w:iCs/>
          <w:color w:val="000000"/>
          <w:spacing w:val="-1"/>
          <w:sz w:val="21"/>
          <w:szCs w:val="21"/>
        </w:rPr>
        <w:t>διαμεσικότητας</w:t>
      </w:r>
      <w:r>
        <w:rPr>
          <w:rFonts w:ascii="Open Sans" w:hAnsi="Open Sans" w:cs="Open Sans"/>
          <w:color w:val="000000"/>
          <w:spacing w:val="-1"/>
          <w:sz w:val="21"/>
          <w:szCs w:val="21"/>
        </w:rPr>
        <w:t xml:space="preserve"> / </w:t>
      </w:r>
      <w:r w:rsidRPr="00146740">
        <w:rPr>
          <w:rFonts w:ascii="Open Sans" w:hAnsi="Open Sans" w:cs="Open Sans"/>
          <w:i/>
          <w:iCs/>
          <w:color w:val="000000"/>
          <w:spacing w:val="-1"/>
          <w:sz w:val="21"/>
          <w:szCs w:val="21"/>
        </w:rPr>
        <w:t>διακαλλιτεχνικότητας</w:t>
      </w:r>
      <w:r>
        <w:rPr>
          <w:rFonts w:ascii="Open Sans" w:hAnsi="Open Sans" w:cs="Open Sans"/>
          <w:color w:val="000000"/>
          <w:spacing w:val="-1"/>
          <w:sz w:val="21"/>
          <w:szCs w:val="21"/>
        </w:rPr>
        <w:t xml:space="preserve"> (μεταφορά, </w:t>
      </w:r>
      <w:r w:rsidRPr="00146740">
        <w:rPr>
          <w:rFonts w:ascii="Open Sans" w:hAnsi="Open Sans" w:cs="Open Sans"/>
          <w:i/>
          <w:iCs/>
          <w:color w:val="000000"/>
          <w:spacing w:val="-1"/>
          <w:sz w:val="21"/>
          <w:szCs w:val="21"/>
        </w:rPr>
        <w:t>διακαλλιτεχνική</w:t>
      </w:r>
      <w:r>
        <w:rPr>
          <w:rFonts w:ascii="Open Sans" w:hAnsi="Open Sans" w:cs="Open Sans"/>
          <w:color w:val="000000"/>
          <w:spacing w:val="-1"/>
          <w:sz w:val="21"/>
          <w:szCs w:val="21"/>
        </w:rPr>
        <w:t xml:space="preserve"> </w:t>
      </w:r>
      <w:r w:rsidRPr="00146740">
        <w:rPr>
          <w:rFonts w:ascii="Open Sans" w:hAnsi="Open Sans" w:cs="Open Sans"/>
          <w:i/>
          <w:iCs/>
          <w:color w:val="000000"/>
          <w:spacing w:val="-1"/>
          <w:sz w:val="21"/>
          <w:szCs w:val="21"/>
        </w:rPr>
        <w:t>αναφορά</w:t>
      </w:r>
      <w:r>
        <w:rPr>
          <w:rFonts w:ascii="Open Sans" w:hAnsi="Open Sans" w:cs="Open Sans"/>
          <w:color w:val="000000"/>
          <w:spacing w:val="-1"/>
          <w:sz w:val="21"/>
          <w:szCs w:val="21"/>
        </w:rPr>
        <w:t>, μεικτή διακαλλιτεχνική μορφή).</w:t>
      </w:r>
      <w:r>
        <w:rPr>
          <w:rFonts w:ascii="Open Sans" w:hAnsi="Open Sans" w:cs="Open Sans"/>
          <w:color w:val="000000"/>
          <w:spacing w:val="-1"/>
          <w:sz w:val="21"/>
          <w:szCs w:val="21"/>
          <w:lang w:val="el-GR"/>
        </w:rPr>
        <w:t xml:space="preserve"> </w:t>
      </w:r>
      <w:r>
        <w:rPr>
          <w:rFonts w:ascii="Open Sans" w:hAnsi="Open Sans" w:cs="Open Sans"/>
          <w:color w:val="000000"/>
          <w:spacing w:val="-1"/>
          <w:sz w:val="21"/>
          <w:szCs w:val="21"/>
          <w:lang w:val="el-GR"/>
        </w:rPr>
        <w:t>Θ</w:t>
      </w:r>
      <w:r>
        <w:rPr>
          <w:rFonts w:ascii="Open Sans" w:hAnsi="Open Sans" w:cs="Open Sans"/>
          <w:color w:val="000000"/>
          <w:spacing w:val="-1"/>
          <w:sz w:val="21"/>
          <w:szCs w:val="21"/>
        </w:rPr>
        <w:t xml:space="preserve">α </w:t>
      </w:r>
      <w:r>
        <w:rPr>
          <w:rFonts w:ascii="Open Sans" w:hAnsi="Open Sans" w:cs="Open Sans"/>
          <w:color w:val="000000"/>
          <w:spacing w:val="-1"/>
          <w:sz w:val="21"/>
          <w:szCs w:val="21"/>
          <w:lang w:val="el-GR"/>
        </w:rPr>
        <w:t>ξεκινήσουμε</w:t>
      </w:r>
      <w:r>
        <w:rPr>
          <w:rFonts w:ascii="Open Sans" w:hAnsi="Open Sans" w:cs="Open Sans"/>
          <w:color w:val="000000"/>
          <w:spacing w:val="-1"/>
          <w:sz w:val="21"/>
          <w:szCs w:val="21"/>
          <w:lang w:val="el-GR"/>
        </w:rPr>
        <w:t xml:space="preserve"> με τον ορισμό της </w:t>
      </w:r>
      <w:r w:rsidRPr="00146740">
        <w:rPr>
          <w:rFonts w:ascii="Open Sans" w:hAnsi="Open Sans" w:cs="Open Sans"/>
          <w:i/>
          <w:iCs/>
          <w:color w:val="000000"/>
          <w:spacing w:val="-1"/>
          <w:sz w:val="21"/>
          <w:szCs w:val="21"/>
        </w:rPr>
        <w:t>διαμεσικότητας</w:t>
      </w:r>
      <w:r>
        <w:rPr>
          <w:rFonts w:ascii="Open Sans" w:hAnsi="Open Sans" w:cs="Open Sans"/>
          <w:color w:val="000000"/>
          <w:spacing w:val="-1"/>
          <w:sz w:val="21"/>
          <w:szCs w:val="21"/>
        </w:rPr>
        <w:t xml:space="preserve"> / </w:t>
      </w:r>
      <w:r w:rsidRPr="00146740">
        <w:rPr>
          <w:rFonts w:ascii="Open Sans" w:hAnsi="Open Sans" w:cs="Open Sans"/>
          <w:i/>
          <w:iCs/>
          <w:color w:val="000000"/>
          <w:spacing w:val="-1"/>
          <w:sz w:val="21"/>
          <w:szCs w:val="21"/>
        </w:rPr>
        <w:t>διακαλλιτεχνικότητας</w:t>
      </w:r>
      <w:r>
        <w:rPr>
          <w:rFonts w:ascii="Open Sans" w:hAnsi="Open Sans" w:cs="Open Sans"/>
          <w:color w:val="000000"/>
          <w:spacing w:val="-1"/>
          <w:sz w:val="21"/>
          <w:szCs w:val="21"/>
          <w:lang w:val="el-GR"/>
        </w:rPr>
        <w:t xml:space="preserve"> ως διακαλλιτεχνικής μορφής της </w:t>
      </w:r>
      <w:r w:rsidRPr="00146740">
        <w:rPr>
          <w:rFonts w:ascii="Open Sans" w:hAnsi="Open Sans" w:cs="Open Sans"/>
          <w:i/>
          <w:iCs/>
          <w:color w:val="000000"/>
          <w:spacing w:val="-1"/>
          <w:sz w:val="21"/>
          <w:szCs w:val="21"/>
          <w:lang w:val="el-GR"/>
        </w:rPr>
        <w:t>διακειμενικότητας</w:t>
      </w:r>
      <w:r>
        <w:rPr>
          <w:rFonts w:ascii="Open Sans" w:hAnsi="Open Sans" w:cs="Open Sans"/>
          <w:color w:val="000000"/>
          <w:spacing w:val="-1"/>
          <w:sz w:val="21"/>
          <w:szCs w:val="21"/>
          <w:lang w:val="el-GR"/>
        </w:rPr>
        <w:t xml:space="preserve">, και θα δούμε κάποια παραδείγματα </w:t>
      </w:r>
      <w:proofErr w:type="spellStart"/>
      <w:r w:rsidRPr="00146740">
        <w:rPr>
          <w:rFonts w:ascii="Open Sans" w:hAnsi="Open Sans" w:cs="Open Sans"/>
          <w:i/>
          <w:iCs/>
          <w:color w:val="000000"/>
          <w:spacing w:val="-1"/>
          <w:sz w:val="21"/>
          <w:szCs w:val="21"/>
          <w:lang w:val="el-GR"/>
        </w:rPr>
        <w:t>διακαλλιτεχνικότητας</w:t>
      </w:r>
      <w:proofErr w:type="spellEnd"/>
      <w:r>
        <w:rPr>
          <w:rFonts w:ascii="Open Sans" w:hAnsi="Open Sans" w:cs="Open Sans"/>
          <w:color w:val="000000"/>
          <w:spacing w:val="-1"/>
          <w:sz w:val="21"/>
          <w:szCs w:val="21"/>
          <w:lang w:val="el-GR"/>
        </w:rPr>
        <w:t xml:space="preserve">, ώστε να συζητήσουμε για τη </w:t>
      </w:r>
      <w:proofErr w:type="spellStart"/>
      <w:r>
        <w:rPr>
          <w:rFonts w:ascii="Open Sans" w:hAnsi="Open Sans" w:cs="Open Sans"/>
          <w:color w:val="000000"/>
          <w:spacing w:val="-1"/>
          <w:sz w:val="21"/>
          <w:szCs w:val="21"/>
          <w:lang w:val="el-GR"/>
        </w:rPr>
        <w:t>συλλειτουργία</w:t>
      </w:r>
      <w:proofErr w:type="spellEnd"/>
      <w:r>
        <w:rPr>
          <w:rFonts w:ascii="Open Sans" w:hAnsi="Open Sans" w:cs="Open Sans"/>
          <w:color w:val="000000"/>
          <w:spacing w:val="-1"/>
          <w:sz w:val="21"/>
          <w:szCs w:val="21"/>
          <w:lang w:val="el-GR"/>
        </w:rPr>
        <w:t xml:space="preserve"> των διαφορετικών καλλιτεχνικών κωδίκων.</w:t>
      </w:r>
      <w:r>
        <w:rPr>
          <w:rFonts w:ascii="Open Sans" w:hAnsi="Open Sans" w:cs="Open Sans"/>
          <w:color w:val="000000"/>
          <w:spacing w:val="-1"/>
          <w:sz w:val="21"/>
          <w:szCs w:val="21"/>
          <w:lang w:val="el-GR"/>
        </w:rPr>
        <w:t xml:space="preserve"> </w:t>
      </w:r>
    </w:p>
    <w:p w14:paraId="041535D0" w14:textId="692412B0" w:rsidR="00146740" w:rsidRDefault="00146740" w:rsidP="00146740">
      <w:pPr>
        <w:pStyle w:val="text-justify"/>
        <w:spacing w:before="0" w:beforeAutospacing="0" w:after="285" w:afterAutospacing="0"/>
        <w:jc w:val="both"/>
        <w:rPr>
          <w:rFonts w:ascii="Open Sans" w:hAnsi="Open Sans" w:cs="Open Sans"/>
          <w:color w:val="000000"/>
          <w:spacing w:val="-1"/>
          <w:sz w:val="21"/>
          <w:szCs w:val="21"/>
        </w:rPr>
      </w:pPr>
      <w:r>
        <w:rPr>
          <w:rFonts w:ascii="Open Sans" w:hAnsi="Open Sans" w:cs="Open Sans"/>
          <w:color w:val="000000"/>
          <w:spacing w:val="-1"/>
          <w:sz w:val="21"/>
          <w:szCs w:val="21"/>
          <w:lang w:val="el-GR"/>
        </w:rPr>
        <w:t>Στη συνέχεια θα επικεντρωθούμε σ</w:t>
      </w:r>
      <w:r>
        <w:rPr>
          <w:rFonts w:ascii="Open Sans" w:hAnsi="Open Sans" w:cs="Open Sans"/>
          <w:color w:val="000000"/>
          <w:spacing w:val="-1"/>
          <w:sz w:val="21"/>
          <w:szCs w:val="21"/>
        </w:rPr>
        <w:t xml:space="preserve">την πρόσληψη του κινηματογράφου από τη λογοτεχνία και θα συζητήσουμε πώς συντελείται η οικειοποίηση των κινηματογραφικών στοιχείων από τα λογοτεχνικά κείμενα, πώς μπορούμε να εντοπίσουμε, να τεκμηριώσουμε και να αναλύσουμε τα κινηματογραφικά στοιχεία εντός του λογοτεχνικού κειμένου, και, κυρίως, πώς η προσέγγιση των κινηματογραφικών στοιχείων (: </w:t>
      </w:r>
      <w:r w:rsidRPr="00146740">
        <w:rPr>
          <w:rFonts w:ascii="Open Sans" w:hAnsi="Open Sans" w:cs="Open Sans"/>
          <w:i/>
          <w:iCs/>
          <w:color w:val="000000"/>
          <w:spacing w:val="-1"/>
          <w:sz w:val="21"/>
          <w:szCs w:val="21"/>
        </w:rPr>
        <w:t>κινηματογραφικών αναφορών</w:t>
      </w:r>
      <w:r>
        <w:rPr>
          <w:rFonts w:ascii="Open Sans" w:hAnsi="Open Sans" w:cs="Open Sans"/>
          <w:color w:val="000000"/>
          <w:spacing w:val="-1"/>
          <w:sz w:val="21"/>
          <w:szCs w:val="21"/>
        </w:rPr>
        <w:t xml:space="preserve">) φωτίζει ερμηνευτικά τα λογοτεχνικά κείμενα, συμβάλλοντας επιπλέον στην ανάδειξη των κυρίαρχων ιδεολογικών και αισθητικών στοιχείων της κάθε εποχής. Επομένως, η νουβέλα </w:t>
      </w:r>
      <w:r w:rsidRPr="00146740">
        <w:rPr>
          <w:rFonts w:ascii="Open Sans" w:hAnsi="Open Sans" w:cs="Open Sans"/>
          <w:i/>
          <w:iCs/>
          <w:color w:val="000000"/>
          <w:spacing w:val="-1"/>
          <w:sz w:val="21"/>
          <w:szCs w:val="21"/>
        </w:rPr>
        <w:t>Το φύλλο</w:t>
      </w:r>
      <w:r>
        <w:rPr>
          <w:rFonts w:ascii="Open Sans" w:hAnsi="Open Sans" w:cs="Open Sans"/>
          <w:color w:val="000000"/>
          <w:spacing w:val="-1"/>
          <w:sz w:val="21"/>
          <w:szCs w:val="21"/>
        </w:rPr>
        <w:t xml:space="preserve"> (1961) του Βασίλη Βασιλικού θα μας απασχολήσει ως παράδειγμα της ανάδειξης πειραματικών μορφών στη μεταπολεμική πεζογραφία της δεκαετίας του 1960, στο πλαίσιο του «οργισμένου» πεζογραφικού λόγου πλάι στα κινηματογραφικά Νέα Κύματα που ανθούν διεθνώς από τα τέλη της δεκαετίας του 1950 διεθνώς. Η </w:t>
      </w:r>
      <w:r w:rsidRPr="00146740">
        <w:rPr>
          <w:rFonts w:ascii="Open Sans" w:hAnsi="Open Sans" w:cs="Open Sans"/>
          <w:i/>
          <w:iCs/>
          <w:color w:val="000000"/>
          <w:spacing w:val="-1"/>
          <w:sz w:val="21"/>
          <w:szCs w:val="21"/>
        </w:rPr>
        <w:t xml:space="preserve">Ουράνια </w:t>
      </w:r>
      <w:r>
        <w:rPr>
          <w:rFonts w:ascii="Open Sans" w:hAnsi="Open Sans" w:cs="Open Sans"/>
          <w:i/>
          <w:iCs/>
          <w:color w:val="000000"/>
          <w:spacing w:val="-1"/>
          <w:sz w:val="21"/>
          <w:szCs w:val="21"/>
          <w:lang w:val="el-GR"/>
        </w:rPr>
        <w:t>μ</w:t>
      </w:r>
      <w:r w:rsidRPr="00146740">
        <w:rPr>
          <w:rFonts w:ascii="Open Sans" w:hAnsi="Open Sans" w:cs="Open Sans"/>
          <w:i/>
          <w:iCs/>
          <w:color w:val="000000"/>
          <w:spacing w:val="-1"/>
          <w:sz w:val="21"/>
          <w:szCs w:val="21"/>
        </w:rPr>
        <w:t>ηχανική</w:t>
      </w:r>
      <w:r>
        <w:rPr>
          <w:rFonts w:ascii="Open Sans" w:hAnsi="Open Sans" w:cs="Open Sans"/>
          <w:color w:val="000000"/>
          <w:spacing w:val="-1"/>
          <w:sz w:val="21"/>
          <w:szCs w:val="21"/>
        </w:rPr>
        <w:t xml:space="preserve"> (1999) θα λειτουργήσει ως παράδειγμα αυτοαναφορικής οικειοποίησης του κινηματογράφου από τη λογοτεχνία, στο πλαίσιο της μεταμοντερνιστικής ψηλάφησης των ορίων του λογοτεχνικού λόγου.</w:t>
      </w:r>
    </w:p>
    <w:p w14:paraId="5913044C" w14:textId="100E19AF" w:rsidR="00146740" w:rsidRDefault="00146740" w:rsidP="00146740">
      <w:pPr>
        <w:pStyle w:val="text-justify"/>
        <w:spacing w:before="0" w:beforeAutospacing="0" w:after="285" w:afterAutospacing="0"/>
        <w:jc w:val="both"/>
        <w:rPr>
          <w:rFonts w:ascii="Open Sans" w:hAnsi="Open Sans" w:cs="Open Sans"/>
          <w:color w:val="000000"/>
          <w:spacing w:val="-1"/>
          <w:sz w:val="21"/>
          <w:szCs w:val="21"/>
          <w:lang w:val="el-GR"/>
        </w:rPr>
      </w:pPr>
      <w:r>
        <w:rPr>
          <w:rFonts w:ascii="Open Sans" w:hAnsi="Open Sans" w:cs="Open Sans"/>
          <w:color w:val="000000"/>
          <w:spacing w:val="-1"/>
          <w:sz w:val="21"/>
          <w:szCs w:val="21"/>
          <w:lang w:val="el-GR"/>
        </w:rPr>
        <w:t>Τέλος</w:t>
      </w:r>
      <w:r>
        <w:rPr>
          <w:rFonts w:ascii="Open Sans" w:hAnsi="Open Sans" w:cs="Open Sans"/>
          <w:color w:val="000000"/>
          <w:spacing w:val="-1"/>
          <w:sz w:val="21"/>
          <w:szCs w:val="21"/>
        </w:rPr>
        <w:t xml:space="preserve"> θα </w:t>
      </w:r>
      <w:r>
        <w:rPr>
          <w:rFonts w:ascii="Open Sans" w:hAnsi="Open Sans" w:cs="Open Sans"/>
          <w:color w:val="000000"/>
          <w:spacing w:val="-1"/>
          <w:sz w:val="21"/>
          <w:szCs w:val="21"/>
          <w:lang w:val="el-GR"/>
        </w:rPr>
        <w:t xml:space="preserve">μελετήσουμε </w:t>
      </w:r>
      <w:r>
        <w:rPr>
          <w:rFonts w:ascii="Open Sans" w:hAnsi="Open Sans" w:cs="Open Sans"/>
          <w:color w:val="000000"/>
          <w:spacing w:val="-1"/>
          <w:sz w:val="21"/>
          <w:szCs w:val="21"/>
        </w:rPr>
        <w:t xml:space="preserve">την πρόσληψη της λογοτεχνίας από τον κινηματογράφο και το αντίστροφο. Θα συζητήσουμε για τις ταινίες </w:t>
      </w:r>
      <w:r w:rsidRPr="00146740">
        <w:rPr>
          <w:rFonts w:ascii="Open Sans" w:hAnsi="Open Sans" w:cs="Open Sans"/>
          <w:i/>
          <w:iCs/>
          <w:color w:val="000000"/>
          <w:spacing w:val="-1"/>
          <w:sz w:val="21"/>
          <w:szCs w:val="21"/>
          <w:lang w:val="el-GR"/>
        </w:rPr>
        <w:t>Η τ</w:t>
      </w:r>
      <w:r w:rsidRPr="00146740">
        <w:rPr>
          <w:rFonts w:ascii="Open Sans" w:hAnsi="Open Sans" w:cs="Open Sans"/>
          <w:i/>
          <w:iCs/>
          <w:color w:val="000000"/>
          <w:spacing w:val="-1"/>
          <w:sz w:val="21"/>
          <w:szCs w:val="21"/>
        </w:rPr>
        <w:t>ιμή της αγάπης</w:t>
      </w:r>
      <w:r>
        <w:rPr>
          <w:rFonts w:ascii="Open Sans" w:hAnsi="Open Sans" w:cs="Open Sans"/>
          <w:color w:val="000000"/>
          <w:spacing w:val="-1"/>
          <w:sz w:val="21"/>
          <w:szCs w:val="21"/>
        </w:rPr>
        <w:t xml:space="preserve"> (1984) της Τώνιας Μαρκετάκη, </w:t>
      </w:r>
      <w:r>
        <w:rPr>
          <w:rFonts w:ascii="Open Sans" w:hAnsi="Open Sans" w:cs="Open Sans"/>
          <w:color w:val="000000"/>
          <w:spacing w:val="-1"/>
          <w:sz w:val="21"/>
          <w:szCs w:val="21"/>
          <w:lang w:val="el-GR"/>
        </w:rPr>
        <w:t>ως</w:t>
      </w:r>
      <w:r>
        <w:rPr>
          <w:rFonts w:ascii="Open Sans" w:hAnsi="Open Sans" w:cs="Open Sans"/>
          <w:color w:val="000000"/>
          <w:spacing w:val="-1"/>
          <w:sz w:val="21"/>
          <w:szCs w:val="21"/>
        </w:rPr>
        <w:t xml:space="preserve"> μεταφορά της προβληματικής του Θεοτόκη γύρω από το γυναικείο ζήτημα στο μυθιστόρημά του </w:t>
      </w:r>
      <w:r w:rsidRPr="00146740">
        <w:rPr>
          <w:rFonts w:ascii="Open Sans" w:hAnsi="Open Sans" w:cs="Open Sans"/>
          <w:i/>
          <w:iCs/>
          <w:color w:val="000000"/>
          <w:spacing w:val="-1"/>
          <w:sz w:val="21"/>
          <w:szCs w:val="21"/>
        </w:rPr>
        <w:t>Η τιμή και το χρήμα</w:t>
      </w:r>
      <w:r>
        <w:rPr>
          <w:rFonts w:ascii="Open Sans" w:hAnsi="Open Sans" w:cs="Open Sans"/>
          <w:color w:val="000000"/>
          <w:spacing w:val="-1"/>
          <w:sz w:val="21"/>
          <w:szCs w:val="21"/>
        </w:rPr>
        <w:t xml:space="preserve"> (1914), στα συμφραζόμενα της δεκαετίας του 1980, από μια γυναίκα δημιουργό</w:t>
      </w:r>
      <w:r>
        <w:rPr>
          <w:rFonts w:ascii="Open Sans" w:hAnsi="Open Sans" w:cs="Open Sans"/>
          <w:color w:val="000000"/>
          <w:spacing w:val="-1"/>
          <w:sz w:val="21"/>
          <w:szCs w:val="21"/>
          <w:lang w:val="el-GR"/>
        </w:rPr>
        <w:t xml:space="preserve"> και θα εξετάσουμε δύο μεταφορές της νουβέλας του Αλέξανδρου Παπαδιαμάντη </w:t>
      </w:r>
      <w:r>
        <w:rPr>
          <w:rFonts w:ascii="Open Sans" w:hAnsi="Open Sans" w:cs="Open Sans"/>
          <w:i/>
          <w:iCs/>
          <w:color w:val="000000"/>
          <w:spacing w:val="-1"/>
          <w:sz w:val="21"/>
          <w:szCs w:val="21"/>
          <w:lang w:val="el-GR"/>
        </w:rPr>
        <w:t>Φόνισσα</w:t>
      </w:r>
      <w:r>
        <w:rPr>
          <w:rFonts w:ascii="Open Sans" w:hAnsi="Open Sans" w:cs="Open Sans"/>
          <w:color w:val="000000"/>
          <w:spacing w:val="-1"/>
          <w:sz w:val="21"/>
          <w:szCs w:val="21"/>
          <w:lang w:val="el-GR"/>
        </w:rPr>
        <w:t xml:space="preserve"> (1903), από τον Κώστα </w:t>
      </w:r>
      <w:proofErr w:type="spellStart"/>
      <w:r>
        <w:rPr>
          <w:rFonts w:ascii="Open Sans" w:hAnsi="Open Sans" w:cs="Open Sans"/>
          <w:color w:val="000000"/>
          <w:spacing w:val="-1"/>
          <w:sz w:val="21"/>
          <w:szCs w:val="21"/>
          <w:lang w:val="el-GR"/>
        </w:rPr>
        <w:t>Φέρρη</w:t>
      </w:r>
      <w:proofErr w:type="spellEnd"/>
      <w:r>
        <w:rPr>
          <w:rFonts w:ascii="Open Sans" w:hAnsi="Open Sans" w:cs="Open Sans"/>
          <w:color w:val="000000"/>
          <w:spacing w:val="-1"/>
          <w:sz w:val="21"/>
          <w:szCs w:val="21"/>
          <w:lang w:val="el-GR"/>
        </w:rPr>
        <w:t xml:space="preserve"> το 1973 και από την Εύα </w:t>
      </w:r>
      <w:proofErr w:type="spellStart"/>
      <w:r>
        <w:rPr>
          <w:rFonts w:ascii="Open Sans" w:hAnsi="Open Sans" w:cs="Open Sans"/>
          <w:color w:val="000000"/>
          <w:spacing w:val="-1"/>
          <w:sz w:val="21"/>
          <w:szCs w:val="21"/>
          <w:lang w:val="el-GR"/>
        </w:rPr>
        <w:t>Νάθενα</w:t>
      </w:r>
      <w:proofErr w:type="spellEnd"/>
      <w:r>
        <w:rPr>
          <w:rFonts w:ascii="Open Sans" w:hAnsi="Open Sans" w:cs="Open Sans"/>
          <w:color w:val="000000"/>
          <w:spacing w:val="-1"/>
          <w:sz w:val="21"/>
          <w:szCs w:val="21"/>
          <w:lang w:val="el-GR"/>
        </w:rPr>
        <w:t xml:space="preserve"> το 2023. Θα έχουμε έτσι την ευκαιρία να δούμε πώς η ιδεολογία και η αισθητική της εποχής εμπλέκονται στη διαδικασία της μεταφοράς ενός λογοτεχνικού έργου και εγγράφονται στην ταινία μαζί με τα στοιχεία του λογοτεχνικού έργου από τον οποίο </w:t>
      </w:r>
      <w:proofErr w:type="spellStart"/>
      <w:r>
        <w:rPr>
          <w:rFonts w:ascii="Open Sans" w:hAnsi="Open Sans" w:cs="Open Sans"/>
          <w:color w:val="000000"/>
          <w:spacing w:val="-1"/>
          <w:sz w:val="21"/>
          <w:szCs w:val="21"/>
          <w:lang w:val="el-GR"/>
        </w:rPr>
        <w:t>αφορμάται</w:t>
      </w:r>
      <w:proofErr w:type="spellEnd"/>
      <w:r>
        <w:rPr>
          <w:rFonts w:ascii="Open Sans" w:hAnsi="Open Sans" w:cs="Open Sans"/>
          <w:color w:val="000000"/>
          <w:spacing w:val="-1"/>
          <w:sz w:val="21"/>
          <w:szCs w:val="21"/>
          <w:lang w:val="el-GR"/>
        </w:rPr>
        <w:t xml:space="preserve"> το </w:t>
      </w:r>
      <w:proofErr w:type="spellStart"/>
      <w:r>
        <w:rPr>
          <w:rFonts w:ascii="Open Sans" w:hAnsi="Open Sans" w:cs="Open Sans"/>
          <w:color w:val="000000"/>
          <w:spacing w:val="-1"/>
          <w:sz w:val="21"/>
          <w:szCs w:val="21"/>
          <w:lang w:val="el-GR"/>
        </w:rPr>
        <w:t>φιλμικό</w:t>
      </w:r>
      <w:proofErr w:type="spellEnd"/>
      <w:r>
        <w:rPr>
          <w:rFonts w:ascii="Open Sans" w:hAnsi="Open Sans" w:cs="Open Sans"/>
          <w:color w:val="000000"/>
          <w:spacing w:val="-1"/>
          <w:sz w:val="21"/>
          <w:szCs w:val="21"/>
          <w:lang w:val="el-GR"/>
        </w:rPr>
        <w:t xml:space="preserve"> κείμενο. </w:t>
      </w:r>
    </w:p>
    <w:p w14:paraId="074CD8A8" w14:textId="77777777" w:rsidR="007343FA" w:rsidRDefault="007343FA" w:rsidP="00146740">
      <w:pPr>
        <w:pStyle w:val="text-justify"/>
        <w:spacing w:before="0" w:beforeAutospacing="0" w:after="285" w:afterAutospacing="0"/>
        <w:jc w:val="both"/>
        <w:rPr>
          <w:rFonts w:ascii="Open Sans" w:hAnsi="Open Sans" w:cs="Open Sans"/>
          <w:color w:val="000000"/>
          <w:spacing w:val="-1"/>
          <w:sz w:val="21"/>
          <w:szCs w:val="21"/>
          <w:lang w:val="el-GR"/>
        </w:rPr>
      </w:pPr>
    </w:p>
    <w:p w14:paraId="0CA361D3" w14:textId="6FFA7C89" w:rsidR="007343FA" w:rsidRDefault="007343FA" w:rsidP="007343FA">
      <w:pPr>
        <w:pStyle w:val="NormalWeb"/>
        <w:spacing w:before="0" w:beforeAutospacing="0" w:after="150" w:afterAutospacing="0"/>
        <w:rPr>
          <w:rFonts w:ascii="Open Sans" w:hAnsi="Open Sans" w:cs="Open Sans"/>
          <w:color w:val="555555"/>
          <w:sz w:val="21"/>
          <w:szCs w:val="21"/>
          <w:lang w:val="el-GR"/>
        </w:rPr>
      </w:pPr>
      <w:r>
        <w:rPr>
          <w:rFonts w:ascii="Open Sans" w:hAnsi="Open Sans" w:cs="Open Sans"/>
          <w:color w:val="555555"/>
          <w:sz w:val="21"/>
          <w:szCs w:val="21"/>
        </w:rPr>
        <w:lastRenderedPageBreak/>
        <w:t>Η αξιολόγησή σας θα βασιστεί στην ενεργή σας παρουσία, καθώς και σε μία εργασία, η οποία θα πρέπει να παρουσιαστεί στα τελευταία μαθήματα. Οι παρουσιάσεις θα γίνουν σε δύο συναντήσεις, οι οποίες προγραμματίζονται, εκτός απροόπτου για: (α) την ημέρα του τελευταίου μαθήματος και (β) μία εβδομάδα μετά. Υπάρχει, βεβαίως, η δυνατότητα να παραδώσετε την τελική μορφή της εργασίας σας τον Σεπτέμβριο· ωστόσο η πρώτη μορφή θα πρέπει να παρουσιαστεί στο πλαίσιο των μαθημάτων</w:t>
      </w:r>
      <w:r>
        <w:rPr>
          <w:rFonts w:ascii="Open Sans" w:hAnsi="Open Sans" w:cs="Open Sans"/>
          <w:color w:val="555555"/>
          <w:sz w:val="21"/>
          <w:szCs w:val="21"/>
          <w:lang w:val="el-GR"/>
        </w:rPr>
        <w:t xml:space="preserve">, ώστε να αξιοποιήσετε α) την εμπειρία της προφορικής παρουσίασης, που είναι ιδιαίτερα σημαντική β) τις παρατηρήσεις που θα προκύψουν από τη συζήτηση γ) τις παρατηρήσεις που θα σας κάνω κατ’ ιδίαν για τυχόν διευκρινίσεις, διορθώσεις κ.λπ. Κατά την παρουσίαση των εργασιών θα πρέπει να παραδώσετε γραπτώς τη βιβλιογραφία με την οποία έχετε επιλέξει να εργαστείτε, προκειμένου να τη λάβω υπ’ </w:t>
      </w:r>
      <w:proofErr w:type="spellStart"/>
      <w:r>
        <w:rPr>
          <w:rFonts w:ascii="Open Sans" w:hAnsi="Open Sans" w:cs="Open Sans"/>
          <w:color w:val="555555"/>
          <w:sz w:val="21"/>
          <w:szCs w:val="21"/>
          <w:lang w:val="el-GR"/>
        </w:rPr>
        <w:t>όψιν</w:t>
      </w:r>
      <w:proofErr w:type="spellEnd"/>
      <w:r>
        <w:rPr>
          <w:rFonts w:ascii="Open Sans" w:hAnsi="Open Sans" w:cs="Open Sans"/>
          <w:color w:val="555555"/>
          <w:sz w:val="21"/>
          <w:szCs w:val="21"/>
          <w:lang w:val="el-GR"/>
        </w:rPr>
        <w:t xml:space="preserve"> μου κατά τη διόρθωση. Ο βαθμός σας διαμορφώνεται ως εξής: 20% συμμετοχή στη συζήτηση των σεμιναρίων 20% προφορική παρουσίαση και 60% γραπτή εργασία (στην τελική της μορφή). </w:t>
      </w:r>
    </w:p>
    <w:p w14:paraId="784A1603" w14:textId="77777777" w:rsidR="007343FA" w:rsidRDefault="007343FA" w:rsidP="007343FA">
      <w:pPr>
        <w:pStyle w:val="NormalWeb"/>
        <w:spacing w:before="0" w:beforeAutospacing="0" w:after="150" w:afterAutospacing="0"/>
        <w:rPr>
          <w:rFonts w:ascii="Open Sans" w:hAnsi="Open Sans" w:cs="Open Sans"/>
          <w:color w:val="555555"/>
          <w:sz w:val="21"/>
          <w:szCs w:val="21"/>
        </w:rPr>
      </w:pPr>
      <w:r>
        <w:rPr>
          <w:rStyle w:val="Strong"/>
          <w:rFonts w:ascii="Open Sans" w:eastAsiaTheme="majorEastAsia" w:hAnsi="Open Sans" w:cs="Open Sans"/>
          <w:color w:val="555555"/>
          <w:sz w:val="21"/>
          <w:szCs w:val="21"/>
        </w:rPr>
        <w:t>Το σεμινάριο θα διενεργείται κάθε Δευτέρα, 18.00-21.00,</w:t>
      </w:r>
    </w:p>
    <w:p w14:paraId="35270DF4" w14:textId="77777777" w:rsidR="007343FA" w:rsidRPr="00146740" w:rsidRDefault="007343FA" w:rsidP="00146740">
      <w:pPr>
        <w:pStyle w:val="text-justify"/>
        <w:spacing w:before="0" w:beforeAutospacing="0" w:after="285" w:afterAutospacing="0"/>
        <w:jc w:val="both"/>
        <w:rPr>
          <w:rFonts w:ascii="Open Sans" w:hAnsi="Open Sans" w:cs="Open Sans"/>
          <w:color w:val="000000"/>
          <w:spacing w:val="-1"/>
          <w:sz w:val="21"/>
          <w:szCs w:val="21"/>
          <w:lang w:val="el-GR"/>
        </w:rPr>
      </w:pPr>
    </w:p>
    <w:p w14:paraId="1BD63906" w14:textId="77777777" w:rsidR="00146740" w:rsidRDefault="00146740"/>
    <w:sectPr w:rsidR="00146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40"/>
    <w:rsid w:val="00146740"/>
    <w:rsid w:val="007343FA"/>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186E6A94"/>
  <w15:chartTrackingRefBased/>
  <w15:docId w15:val="{E59758D9-FC0C-224E-8F4A-0EECF16F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67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467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467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467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467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467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467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467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4674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7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467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467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467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467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467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67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67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6740"/>
    <w:rPr>
      <w:rFonts w:eastAsiaTheme="majorEastAsia" w:cstheme="majorBidi"/>
      <w:color w:val="272727" w:themeColor="text1" w:themeTint="D8"/>
    </w:rPr>
  </w:style>
  <w:style w:type="paragraph" w:styleId="Title">
    <w:name w:val="Title"/>
    <w:basedOn w:val="Normal"/>
    <w:next w:val="Normal"/>
    <w:link w:val="TitleChar"/>
    <w:uiPriority w:val="10"/>
    <w:qFormat/>
    <w:rsid w:val="001467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7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67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467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6740"/>
    <w:pPr>
      <w:spacing w:before="160"/>
      <w:jc w:val="center"/>
    </w:pPr>
    <w:rPr>
      <w:i/>
      <w:iCs/>
      <w:color w:val="404040" w:themeColor="text1" w:themeTint="BF"/>
    </w:rPr>
  </w:style>
  <w:style w:type="character" w:customStyle="1" w:styleId="QuoteChar">
    <w:name w:val="Quote Char"/>
    <w:basedOn w:val="DefaultParagraphFont"/>
    <w:link w:val="Quote"/>
    <w:uiPriority w:val="29"/>
    <w:rsid w:val="00146740"/>
    <w:rPr>
      <w:i/>
      <w:iCs/>
      <w:color w:val="404040" w:themeColor="text1" w:themeTint="BF"/>
    </w:rPr>
  </w:style>
  <w:style w:type="paragraph" w:styleId="ListParagraph">
    <w:name w:val="List Paragraph"/>
    <w:basedOn w:val="Normal"/>
    <w:uiPriority w:val="34"/>
    <w:qFormat/>
    <w:rsid w:val="00146740"/>
    <w:pPr>
      <w:ind w:left="720"/>
      <w:contextualSpacing/>
    </w:pPr>
  </w:style>
  <w:style w:type="character" w:styleId="IntenseEmphasis">
    <w:name w:val="Intense Emphasis"/>
    <w:basedOn w:val="DefaultParagraphFont"/>
    <w:uiPriority w:val="21"/>
    <w:qFormat/>
    <w:rsid w:val="00146740"/>
    <w:rPr>
      <w:i/>
      <w:iCs/>
      <w:color w:val="0F4761" w:themeColor="accent1" w:themeShade="BF"/>
    </w:rPr>
  </w:style>
  <w:style w:type="paragraph" w:styleId="IntenseQuote">
    <w:name w:val="Intense Quote"/>
    <w:basedOn w:val="Normal"/>
    <w:next w:val="Normal"/>
    <w:link w:val="IntenseQuoteChar"/>
    <w:uiPriority w:val="30"/>
    <w:qFormat/>
    <w:rsid w:val="001467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46740"/>
    <w:rPr>
      <w:i/>
      <w:iCs/>
      <w:color w:val="0F4761" w:themeColor="accent1" w:themeShade="BF"/>
    </w:rPr>
  </w:style>
  <w:style w:type="character" w:styleId="IntenseReference">
    <w:name w:val="Intense Reference"/>
    <w:basedOn w:val="DefaultParagraphFont"/>
    <w:uiPriority w:val="32"/>
    <w:qFormat/>
    <w:rsid w:val="00146740"/>
    <w:rPr>
      <w:b/>
      <w:bCs/>
      <w:smallCaps/>
      <w:color w:val="0F4761" w:themeColor="accent1" w:themeShade="BF"/>
      <w:spacing w:val="5"/>
    </w:rPr>
  </w:style>
  <w:style w:type="paragraph" w:customStyle="1" w:styleId="text-justify">
    <w:name w:val="text-justify"/>
    <w:basedOn w:val="Normal"/>
    <w:rsid w:val="00146740"/>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7343FA"/>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734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622387">
      <w:bodyDiv w:val="1"/>
      <w:marLeft w:val="0"/>
      <w:marRight w:val="0"/>
      <w:marTop w:val="0"/>
      <w:marBottom w:val="0"/>
      <w:divBdr>
        <w:top w:val="none" w:sz="0" w:space="0" w:color="auto"/>
        <w:left w:val="none" w:sz="0" w:space="0" w:color="auto"/>
        <w:bottom w:val="none" w:sz="0" w:space="0" w:color="auto"/>
        <w:right w:val="none" w:sz="0" w:space="0" w:color="auto"/>
      </w:divBdr>
    </w:div>
    <w:div w:id="167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Fragkouli</dc:creator>
  <cp:keywords/>
  <dc:description/>
  <cp:lastModifiedBy>Nadia Fragkouli</cp:lastModifiedBy>
  <cp:revision>2</cp:revision>
  <dcterms:created xsi:type="dcterms:W3CDTF">2024-02-26T11:22:00Z</dcterms:created>
  <dcterms:modified xsi:type="dcterms:W3CDTF">2024-02-26T11:22:00Z</dcterms:modified>
</cp:coreProperties>
</file>