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55AC1" w14:textId="77777777" w:rsidR="00FC65AF" w:rsidRDefault="00000000">
      <w:pPr>
        <w:shd w:val="clear" w:color="auto" w:fill="1A365D"/>
        <w:spacing w:after="60"/>
        <w:jc w:val="center"/>
        <w:rPr>
          <w:b/>
          <w:bCs/>
          <w:color w:val="FFFFFF"/>
          <w:sz w:val="42"/>
          <w:szCs w:val="42"/>
        </w:rPr>
      </w:pPr>
      <w:r>
        <w:rPr>
          <w:b/>
          <w:bCs/>
          <w:color w:val="FFFFFF"/>
          <w:sz w:val="42"/>
          <w:szCs w:val="42"/>
        </w:rPr>
        <w:t xml:space="preserve">Embodied Learning: Cultivating Empathy Through Multi-Sensory Experience </w:t>
      </w:r>
    </w:p>
    <w:p w14:paraId="7C75EAAB" w14:textId="5B537250" w:rsidR="00131AE2" w:rsidRDefault="00000000">
      <w:pPr>
        <w:shd w:val="clear" w:color="auto" w:fill="1A365D"/>
        <w:spacing w:after="60"/>
        <w:jc w:val="center"/>
      </w:pPr>
      <w:r>
        <w:rPr>
          <w:b/>
          <w:bCs/>
          <w:color w:val="FFFFFF"/>
          <w:sz w:val="42"/>
          <w:szCs w:val="42"/>
        </w:rPr>
        <w:t>in Medical Education</w:t>
      </w:r>
    </w:p>
    <w:p w14:paraId="52B899A2" w14:textId="44BF4E4F" w:rsidR="00131AE2" w:rsidRDefault="00000000">
      <w:pPr>
        <w:shd w:val="clear" w:color="auto" w:fill="1A365D"/>
        <w:spacing w:before="60" w:after="40"/>
        <w:jc w:val="center"/>
      </w:pPr>
      <w:r>
        <w:rPr>
          <w:color w:val="FFFFFF"/>
          <w:sz w:val="24"/>
          <w:szCs w:val="24"/>
        </w:rPr>
        <w:t xml:space="preserve">Andreas C. Lazaris, </w:t>
      </w:r>
      <w:r w:rsidR="00FC65AF">
        <w:rPr>
          <w:color w:val="FFFFFF"/>
          <w:sz w:val="24"/>
          <w:szCs w:val="24"/>
        </w:rPr>
        <w:t xml:space="preserve">Maria Giannari, </w:t>
      </w:r>
      <w:r>
        <w:rPr>
          <w:color w:val="FFFFFF"/>
          <w:sz w:val="24"/>
          <w:szCs w:val="24"/>
        </w:rPr>
        <w:t>Anatoli Em. Argyrou, Agnes Mariakaki</w:t>
      </w:r>
    </w:p>
    <w:p w14:paraId="0EEAAAE7" w14:textId="04E535E0" w:rsidR="00131AE2" w:rsidRDefault="00000000">
      <w:pPr>
        <w:shd w:val="clear" w:color="auto" w:fill="1A365D"/>
        <w:spacing w:after="120"/>
        <w:jc w:val="center"/>
      </w:pPr>
      <w:r>
        <w:rPr>
          <w:i/>
          <w:iCs/>
          <w:color w:val="FFFFFF"/>
          <w:sz w:val="20"/>
          <w:szCs w:val="20"/>
        </w:rPr>
        <w:t xml:space="preserve">First Department of Pathology, </w:t>
      </w:r>
      <w:r w:rsidR="00FC65AF">
        <w:rPr>
          <w:i/>
          <w:iCs/>
          <w:color w:val="FFFFFF"/>
          <w:sz w:val="20"/>
          <w:szCs w:val="20"/>
        </w:rPr>
        <w:t xml:space="preserve">School of Medicine, </w:t>
      </w:r>
      <w:r>
        <w:rPr>
          <w:i/>
          <w:iCs/>
          <w:color w:val="FFFFFF"/>
          <w:sz w:val="20"/>
          <w:szCs w:val="20"/>
        </w:rPr>
        <w:t>National and Kapodistrian University of Athens | MindSearch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0"/>
        <w:gridCol w:w="5350"/>
        <w:gridCol w:w="5350"/>
      </w:tblGrid>
      <w:tr w:rsidR="00131AE2" w14:paraId="6DD8CB2B" w14:textId="77777777">
        <w:tc>
          <w:tcPr>
            <w:tcW w:w="5350" w:type="dxa"/>
            <w:tcBorders>
              <w:top w:val="single" w:sz="8" w:space="0" w:color="1A365D"/>
              <w:left w:val="single" w:sz="8" w:space="0" w:color="1A365D"/>
              <w:bottom w:val="single" w:sz="8" w:space="0" w:color="1A365D"/>
              <w:right w:val="single" w:sz="8" w:space="0" w:color="1A365D"/>
            </w:tcBorders>
          </w:tcPr>
          <w:p w14:paraId="5BAB2B98" w14:textId="77777777" w:rsidR="00131AE2" w:rsidRDefault="00000000">
            <w:pPr>
              <w:shd w:val="clear" w:color="auto" w:fill="1A365D"/>
              <w:spacing w:before="80" w:after="8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INTRODUCTION</w:t>
            </w:r>
          </w:p>
          <w:p w14:paraId="50B45197" w14:textId="77777777" w:rsidR="00131AE2" w:rsidRDefault="00000000">
            <w:pPr>
              <w:spacing w:before="60" w:after="60"/>
              <w:jc w:val="both"/>
            </w:pPr>
            <w:r>
              <w:rPr>
                <w:sz w:val="17"/>
                <w:szCs w:val="17"/>
              </w:rPr>
              <w:t>Empathy is recognized as a core clinical competency, yet international evidence demonstrates steady decline across medical training. This contradiction has prompted renewed interest in experiential approaches that move beyond declarative knowledge toward sustained behavioral change.</w:t>
            </w:r>
          </w:p>
          <w:p w14:paraId="30AAF2DC" w14:textId="77777777" w:rsidR="00131AE2" w:rsidRDefault="00000000">
            <w:pPr>
              <w:spacing w:before="60" w:after="60"/>
            </w:pPr>
            <w:r>
              <w:rPr>
                <w:sz w:val="17"/>
                <w:szCs w:val="17"/>
              </w:rPr>
              <w:t xml:space="preserve">The course </w:t>
            </w:r>
            <w:r>
              <w:rPr>
                <w:b/>
                <w:bCs/>
                <w:i/>
                <w:iCs/>
                <w:sz w:val="17"/>
                <w:szCs w:val="17"/>
              </w:rPr>
              <w:t>'Humanistic Values and Modern Medicine'</w:t>
            </w:r>
            <w:r>
              <w:rPr>
                <w:sz w:val="17"/>
                <w:szCs w:val="17"/>
              </w:rPr>
              <w:t xml:space="preserve"> at NKUA integrates poetry, music, and embodied workshops to develop empathic capacities through direct experience.</w:t>
            </w:r>
          </w:p>
          <w:p w14:paraId="2933B611" w14:textId="77777777" w:rsidR="00131AE2" w:rsidRDefault="00000000">
            <w:pPr>
              <w:shd w:val="clear" w:color="auto" w:fill="1A365D"/>
              <w:spacing w:before="80" w:after="8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THE PROBLEM</w:t>
            </w:r>
          </w:p>
          <w:p w14:paraId="3FDC8357" w14:textId="77777777" w:rsidR="00131AE2" w:rsidRDefault="00000000">
            <w:pPr>
              <w:spacing w:before="30" w:after="30"/>
              <w:ind w:left="180" w:hanging="140"/>
            </w:pPr>
            <w:r>
              <w:rPr>
                <w:sz w:val="16"/>
                <w:szCs w:val="16"/>
              </w:rPr>
              <w:t>• Empathy declines during clinical years (Hojat et al., 2009; Neumann et al., 2011)</w:t>
            </w:r>
          </w:p>
          <w:p w14:paraId="09A7804B" w14:textId="77777777" w:rsidR="00131AE2" w:rsidRDefault="00000000">
            <w:pPr>
              <w:spacing w:before="30" w:after="30"/>
              <w:ind w:left="180" w:hanging="140"/>
            </w:pPr>
            <w:r>
              <w:rPr>
                <w:sz w:val="16"/>
                <w:szCs w:val="16"/>
              </w:rPr>
              <w:t>• 'Hidden curriculum' equates emotional neutrality with professionalism (Lempp &amp; Seale, 2004)</w:t>
            </w:r>
          </w:p>
          <w:p w14:paraId="79F16EFF" w14:textId="77777777" w:rsidR="00131AE2" w:rsidRDefault="00000000">
            <w:pPr>
              <w:spacing w:before="30" w:after="30"/>
              <w:ind w:left="180" w:hanging="140"/>
            </w:pPr>
            <w:r>
              <w:rPr>
                <w:sz w:val="16"/>
                <w:szCs w:val="16"/>
              </w:rPr>
              <w:t>• Lecture-based instruction rarely produces lasting empathic change (Pedersen, 2010)</w:t>
            </w:r>
          </w:p>
          <w:p w14:paraId="3E3C1DDB" w14:textId="77777777" w:rsidR="00131AE2" w:rsidRDefault="00000000">
            <w:pPr>
              <w:spacing w:before="30" w:after="30"/>
              <w:ind w:left="180" w:hanging="140"/>
            </w:pPr>
            <w:r>
              <w:rPr>
                <w:sz w:val="16"/>
                <w:szCs w:val="16"/>
              </w:rPr>
              <w:t>• Simulation alone insufficient for sustained improvement (Smith et al., 2017)</w:t>
            </w:r>
          </w:p>
          <w:p w14:paraId="23521FB8" w14:textId="77777777" w:rsidR="00131AE2" w:rsidRDefault="00000000">
            <w:pPr>
              <w:shd w:val="clear" w:color="auto" w:fill="E8F4F8"/>
              <w:spacing w:before="80" w:after="60"/>
              <w:jc w:val="center"/>
            </w:pPr>
            <w:r>
              <w:rPr>
                <w:i/>
                <w:iCs/>
                <w:color w:val="1A365D"/>
                <w:sz w:val="16"/>
                <w:szCs w:val="16"/>
              </w:rPr>
              <w:t>Medical education requires a paradigmatic shift toward experiential, multi-sensory learning</w:t>
            </w:r>
          </w:p>
        </w:tc>
        <w:tc>
          <w:tcPr>
            <w:tcW w:w="5350" w:type="dxa"/>
            <w:tcBorders>
              <w:top w:val="single" w:sz="8" w:space="0" w:color="1A365D"/>
              <w:left w:val="single" w:sz="8" w:space="0" w:color="1A365D"/>
              <w:bottom w:val="single" w:sz="8" w:space="0" w:color="1A365D"/>
              <w:right w:val="single" w:sz="8" w:space="0" w:color="1A365D"/>
            </w:tcBorders>
          </w:tcPr>
          <w:p w14:paraId="2097A26C" w14:textId="77777777" w:rsidR="00131AE2" w:rsidRDefault="00000000">
            <w:pPr>
              <w:shd w:val="clear" w:color="auto" w:fill="1A365D"/>
              <w:spacing w:before="80" w:after="8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METHODS</w:t>
            </w:r>
          </w:p>
          <w:p w14:paraId="743ED522" w14:textId="5EEA1375" w:rsidR="00131AE2" w:rsidRDefault="00000000">
            <w:pPr>
              <w:spacing w:before="60" w:after="60"/>
              <w:jc w:val="both"/>
            </w:pPr>
            <w:r>
              <w:rPr>
                <w:sz w:val="17"/>
                <w:szCs w:val="17"/>
              </w:rPr>
              <w:t xml:space="preserve">Mixed-methods evaluation of an elective course integrating experiential, arts-based pedagogy. N=440+ medical students across multiple cohorts; </w:t>
            </w:r>
            <w:r w:rsidR="00AF6369">
              <w:rPr>
                <w:sz w:val="17"/>
                <w:szCs w:val="17"/>
              </w:rPr>
              <w:t xml:space="preserve">The poster results are based on </w:t>
            </w:r>
            <w:r>
              <w:rPr>
                <w:sz w:val="17"/>
                <w:szCs w:val="17"/>
              </w:rPr>
              <w:t xml:space="preserve">24 students </w:t>
            </w:r>
            <w:r w:rsidR="00AF6369">
              <w:rPr>
                <w:sz w:val="17"/>
                <w:szCs w:val="17"/>
              </w:rPr>
              <w:t xml:space="preserve">who </w:t>
            </w:r>
            <w:r>
              <w:rPr>
                <w:sz w:val="17"/>
                <w:szCs w:val="17"/>
              </w:rPr>
              <w:t>completed</w:t>
            </w:r>
            <w:r w:rsidR="00AF6369">
              <w:rPr>
                <w:sz w:val="17"/>
                <w:szCs w:val="17"/>
              </w:rPr>
              <w:t xml:space="preserve"> an </w:t>
            </w:r>
            <w:r>
              <w:rPr>
                <w:sz w:val="17"/>
                <w:szCs w:val="17"/>
              </w:rPr>
              <w:t>evaluation questionnaires (AY 2024-2025).</w:t>
            </w:r>
          </w:p>
          <w:p w14:paraId="298379A1" w14:textId="77777777" w:rsidR="00131AE2" w:rsidRDefault="00000000">
            <w:pPr>
              <w:spacing w:before="60" w:after="40"/>
            </w:pPr>
            <w:r>
              <w:rPr>
                <w:b/>
                <w:bCs/>
                <w:color w:val="1A365D"/>
              </w:rPr>
              <w:t>Research Questions:</w:t>
            </w:r>
          </w:p>
          <w:p w14:paraId="33DDEE21" w14:textId="77777777" w:rsidR="00131AE2" w:rsidRDefault="00000000">
            <w:pPr>
              <w:spacing w:before="30" w:after="30"/>
              <w:ind w:left="180" w:hanging="140"/>
            </w:pPr>
            <w:r>
              <w:rPr>
                <w:sz w:val="16"/>
                <w:szCs w:val="16"/>
              </w:rPr>
              <w:t>• RQ1: How do multi-sensory methods influence empathy development?</w:t>
            </w:r>
          </w:p>
          <w:p w14:paraId="64053D41" w14:textId="77777777" w:rsidR="00131AE2" w:rsidRDefault="00000000">
            <w:pPr>
              <w:spacing w:before="30" w:after="30"/>
              <w:ind w:left="180" w:hanging="140"/>
            </w:pPr>
            <w:r>
              <w:rPr>
                <w:sz w:val="16"/>
                <w:szCs w:val="16"/>
              </w:rPr>
              <w:t>• RQ2: Which components are perceived as most impactful?</w:t>
            </w:r>
          </w:p>
          <w:p w14:paraId="380BDB94" w14:textId="77777777" w:rsidR="00131AE2" w:rsidRDefault="00000000">
            <w:pPr>
              <w:spacing w:before="30" w:after="30"/>
              <w:ind w:left="180" w:hanging="140"/>
            </w:pPr>
            <w:r>
              <w:rPr>
                <w:sz w:val="16"/>
                <w:szCs w:val="16"/>
              </w:rPr>
              <w:t>• RQ3: How do students integrate learning into professional identity?</w:t>
            </w:r>
          </w:p>
          <w:p w14:paraId="39F384FF" w14:textId="77777777" w:rsidR="00131AE2" w:rsidRDefault="00000000">
            <w:pPr>
              <w:shd w:val="clear" w:color="auto" w:fill="1A365D"/>
              <w:spacing w:before="80" w:after="8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PEDAGOGICAL COMPONENTS</w:t>
            </w:r>
          </w:p>
          <w:p w14:paraId="4E42085F" w14:textId="539DA4AF" w:rsidR="00131AE2" w:rsidRDefault="00000000">
            <w:pPr>
              <w:spacing w:before="50" w:after="30"/>
            </w:pPr>
            <w:r>
              <w:rPr>
                <w:b/>
                <w:bCs/>
                <w:color w:val="3182CE"/>
                <w:sz w:val="17"/>
                <w:szCs w:val="17"/>
              </w:rPr>
              <w:t>POETRY</w:t>
            </w:r>
            <w:r w:rsidR="00FC65AF">
              <w:rPr>
                <w:b/>
                <w:bCs/>
                <w:color w:val="3182CE"/>
                <w:sz w:val="17"/>
                <w:szCs w:val="17"/>
              </w:rPr>
              <w:t>/FILM</w:t>
            </w:r>
            <w:r>
              <w:rPr>
                <w:b/>
                <w:bCs/>
                <w:color w:val="3182CE"/>
                <w:sz w:val="17"/>
                <w:szCs w:val="17"/>
              </w:rPr>
              <w:t xml:space="preserve">: </w:t>
            </w:r>
            <w:r>
              <w:rPr>
                <w:sz w:val="16"/>
                <w:szCs w:val="16"/>
              </w:rPr>
              <w:t>Symbolic language elicits affective responses; dual-coding strengthens emotional resonance (Paivio, 2010)</w:t>
            </w:r>
          </w:p>
          <w:p w14:paraId="56480744" w14:textId="1EA4D4F5" w:rsidR="00131AE2" w:rsidRDefault="00000000">
            <w:pPr>
              <w:spacing w:before="50" w:after="30"/>
            </w:pPr>
            <w:r>
              <w:rPr>
                <w:b/>
                <w:bCs/>
                <w:color w:val="3182CE"/>
                <w:sz w:val="17"/>
                <w:szCs w:val="17"/>
              </w:rPr>
              <w:t xml:space="preserve">MUSIC: </w:t>
            </w:r>
            <w:r>
              <w:rPr>
                <w:sz w:val="16"/>
                <w:szCs w:val="16"/>
              </w:rPr>
              <w:t>Engages limbic structures</w:t>
            </w:r>
            <w:r w:rsidR="005B3AA9">
              <w:rPr>
                <w:sz w:val="16"/>
                <w:szCs w:val="16"/>
              </w:rPr>
              <w:t xml:space="preserve"> in the brain</w:t>
            </w:r>
            <w:r>
              <w:rPr>
                <w:sz w:val="16"/>
                <w:szCs w:val="16"/>
              </w:rPr>
              <w:t>; bypasses cognitive defenses (Koelsch, 2014; Vuoskoski &amp; Eerola, 2012)</w:t>
            </w:r>
          </w:p>
          <w:p w14:paraId="244BA4FB" w14:textId="77777777" w:rsidR="00131AE2" w:rsidRDefault="00000000">
            <w:pPr>
              <w:spacing w:before="50" w:after="30"/>
            </w:pPr>
            <w:r>
              <w:rPr>
                <w:b/>
                <w:bCs/>
                <w:color w:val="3182CE"/>
                <w:sz w:val="17"/>
                <w:szCs w:val="17"/>
              </w:rPr>
              <w:t xml:space="preserve">WORKSHOPS: </w:t>
            </w:r>
            <w:r>
              <w:rPr>
                <w:sz w:val="16"/>
                <w:szCs w:val="16"/>
              </w:rPr>
              <w:t>Role-play, kinesthetic exercises; mobilizes mirror-neuron networks (Gallese &amp; Sinigaglia, 2011)</w:t>
            </w:r>
          </w:p>
          <w:p w14:paraId="0504EC88" w14:textId="77777777" w:rsidR="00131AE2" w:rsidRDefault="00000000">
            <w:pPr>
              <w:spacing w:before="50" w:after="30"/>
            </w:pPr>
            <w:r>
              <w:rPr>
                <w:b/>
                <w:bCs/>
                <w:color w:val="3182CE"/>
                <w:sz w:val="17"/>
                <w:szCs w:val="17"/>
              </w:rPr>
              <w:t xml:space="preserve">ARTS EXCURSIONS: </w:t>
            </w:r>
            <w:r>
              <w:rPr>
                <w:sz w:val="16"/>
                <w:szCs w:val="16"/>
              </w:rPr>
              <w:t>Museum visits, theater, documentary screenings, creative exercises</w:t>
            </w:r>
          </w:p>
        </w:tc>
        <w:tc>
          <w:tcPr>
            <w:tcW w:w="5350" w:type="dxa"/>
            <w:tcBorders>
              <w:top w:val="single" w:sz="8" w:space="0" w:color="1A365D"/>
              <w:left w:val="single" w:sz="8" w:space="0" w:color="1A365D"/>
              <w:bottom w:val="single" w:sz="8" w:space="0" w:color="1A365D"/>
              <w:right w:val="single" w:sz="8" w:space="0" w:color="1A365D"/>
            </w:tcBorders>
          </w:tcPr>
          <w:p w14:paraId="28F2CB7D" w14:textId="77777777" w:rsidR="00131AE2" w:rsidRDefault="00000000">
            <w:pPr>
              <w:shd w:val="clear" w:color="auto" w:fill="1A365D"/>
              <w:spacing w:before="80" w:after="8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RESULTS: QUANTITATIVE</w:t>
            </w:r>
          </w:p>
          <w:p w14:paraId="05754917" w14:textId="77777777" w:rsidR="00131AE2" w:rsidRDefault="00000000">
            <w:pPr>
              <w:spacing w:before="80" w:after="20"/>
              <w:jc w:val="center"/>
            </w:pPr>
            <w:r>
              <w:rPr>
                <w:b/>
                <w:bCs/>
                <w:color w:val="3182CE"/>
                <w:sz w:val="20"/>
                <w:szCs w:val="20"/>
              </w:rPr>
              <w:t>Overall Course Evaluation</w:t>
            </w:r>
          </w:p>
          <w:p w14:paraId="7F81A030" w14:textId="77777777" w:rsidR="00131AE2" w:rsidRDefault="00000000">
            <w:pPr>
              <w:spacing w:before="60" w:after="40"/>
              <w:jc w:val="center"/>
            </w:pPr>
            <w:r>
              <w:rPr>
                <w:b/>
                <w:bCs/>
                <w:color w:val="1A365D"/>
                <w:sz w:val="36"/>
                <w:szCs w:val="36"/>
              </w:rPr>
              <w:t>88%</w:t>
            </w:r>
            <w:r>
              <w:rPr>
                <w:color w:val="333333"/>
                <w:sz w:val="16"/>
                <w:szCs w:val="16"/>
              </w:rPr>
              <w:t xml:space="preserve"> rated experience 'Very Good'</w:t>
            </w:r>
          </w:p>
          <w:p w14:paraId="2AEB516B" w14:textId="77777777" w:rsidR="00131AE2" w:rsidRDefault="00000000">
            <w:pPr>
              <w:spacing w:before="60" w:after="20"/>
              <w:jc w:val="center"/>
            </w:pPr>
            <w:r>
              <w:rPr>
                <w:b/>
                <w:bCs/>
                <w:color w:val="3182CE"/>
              </w:rPr>
              <w:t>Theoretical Lectures</w:t>
            </w:r>
          </w:p>
          <w:p w14:paraId="209F32A4" w14:textId="77777777" w:rsidR="00131AE2" w:rsidRDefault="00000000">
            <w:pPr>
              <w:spacing w:before="60" w:after="40"/>
              <w:jc w:val="center"/>
            </w:pPr>
            <w:r>
              <w:rPr>
                <w:b/>
                <w:bCs/>
                <w:color w:val="1A365D"/>
                <w:sz w:val="36"/>
                <w:szCs w:val="36"/>
              </w:rPr>
              <w:t>96%</w:t>
            </w:r>
            <w:r>
              <w:rPr>
                <w:color w:val="333333"/>
                <w:sz w:val="16"/>
                <w:szCs w:val="16"/>
              </w:rPr>
              <w:t xml:space="preserve"> rated usefulness High/Very High</w:t>
            </w:r>
          </w:p>
          <w:p w14:paraId="16667CF8" w14:textId="77777777" w:rsidR="00131AE2" w:rsidRDefault="00000000">
            <w:pPr>
              <w:spacing w:before="60" w:after="20"/>
              <w:jc w:val="center"/>
            </w:pPr>
            <w:r>
              <w:rPr>
                <w:b/>
                <w:bCs/>
                <w:color w:val="3182CE"/>
              </w:rPr>
              <w:t>E-Class Platform</w:t>
            </w:r>
          </w:p>
          <w:p w14:paraId="74D50331" w14:textId="77777777" w:rsidR="00131AE2" w:rsidRDefault="00000000">
            <w:pPr>
              <w:spacing w:before="60" w:after="40"/>
              <w:jc w:val="center"/>
            </w:pPr>
            <w:r>
              <w:rPr>
                <w:b/>
                <w:bCs/>
                <w:color w:val="1A365D"/>
                <w:sz w:val="36"/>
                <w:szCs w:val="36"/>
              </w:rPr>
              <w:t>92%</w:t>
            </w:r>
            <w:r>
              <w:rPr>
                <w:color w:val="333333"/>
                <w:sz w:val="16"/>
                <w:szCs w:val="16"/>
              </w:rPr>
              <w:t xml:space="preserve"> rated 'Very High' usefulness</w:t>
            </w:r>
          </w:p>
          <w:p w14:paraId="2AE86B7C" w14:textId="77777777" w:rsidR="00131AE2" w:rsidRDefault="00000000">
            <w:pPr>
              <w:spacing w:before="60" w:after="20"/>
              <w:jc w:val="center"/>
            </w:pPr>
            <w:r>
              <w:rPr>
                <w:b/>
                <w:bCs/>
                <w:color w:val="3182CE"/>
              </w:rPr>
              <w:t>Educational Materials</w:t>
            </w:r>
          </w:p>
          <w:p w14:paraId="3170311D" w14:textId="77777777" w:rsidR="00131AE2" w:rsidRDefault="00000000">
            <w:pPr>
              <w:spacing w:before="60" w:after="40"/>
              <w:jc w:val="center"/>
            </w:pPr>
            <w:r>
              <w:rPr>
                <w:b/>
                <w:bCs/>
                <w:color w:val="1A365D"/>
                <w:sz w:val="36"/>
                <w:szCs w:val="36"/>
              </w:rPr>
              <w:t>63%</w:t>
            </w:r>
            <w:r>
              <w:rPr>
                <w:color w:val="333333"/>
                <w:sz w:val="16"/>
                <w:szCs w:val="16"/>
              </w:rPr>
              <w:t xml:space="preserve"> rated 'Very High'</w:t>
            </w:r>
          </w:p>
          <w:p w14:paraId="381900CC" w14:textId="77777777" w:rsidR="00131AE2" w:rsidRDefault="00000000">
            <w:pPr>
              <w:spacing w:before="60" w:after="20"/>
              <w:jc w:val="center"/>
            </w:pPr>
            <w:r>
              <w:rPr>
                <w:b/>
                <w:bCs/>
                <w:color w:val="3182CE"/>
              </w:rPr>
              <w:t>Weaknesses Identified</w:t>
            </w:r>
          </w:p>
          <w:p w14:paraId="32407517" w14:textId="77777777" w:rsidR="00131AE2" w:rsidRDefault="00000000">
            <w:pPr>
              <w:spacing w:before="60" w:after="40"/>
              <w:jc w:val="center"/>
            </w:pPr>
            <w:r>
              <w:rPr>
                <w:b/>
                <w:bCs/>
                <w:color w:val="1A365D"/>
                <w:sz w:val="36"/>
                <w:szCs w:val="36"/>
              </w:rPr>
              <w:t>42%</w:t>
            </w:r>
            <w:r>
              <w:rPr>
                <w:color w:val="333333"/>
                <w:sz w:val="16"/>
                <w:szCs w:val="16"/>
              </w:rPr>
              <w:t xml:space="preserve"> found none to report</w:t>
            </w:r>
          </w:p>
        </w:tc>
      </w:tr>
      <w:tr w:rsidR="00131AE2" w14:paraId="4A9FFFA2" w14:textId="77777777">
        <w:tc>
          <w:tcPr>
            <w:tcW w:w="5350" w:type="dxa"/>
            <w:tcBorders>
              <w:top w:val="single" w:sz="8" w:space="0" w:color="1A365D"/>
              <w:left w:val="single" w:sz="8" w:space="0" w:color="1A365D"/>
              <w:bottom w:val="single" w:sz="8" w:space="0" w:color="1A365D"/>
              <w:right w:val="single" w:sz="8" w:space="0" w:color="1A365D"/>
            </w:tcBorders>
          </w:tcPr>
          <w:p w14:paraId="30F72C54" w14:textId="77777777" w:rsidR="00131AE2" w:rsidRDefault="00000000">
            <w:pPr>
              <w:shd w:val="clear" w:color="auto" w:fill="1A365D"/>
              <w:spacing w:before="80" w:after="8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RESULTS: QUALITATIVE THEMES</w:t>
            </w:r>
          </w:p>
          <w:p w14:paraId="156C6829" w14:textId="77777777" w:rsidR="00131AE2" w:rsidRDefault="00000000">
            <w:pPr>
              <w:spacing w:before="60" w:after="40"/>
            </w:pPr>
            <w:r>
              <w:rPr>
                <w:b/>
                <w:bCs/>
                <w:color w:val="3182CE"/>
                <w:sz w:val="17"/>
                <w:szCs w:val="17"/>
              </w:rPr>
              <w:t>Theme 1: Differentiation from Traditional Education</w:t>
            </w:r>
          </w:p>
          <w:p w14:paraId="7AE4B7F8" w14:textId="77777777" w:rsidR="00131AE2" w:rsidRDefault="00000000">
            <w:pPr>
              <w:spacing w:before="40" w:after="40"/>
              <w:ind w:left="150" w:right="150"/>
            </w:pPr>
            <w:r>
              <w:rPr>
                <w:i/>
                <w:iCs/>
                <w:color w:val="444444"/>
                <w:sz w:val="15"/>
                <w:szCs w:val="15"/>
              </w:rPr>
              <w:t>"The absence of monotony, sterile knowledge transfer, and imperative tone observed in all other courses."</w:t>
            </w:r>
          </w:p>
          <w:p w14:paraId="3372A572" w14:textId="77777777" w:rsidR="00131AE2" w:rsidRDefault="00000000">
            <w:pPr>
              <w:spacing w:before="40" w:after="40"/>
              <w:ind w:left="150" w:right="150"/>
            </w:pPr>
            <w:r>
              <w:rPr>
                <w:i/>
                <w:iCs/>
                <w:color w:val="444444"/>
                <w:sz w:val="15"/>
                <w:szCs w:val="15"/>
              </w:rPr>
              <w:t>"A jewel in the curriculum of the Athens Medical School."</w:t>
            </w:r>
          </w:p>
          <w:p w14:paraId="5041E619" w14:textId="77777777" w:rsidR="00131AE2" w:rsidRDefault="00000000">
            <w:pPr>
              <w:spacing w:before="60" w:after="40"/>
            </w:pPr>
            <w:r>
              <w:rPr>
                <w:b/>
                <w:bCs/>
                <w:color w:val="3182CE"/>
                <w:sz w:val="17"/>
                <w:szCs w:val="17"/>
              </w:rPr>
              <w:t>Theme 2: Dialogical Learning Environment</w:t>
            </w:r>
          </w:p>
          <w:p w14:paraId="0B252534" w14:textId="078B0992" w:rsidR="00131AE2" w:rsidRDefault="00000000">
            <w:pPr>
              <w:spacing w:before="40" w:after="40"/>
              <w:ind w:left="150" w:right="150"/>
            </w:pPr>
            <w:r>
              <w:rPr>
                <w:i/>
                <w:iCs/>
                <w:color w:val="444444"/>
                <w:sz w:val="15"/>
                <w:szCs w:val="15"/>
              </w:rPr>
              <w:t>"We will become physicians, but above all we are human beings</w:t>
            </w:r>
            <w:r w:rsidR="004F499B">
              <w:rPr>
                <w:i/>
                <w:iCs/>
                <w:color w:val="444444"/>
                <w:sz w:val="15"/>
                <w:szCs w:val="15"/>
              </w:rPr>
              <w:t xml:space="preserve">, </w:t>
            </w:r>
            <w:r>
              <w:rPr>
                <w:i/>
                <w:iCs/>
                <w:color w:val="444444"/>
                <w:sz w:val="15"/>
                <w:szCs w:val="15"/>
              </w:rPr>
              <w:t>this course makes you think about how directly these are connected."</w:t>
            </w:r>
          </w:p>
          <w:p w14:paraId="2B10E062" w14:textId="77777777" w:rsidR="00131AE2" w:rsidRDefault="00000000">
            <w:pPr>
              <w:spacing w:before="60" w:after="40"/>
            </w:pPr>
            <w:r>
              <w:rPr>
                <w:b/>
                <w:bCs/>
                <w:color w:val="3182CE"/>
                <w:sz w:val="17"/>
                <w:szCs w:val="17"/>
              </w:rPr>
              <w:t>Theme 3: Emotional Restoration</w:t>
            </w:r>
          </w:p>
          <w:p w14:paraId="417CD4B0" w14:textId="5EEB9D3D" w:rsidR="00131AE2" w:rsidRDefault="00000000">
            <w:pPr>
              <w:spacing w:before="40" w:after="40"/>
              <w:ind w:left="150" w:right="150"/>
            </w:pPr>
            <w:r>
              <w:rPr>
                <w:i/>
                <w:iCs/>
                <w:color w:val="444444"/>
                <w:sz w:val="15"/>
                <w:szCs w:val="15"/>
              </w:rPr>
              <w:t>"After an exhausting day, this course is ideal for achieving mental and psychological tranquility</w:t>
            </w:r>
            <w:r w:rsidR="004F499B">
              <w:rPr>
                <w:i/>
                <w:iCs/>
                <w:color w:val="444444"/>
                <w:sz w:val="15"/>
                <w:szCs w:val="15"/>
              </w:rPr>
              <w:t xml:space="preserve">, </w:t>
            </w:r>
            <w:r>
              <w:rPr>
                <w:i/>
                <w:iCs/>
                <w:color w:val="444444"/>
                <w:sz w:val="15"/>
                <w:szCs w:val="15"/>
              </w:rPr>
              <w:t>perhaps even catharsis."</w:t>
            </w:r>
          </w:p>
        </w:tc>
        <w:tc>
          <w:tcPr>
            <w:tcW w:w="5350" w:type="dxa"/>
            <w:tcBorders>
              <w:top w:val="single" w:sz="8" w:space="0" w:color="1A365D"/>
              <w:left w:val="single" w:sz="8" w:space="0" w:color="1A365D"/>
              <w:bottom w:val="single" w:sz="8" w:space="0" w:color="1A365D"/>
              <w:right w:val="single" w:sz="8" w:space="0" w:color="1A365D"/>
            </w:tcBorders>
          </w:tcPr>
          <w:p w14:paraId="6CF8298B" w14:textId="77777777" w:rsidR="00131AE2" w:rsidRDefault="00000000">
            <w:pPr>
              <w:shd w:val="clear" w:color="auto" w:fill="1A365D"/>
              <w:spacing w:before="80" w:after="8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QUALITATIVE THEMES (cont.)</w:t>
            </w:r>
          </w:p>
          <w:p w14:paraId="075EAFE3" w14:textId="77777777" w:rsidR="00131AE2" w:rsidRDefault="00000000">
            <w:pPr>
              <w:spacing w:before="60" w:after="40"/>
            </w:pPr>
            <w:r>
              <w:rPr>
                <w:b/>
                <w:bCs/>
                <w:color w:val="3182CE"/>
                <w:sz w:val="17"/>
                <w:szCs w:val="17"/>
              </w:rPr>
              <w:t>Theme 4: Multi-Sensory Arts Engagement</w:t>
            </w:r>
          </w:p>
          <w:p w14:paraId="568E4AA4" w14:textId="00BA4971" w:rsidR="00131AE2" w:rsidRDefault="00000000">
            <w:pPr>
              <w:spacing w:before="40" w:after="40"/>
              <w:ind w:left="150" w:right="150"/>
            </w:pPr>
            <w:r>
              <w:rPr>
                <w:i/>
                <w:iCs/>
                <w:color w:val="444444"/>
                <w:sz w:val="15"/>
                <w:szCs w:val="15"/>
              </w:rPr>
              <w:t>"Medical education should be multifaceted and give stimuli to the mind to travel</w:t>
            </w:r>
            <w:r w:rsidR="004F499B">
              <w:rPr>
                <w:i/>
                <w:iCs/>
                <w:color w:val="444444"/>
                <w:sz w:val="15"/>
                <w:szCs w:val="15"/>
              </w:rPr>
              <w:t xml:space="preserve">, </w:t>
            </w:r>
            <w:r>
              <w:rPr>
                <w:i/>
                <w:iCs/>
                <w:color w:val="444444"/>
                <w:sz w:val="15"/>
                <w:szCs w:val="15"/>
              </w:rPr>
              <w:t>only the complete person will have ears and mind open for knowledge."</w:t>
            </w:r>
          </w:p>
          <w:p w14:paraId="2BD251BE" w14:textId="77777777" w:rsidR="00131AE2" w:rsidRDefault="00000000">
            <w:pPr>
              <w:spacing w:before="60" w:after="60"/>
              <w:jc w:val="both"/>
            </w:pPr>
            <w:r>
              <w:rPr>
                <w:sz w:val="15"/>
                <w:szCs w:val="15"/>
              </w:rPr>
              <w:t>Activities cited: Callas Museum, contemporary art exhibitions, documentary screenings, theater ('Glass Menagerie'), drawing exercises.</w:t>
            </w:r>
          </w:p>
          <w:p w14:paraId="3E96A989" w14:textId="77777777" w:rsidR="00131AE2" w:rsidRDefault="00000000">
            <w:pPr>
              <w:spacing w:before="60" w:after="40"/>
            </w:pPr>
            <w:r>
              <w:rPr>
                <w:b/>
                <w:bCs/>
                <w:color w:val="3182CE"/>
                <w:sz w:val="17"/>
                <w:szCs w:val="17"/>
              </w:rPr>
              <w:t>Theme 5: Embodied Practice</w:t>
            </w:r>
          </w:p>
          <w:p w14:paraId="34F2B97F" w14:textId="77777777" w:rsidR="00131AE2" w:rsidRDefault="00000000">
            <w:pPr>
              <w:spacing w:before="40" w:after="40"/>
              <w:ind w:left="150" w:right="150"/>
            </w:pPr>
            <w:r>
              <w:rPr>
                <w:i/>
                <w:iCs/>
                <w:color w:val="444444"/>
                <w:sz w:val="15"/>
                <w:szCs w:val="15"/>
              </w:rPr>
              <w:t>"The exercises were a most creative escape from the trapped monotony of everyday life."</w:t>
            </w:r>
          </w:p>
          <w:p w14:paraId="5EC316F9" w14:textId="77777777" w:rsidR="00131AE2" w:rsidRDefault="00000000">
            <w:pPr>
              <w:spacing w:before="60" w:after="40"/>
            </w:pPr>
            <w:r>
              <w:rPr>
                <w:b/>
                <w:bCs/>
                <w:color w:val="3182CE"/>
                <w:sz w:val="17"/>
                <w:szCs w:val="17"/>
              </w:rPr>
              <w:t>Theme 6: Humanistic Identity Formation</w:t>
            </w:r>
          </w:p>
          <w:p w14:paraId="7D55467D" w14:textId="77777777" w:rsidR="00131AE2" w:rsidRDefault="00000000">
            <w:pPr>
              <w:spacing w:before="40" w:after="40"/>
              <w:ind w:left="150" w:right="150"/>
            </w:pPr>
            <w:r>
              <w:rPr>
                <w:i/>
                <w:iCs/>
                <w:color w:val="444444"/>
                <w:sz w:val="15"/>
                <w:szCs w:val="15"/>
              </w:rPr>
              <w:t>"Humanistic values in Medicine are constantly declining... this course represents truly practical willingness for social interaction."</w:t>
            </w:r>
          </w:p>
          <w:p w14:paraId="4B7E292A" w14:textId="77777777" w:rsidR="00131AE2" w:rsidRDefault="00000000">
            <w:pPr>
              <w:shd w:val="clear" w:color="auto" w:fill="E8F4F8"/>
              <w:spacing w:before="80" w:after="40"/>
              <w:jc w:val="center"/>
            </w:pPr>
            <w:r>
              <w:rPr>
                <w:b/>
                <w:bCs/>
                <w:i/>
                <w:iCs/>
                <w:color w:val="1A365D"/>
                <w:sz w:val="16"/>
                <w:szCs w:val="16"/>
              </w:rPr>
              <w:t>Student recommendation: Integrate into core curriculum</w:t>
            </w:r>
          </w:p>
        </w:tc>
        <w:tc>
          <w:tcPr>
            <w:tcW w:w="5350" w:type="dxa"/>
            <w:tcBorders>
              <w:top w:val="single" w:sz="8" w:space="0" w:color="1A365D"/>
              <w:left w:val="single" w:sz="8" w:space="0" w:color="1A365D"/>
              <w:bottom w:val="single" w:sz="8" w:space="0" w:color="1A365D"/>
              <w:right w:val="single" w:sz="8" w:space="0" w:color="1A365D"/>
            </w:tcBorders>
          </w:tcPr>
          <w:p w14:paraId="41FDFE8F" w14:textId="77777777" w:rsidR="00131AE2" w:rsidRDefault="00000000">
            <w:pPr>
              <w:shd w:val="clear" w:color="auto" w:fill="1A365D"/>
              <w:spacing w:before="80" w:after="8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CONCLUSIONS</w:t>
            </w:r>
          </w:p>
          <w:p w14:paraId="481B86AB" w14:textId="77777777" w:rsidR="00131AE2" w:rsidRDefault="00000000">
            <w:pPr>
              <w:spacing w:before="60" w:after="60"/>
              <w:jc w:val="both"/>
            </w:pPr>
            <w:r>
              <w:rPr>
                <w:sz w:val="17"/>
                <w:szCs w:val="17"/>
              </w:rPr>
              <w:t>Experiential, multi-sensory pedagogical approaches offer a promising pathway to address empathy decline in medical education.</w:t>
            </w:r>
          </w:p>
          <w:p w14:paraId="630A3C57" w14:textId="77777777" w:rsidR="00131AE2" w:rsidRDefault="00000000">
            <w:pPr>
              <w:spacing w:before="60" w:after="60"/>
              <w:jc w:val="both"/>
            </w:pPr>
            <w:r>
              <w:rPr>
                <w:sz w:val="17"/>
                <w:szCs w:val="17"/>
              </w:rPr>
              <w:t>Students perceived the course as qualitatively distinct from traditional education, valuing its dialogical format, emotional resonance, and arts integration.</w:t>
            </w:r>
          </w:p>
          <w:p w14:paraId="1AB9B6DD" w14:textId="77777777" w:rsidR="00131AE2" w:rsidRDefault="00000000">
            <w:pPr>
              <w:spacing w:before="60" w:after="60"/>
              <w:jc w:val="both"/>
            </w:pPr>
            <w:r>
              <w:rPr>
                <w:sz w:val="17"/>
                <w:szCs w:val="17"/>
              </w:rPr>
              <w:t>The course activated emotional processing mechanisms ('catharsis') that conventional curricula fail to engage.</w:t>
            </w:r>
          </w:p>
          <w:p w14:paraId="61A90D48" w14:textId="77777777" w:rsidR="00131AE2" w:rsidRDefault="00000000">
            <w:pPr>
              <w:spacing w:before="60" w:after="40"/>
            </w:pPr>
            <w:r>
              <w:rPr>
                <w:b/>
                <w:bCs/>
                <w:color w:val="1A365D"/>
                <w:sz w:val="17"/>
                <w:szCs w:val="17"/>
              </w:rPr>
              <w:t>Implications for Curriculum Design:</w:t>
            </w:r>
          </w:p>
          <w:p w14:paraId="2D6F6A8F" w14:textId="77777777" w:rsidR="00131AE2" w:rsidRDefault="00000000">
            <w:pPr>
              <w:spacing w:before="30" w:after="30"/>
              <w:ind w:left="180" w:hanging="140"/>
            </w:pPr>
            <w:r>
              <w:rPr>
                <w:sz w:val="15"/>
                <w:szCs w:val="15"/>
              </w:rPr>
              <w:t>• Move beyond lecture-based instruction toward experiential, arts-integrated approaches</w:t>
            </w:r>
          </w:p>
          <w:p w14:paraId="2657BCE7" w14:textId="77777777" w:rsidR="00131AE2" w:rsidRDefault="00000000">
            <w:pPr>
              <w:spacing w:before="30" w:after="30"/>
              <w:ind w:left="180" w:hanging="140"/>
            </w:pPr>
            <w:r>
              <w:rPr>
                <w:sz w:val="15"/>
                <w:szCs w:val="15"/>
              </w:rPr>
              <w:t>• Create structured opportunities for emotional processing and reflective dialogue</w:t>
            </w:r>
          </w:p>
          <w:p w14:paraId="0EF6B24D" w14:textId="77777777" w:rsidR="00131AE2" w:rsidRDefault="00000000">
            <w:pPr>
              <w:spacing w:before="30" w:after="30"/>
              <w:ind w:left="180" w:hanging="140"/>
            </w:pPr>
            <w:r>
              <w:rPr>
                <w:sz w:val="15"/>
                <w:szCs w:val="15"/>
              </w:rPr>
              <w:t>• Address the 'hidden curriculum' conflating professionalism with emotional neutrality</w:t>
            </w:r>
          </w:p>
          <w:p w14:paraId="2922F948" w14:textId="77777777" w:rsidR="00131AE2" w:rsidRDefault="00000000">
            <w:pPr>
              <w:shd w:val="clear" w:color="auto" w:fill="1A365D"/>
              <w:spacing w:before="80" w:after="8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KEY REFERENCES</w:t>
            </w:r>
          </w:p>
          <w:p w14:paraId="3DC219AC" w14:textId="77777777" w:rsidR="00131AE2" w:rsidRDefault="00000000">
            <w:pPr>
              <w:spacing w:before="12" w:after="12"/>
            </w:pPr>
            <w:r>
              <w:rPr>
                <w:i/>
                <w:iCs/>
                <w:sz w:val="12"/>
                <w:szCs w:val="12"/>
              </w:rPr>
              <w:t>Charon, R. (2001). JAMA, 286(15), 1897–1902.</w:t>
            </w:r>
          </w:p>
          <w:p w14:paraId="5A5F9F25" w14:textId="77777777" w:rsidR="00131AE2" w:rsidRDefault="00000000">
            <w:pPr>
              <w:spacing w:before="12" w:after="12"/>
            </w:pPr>
            <w:r>
              <w:rPr>
                <w:i/>
                <w:iCs/>
                <w:sz w:val="12"/>
                <w:szCs w:val="12"/>
              </w:rPr>
              <w:t>Gallese, V. &amp; Sinigaglia, C. (2011). Trends Cogn Sci, 15(11), 512–519.</w:t>
            </w:r>
          </w:p>
          <w:p w14:paraId="2169291B" w14:textId="77777777" w:rsidR="00131AE2" w:rsidRDefault="00000000">
            <w:pPr>
              <w:spacing w:before="12" w:after="12"/>
            </w:pPr>
            <w:r>
              <w:rPr>
                <w:i/>
                <w:iCs/>
                <w:sz w:val="12"/>
                <w:szCs w:val="12"/>
              </w:rPr>
              <w:t>Hojat, M. et al. (2009). Acad Med, 84(9), 1182–1191.</w:t>
            </w:r>
          </w:p>
          <w:p w14:paraId="5A5AC267" w14:textId="77777777" w:rsidR="00131AE2" w:rsidRDefault="00000000">
            <w:pPr>
              <w:spacing w:before="12" w:after="12"/>
            </w:pPr>
            <w:r>
              <w:rPr>
                <w:i/>
                <w:iCs/>
                <w:sz w:val="12"/>
                <w:szCs w:val="12"/>
              </w:rPr>
              <w:t>Koelsch, S. (2014). Nat Rev Neurosci, 15(3), 170–180.</w:t>
            </w:r>
          </w:p>
          <w:p w14:paraId="66E0E233" w14:textId="77777777" w:rsidR="00131AE2" w:rsidRDefault="00000000">
            <w:pPr>
              <w:spacing w:before="12" w:after="12"/>
            </w:pPr>
            <w:r>
              <w:rPr>
                <w:i/>
                <w:iCs/>
                <w:sz w:val="12"/>
                <w:szCs w:val="12"/>
              </w:rPr>
              <w:t>Kolb, D.A. (1984). Experiential Learning. Prentice-Hall.</w:t>
            </w:r>
          </w:p>
          <w:p w14:paraId="5C52B73C" w14:textId="77777777" w:rsidR="00131AE2" w:rsidRDefault="00000000">
            <w:pPr>
              <w:spacing w:before="12" w:after="12"/>
            </w:pPr>
            <w:r>
              <w:rPr>
                <w:i/>
                <w:iCs/>
                <w:sz w:val="12"/>
                <w:szCs w:val="12"/>
              </w:rPr>
              <w:t>Neumann, M. et al. (2011). Acad Med, 86(8), 996–1009.</w:t>
            </w:r>
          </w:p>
          <w:p w14:paraId="6C4C6A89" w14:textId="77777777" w:rsidR="00131AE2" w:rsidRDefault="00000000">
            <w:pPr>
              <w:spacing w:before="12" w:after="12"/>
            </w:pPr>
            <w:r>
              <w:rPr>
                <w:i/>
                <w:iCs/>
                <w:sz w:val="12"/>
                <w:szCs w:val="12"/>
              </w:rPr>
              <w:lastRenderedPageBreak/>
              <w:t>Tyng, C.M. et al. (2017). Front Psychol, 8, 1454.</w:t>
            </w:r>
          </w:p>
        </w:tc>
      </w:tr>
    </w:tbl>
    <w:p w14:paraId="771EB90C" w14:textId="77777777" w:rsidR="00131AE2" w:rsidRDefault="00000000">
      <w:pPr>
        <w:shd w:val="clear" w:color="auto" w:fill="1A365D"/>
        <w:spacing w:before="100"/>
        <w:jc w:val="center"/>
      </w:pPr>
      <w:r>
        <w:rPr>
          <w:i/>
          <w:iCs/>
          <w:color w:val="FFFFFF"/>
          <w:sz w:val="16"/>
          <w:szCs w:val="16"/>
        </w:rPr>
        <w:lastRenderedPageBreak/>
        <w:t>Contact: School of Medicine, First Department of Pathology, NKUA | MindSearch Research | N=440+ students (total); n=24 (2024-2025 evaluation)</w:t>
      </w:r>
    </w:p>
    <w:sectPr w:rsidR="00131AE2">
      <w:pgSz w:w="16840" w:h="11900"/>
      <w:pgMar w:top="350" w:right="350" w:bottom="350" w:left="3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87808"/>
    <w:multiLevelType w:val="hybridMultilevel"/>
    <w:tmpl w:val="405C9E80"/>
    <w:lvl w:ilvl="0" w:tplc="FBC69D8A">
      <w:start w:val="1"/>
      <w:numFmt w:val="bullet"/>
      <w:lvlText w:val="●"/>
      <w:lvlJc w:val="left"/>
      <w:pPr>
        <w:ind w:left="720" w:hanging="360"/>
      </w:pPr>
    </w:lvl>
    <w:lvl w:ilvl="1" w:tplc="333C0896">
      <w:start w:val="1"/>
      <w:numFmt w:val="bullet"/>
      <w:lvlText w:val="○"/>
      <w:lvlJc w:val="left"/>
      <w:pPr>
        <w:ind w:left="1440" w:hanging="360"/>
      </w:pPr>
    </w:lvl>
    <w:lvl w:ilvl="2" w:tplc="BAE472F4">
      <w:start w:val="1"/>
      <w:numFmt w:val="bullet"/>
      <w:lvlText w:val="■"/>
      <w:lvlJc w:val="left"/>
      <w:pPr>
        <w:ind w:left="2160" w:hanging="360"/>
      </w:pPr>
    </w:lvl>
    <w:lvl w:ilvl="3" w:tplc="72FA6C46">
      <w:start w:val="1"/>
      <w:numFmt w:val="bullet"/>
      <w:lvlText w:val="●"/>
      <w:lvlJc w:val="left"/>
      <w:pPr>
        <w:ind w:left="2880" w:hanging="360"/>
      </w:pPr>
    </w:lvl>
    <w:lvl w:ilvl="4" w:tplc="2594FD00">
      <w:start w:val="1"/>
      <w:numFmt w:val="bullet"/>
      <w:lvlText w:val="○"/>
      <w:lvlJc w:val="left"/>
      <w:pPr>
        <w:ind w:left="3600" w:hanging="360"/>
      </w:pPr>
    </w:lvl>
    <w:lvl w:ilvl="5" w:tplc="6DB06B08">
      <w:start w:val="1"/>
      <w:numFmt w:val="bullet"/>
      <w:lvlText w:val="■"/>
      <w:lvlJc w:val="left"/>
      <w:pPr>
        <w:ind w:left="4320" w:hanging="360"/>
      </w:pPr>
    </w:lvl>
    <w:lvl w:ilvl="6" w:tplc="92EE37FE">
      <w:start w:val="1"/>
      <w:numFmt w:val="bullet"/>
      <w:lvlText w:val="●"/>
      <w:lvlJc w:val="left"/>
      <w:pPr>
        <w:ind w:left="5040" w:hanging="360"/>
      </w:pPr>
    </w:lvl>
    <w:lvl w:ilvl="7" w:tplc="9D80B68A">
      <w:start w:val="1"/>
      <w:numFmt w:val="bullet"/>
      <w:lvlText w:val="●"/>
      <w:lvlJc w:val="left"/>
      <w:pPr>
        <w:ind w:left="5760" w:hanging="360"/>
      </w:pPr>
    </w:lvl>
    <w:lvl w:ilvl="8" w:tplc="6E6C97B2">
      <w:start w:val="1"/>
      <w:numFmt w:val="bullet"/>
      <w:lvlText w:val="●"/>
      <w:lvlJc w:val="left"/>
      <w:pPr>
        <w:ind w:left="6480" w:hanging="360"/>
      </w:pPr>
    </w:lvl>
  </w:abstractNum>
  <w:num w:numId="1" w16cid:durableId="12945998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AE2"/>
    <w:rsid w:val="00131AE2"/>
    <w:rsid w:val="00397342"/>
    <w:rsid w:val="004F499B"/>
    <w:rsid w:val="005B3AA9"/>
    <w:rsid w:val="00617CD8"/>
    <w:rsid w:val="00AF6369"/>
    <w:rsid w:val="00FC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9B2AC"/>
  <w15:docId w15:val="{77999D40-A2C7-CC4A-A14E-922C29999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765</Words>
  <Characters>4132</Characters>
  <Application>Microsoft Office Word</Application>
  <DocSecurity>0</DocSecurity>
  <Lines>34</Lines>
  <Paragraphs>9</Paragraphs>
  <ScaleCrop>false</ScaleCrop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Andreas Lazaris</cp:lastModifiedBy>
  <cp:revision>5</cp:revision>
  <dcterms:created xsi:type="dcterms:W3CDTF">2025-11-24T10:56:00Z</dcterms:created>
  <dcterms:modified xsi:type="dcterms:W3CDTF">2025-11-24T11:33:00Z</dcterms:modified>
</cp:coreProperties>
</file>