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69E" w:rsidRPr="00B63C5E" w:rsidRDefault="002A769E" w:rsidP="002A769E">
      <w:pPr>
        <w:spacing w:after="200" w:line="276" w:lineRule="auto"/>
        <w:rPr>
          <w:color w:val="00B050"/>
          <w:sz w:val="56"/>
          <w:szCs w:val="56"/>
          <w:lang w:val="el-GR"/>
        </w:rPr>
      </w:pPr>
      <w:r w:rsidRPr="00B63C5E">
        <w:rPr>
          <w:color w:val="00B050"/>
          <w:sz w:val="56"/>
          <w:szCs w:val="56"/>
          <w:lang w:val="en-US"/>
        </w:rPr>
        <w:tab/>
      </w:r>
      <w:r w:rsidRPr="00B63C5E">
        <w:rPr>
          <w:color w:val="00B050"/>
          <w:sz w:val="56"/>
          <w:szCs w:val="56"/>
          <w:lang w:val="en-US"/>
        </w:rPr>
        <w:tab/>
      </w:r>
      <w:r w:rsidRPr="00B63C5E">
        <w:rPr>
          <w:color w:val="00B050"/>
          <w:sz w:val="56"/>
          <w:szCs w:val="56"/>
          <w:lang w:val="en-US"/>
        </w:rPr>
        <w:tab/>
      </w:r>
      <w:r w:rsidRPr="00B63C5E">
        <w:rPr>
          <w:color w:val="00B050"/>
          <w:sz w:val="56"/>
          <w:szCs w:val="56"/>
          <w:lang w:val="en-US"/>
        </w:rPr>
        <w:tab/>
      </w:r>
      <w:r w:rsidRPr="00B63C5E">
        <w:rPr>
          <w:color w:val="00B050"/>
          <w:sz w:val="56"/>
          <w:szCs w:val="56"/>
          <w:lang w:val="en-US"/>
        </w:rPr>
        <w:tab/>
      </w:r>
      <w:r w:rsidRPr="00B63C5E">
        <w:rPr>
          <w:color w:val="00B050"/>
          <w:sz w:val="56"/>
          <w:szCs w:val="56"/>
          <w:lang w:val="el-GR"/>
        </w:rPr>
        <w:t xml:space="preserve">23 ΔΙΑΛΕΞΙΣ, </w:t>
      </w:r>
    </w:p>
    <w:p w:rsidR="002A769E" w:rsidRPr="00B63C5E" w:rsidRDefault="002A769E" w:rsidP="002A769E">
      <w:pPr>
        <w:spacing w:after="200" w:line="276" w:lineRule="auto"/>
        <w:rPr>
          <w:color w:val="00B050"/>
          <w:sz w:val="48"/>
          <w:szCs w:val="48"/>
          <w:lang w:val="en-US"/>
        </w:rPr>
      </w:pPr>
      <w:r w:rsidRPr="00B63C5E">
        <w:rPr>
          <w:color w:val="00B050"/>
          <w:sz w:val="48"/>
          <w:szCs w:val="48"/>
          <w:lang w:val="el-GR"/>
        </w:rPr>
        <w:tab/>
      </w:r>
      <w:r w:rsidRPr="00B63C5E">
        <w:rPr>
          <w:color w:val="00B050"/>
          <w:sz w:val="48"/>
          <w:szCs w:val="48"/>
          <w:lang w:val="en-US"/>
        </w:rPr>
        <w:t xml:space="preserve">KYRIAKH, 01-06-2025, </w:t>
      </w:r>
    </w:p>
    <w:p w:rsidR="002A769E" w:rsidRPr="00B63C5E" w:rsidRDefault="002A769E" w:rsidP="002A769E">
      <w:pPr>
        <w:spacing w:after="200" w:line="276" w:lineRule="auto"/>
        <w:rPr>
          <w:color w:val="00B050"/>
          <w:sz w:val="48"/>
          <w:szCs w:val="48"/>
          <w:lang w:val="en-US"/>
        </w:rPr>
      </w:pPr>
      <w:r w:rsidRPr="00B63C5E">
        <w:rPr>
          <w:color w:val="00B050"/>
          <w:sz w:val="48"/>
          <w:szCs w:val="48"/>
          <w:lang w:val="en-US"/>
        </w:rPr>
        <w:t>Webex meeting recording: 23 INM-20250601 1507-1</w:t>
      </w:r>
    </w:p>
    <w:p w:rsidR="002A769E" w:rsidRPr="00B63C5E" w:rsidRDefault="002A769E" w:rsidP="002A769E">
      <w:pPr>
        <w:spacing w:after="200" w:line="276" w:lineRule="auto"/>
        <w:rPr>
          <w:color w:val="00B050"/>
          <w:sz w:val="48"/>
          <w:szCs w:val="48"/>
          <w:lang w:val="en-US"/>
        </w:rPr>
      </w:pPr>
      <w:r w:rsidRPr="00B63C5E">
        <w:rPr>
          <w:color w:val="00B050"/>
          <w:sz w:val="48"/>
          <w:szCs w:val="48"/>
          <w:lang w:val="en-US"/>
        </w:rPr>
        <w:t>Recording link: https://uoa.webex.com/uoa/ldr.php?RCID=4249648afeca1113845cc997523e55ac</w:t>
      </w:r>
    </w:p>
    <w:p w:rsidR="002A769E" w:rsidRPr="00B63C5E" w:rsidRDefault="002A769E" w:rsidP="002A769E">
      <w:pPr>
        <w:spacing w:after="200" w:line="276" w:lineRule="auto"/>
        <w:rPr>
          <w:color w:val="00B050"/>
          <w:sz w:val="48"/>
          <w:szCs w:val="48"/>
          <w:lang w:val="en-US"/>
        </w:rPr>
      </w:pPr>
      <w:r w:rsidRPr="00B63C5E">
        <w:rPr>
          <w:color w:val="00B050"/>
          <w:sz w:val="48"/>
          <w:szCs w:val="48"/>
          <w:lang w:val="en-US"/>
        </w:rPr>
        <w:t>Password: dCN4H2ii</w:t>
      </w:r>
    </w:p>
    <w:p w:rsidR="002A769E" w:rsidRPr="00B0663E" w:rsidRDefault="002A769E" w:rsidP="002A769E">
      <w:pPr>
        <w:spacing w:after="200" w:line="276" w:lineRule="auto"/>
        <w:rPr>
          <w:b/>
          <w:sz w:val="52"/>
          <w:szCs w:val="52"/>
          <w:lang w:val="el-GR"/>
        </w:rPr>
      </w:pPr>
      <w:r w:rsidRPr="00B0663E">
        <w:rPr>
          <w:b/>
          <w:sz w:val="52"/>
          <w:szCs w:val="52"/>
          <w:lang w:val="el-GR"/>
        </w:rPr>
        <w:tab/>
      </w:r>
      <w:r w:rsidRPr="00B0663E">
        <w:rPr>
          <w:b/>
          <w:sz w:val="52"/>
          <w:szCs w:val="52"/>
          <w:lang w:val="el-GR"/>
        </w:rPr>
        <w:tab/>
      </w:r>
      <w:r w:rsidRPr="00B0663E">
        <w:rPr>
          <w:b/>
          <w:sz w:val="52"/>
          <w:szCs w:val="52"/>
          <w:lang w:val="el-GR"/>
        </w:rPr>
        <w:tab/>
      </w:r>
      <w:r w:rsidRPr="00B0663E">
        <w:rPr>
          <w:b/>
          <w:sz w:val="52"/>
          <w:szCs w:val="52"/>
          <w:lang w:val="el-GR"/>
        </w:rPr>
        <w:tab/>
      </w:r>
      <w:r w:rsidRPr="00B0663E">
        <w:rPr>
          <w:b/>
          <w:sz w:val="52"/>
          <w:szCs w:val="52"/>
          <w:lang w:val="el-GR"/>
        </w:rPr>
        <w:tab/>
        <w:t>ΠΛΗΡΟΦΟΡΗΣΙΣ</w:t>
      </w:r>
    </w:p>
    <w:p w:rsidR="002A769E" w:rsidRDefault="002A769E" w:rsidP="002A769E">
      <w:pPr>
        <w:spacing w:after="200" w:line="276" w:lineRule="auto"/>
        <w:rPr>
          <w:lang w:val="el-GR"/>
        </w:rPr>
      </w:pPr>
      <w:r>
        <w:rPr>
          <w:lang w:val="el-GR"/>
        </w:rPr>
        <w:tab/>
      </w:r>
      <w:r>
        <w:rPr>
          <w:lang w:val="el-GR"/>
        </w:rPr>
        <w:tab/>
        <w:t xml:space="preserve">ΠΕΡΙΛΗΨΙΣ 22 ΔΙΑΛΕΞΙΣ, </w:t>
      </w:r>
    </w:p>
    <w:p w:rsidR="002A769E" w:rsidRPr="0082252C" w:rsidRDefault="002A769E" w:rsidP="002A769E">
      <w:pPr>
        <w:rPr>
          <w:lang w:val="el-GR"/>
        </w:rPr>
      </w:pPr>
      <w:r>
        <w:rPr>
          <w:lang w:val="el-GR"/>
        </w:rPr>
        <w:tab/>
      </w:r>
      <w:r>
        <w:rPr>
          <w:lang w:val="el-GR"/>
        </w:rPr>
        <w:tab/>
      </w:r>
      <w:r w:rsidRPr="0082252C">
        <w:rPr>
          <w:strike/>
          <w:lang w:val="en-US"/>
        </w:rPr>
        <w:t>6002 hronas</w:t>
      </w:r>
      <w:r>
        <w:rPr>
          <w:lang w:val="en-US"/>
        </w:rPr>
        <w:t>, 2004 anisothra baseon</w:t>
      </w:r>
      <w:proofErr w:type="gramStart"/>
      <w:r>
        <w:rPr>
          <w:lang w:val="en-US"/>
        </w:rPr>
        <w:t xml:space="preserve">,  </w:t>
      </w:r>
      <w:r>
        <w:rPr>
          <w:lang w:val="el-GR"/>
        </w:rPr>
        <w:t>2002</w:t>
      </w:r>
      <w:proofErr w:type="gramEnd"/>
      <w:r>
        <w:rPr>
          <w:lang w:val="el-GR"/>
        </w:rPr>
        <w:t xml:space="preserve"> συγριση βασεων, </w:t>
      </w:r>
    </w:p>
    <w:p w:rsidR="002A769E" w:rsidRDefault="002A769E" w:rsidP="002A769E">
      <w:pPr>
        <w:rPr>
          <w:lang w:val="en-US"/>
        </w:rPr>
      </w:pPr>
      <w:r>
        <w:rPr>
          <w:lang w:val="el-GR"/>
        </w:rPr>
        <w:tab/>
      </w:r>
      <w:r>
        <w:rPr>
          <w:lang w:val="en-US"/>
        </w:rPr>
        <w:t xml:space="preserve">? 11003, 11071, 11072, </w:t>
      </w:r>
    </w:p>
    <w:p w:rsidR="002A769E" w:rsidRPr="002E5147" w:rsidRDefault="002A769E" w:rsidP="002A769E">
      <w:pPr>
        <w:spacing w:after="200" w:line="276" w:lineRule="auto"/>
        <w:rPr>
          <w:lang w:val="el-GR"/>
        </w:rPr>
      </w:pPr>
    </w:p>
    <w:p w:rsidR="002A769E" w:rsidRDefault="002A769E" w:rsidP="002A769E">
      <w:pPr>
        <w:pStyle w:val="Heading2"/>
        <w:numPr>
          <w:ilvl w:val="1"/>
          <w:numId w:val="2"/>
        </w:numPr>
        <w:rPr>
          <w:lang w:val="en-US"/>
        </w:rPr>
      </w:pPr>
      <w:r>
        <w:rPr>
          <w:lang w:val="en-US"/>
        </w:rPr>
        <w:tab/>
      </w:r>
      <w:r>
        <w:rPr>
          <w:lang w:val="en-US"/>
        </w:rPr>
        <w:tab/>
      </w:r>
      <w:r>
        <w:rPr>
          <w:lang w:val="en-US"/>
        </w:rPr>
        <w:tab/>
      </w:r>
      <w:r>
        <w:rPr>
          <w:lang w:val="en-US"/>
        </w:rPr>
        <w:tab/>
        <w:t xml:space="preserve">[FUNDAMENTAL THEOREM OF CALCULUS, </w:t>
      </w:r>
      <w:r>
        <w:rPr>
          <w:lang w:val="el-GR"/>
        </w:rPr>
        <w:t>[</w:t>
      </w:r>
      <w:r>
        <w:rPr>
          <w:lang w:val="en-US"/>
        </w:rPr>
        <w:t xml:space="preserve">FTC, </w:t>
      </w:r>
      <w:r>
        <w:rPr>
          <w:lang w:val="el-GR"/>
        </w:rPr>
        <w:t xml:space="preserve">ΘΘΑ, </w:t>
      </w:r>
    </w:p>
    <w:p w:rsidR="002A769E" w:rsidRDefault="002A769E" w:rsidP="002A769E">
      <w:pPr>
        <w:spacing w:after="200" w:line="276" w:lineRule="auto"/>
        <w:rPr>
          <w:lang w:val="en-US"/>
        </w:rPr>
      </w:pPr>
      <w:r>
        <w:rPr>
          <w:lang w:val="en-US"/>
        </w:rPr>
        <w:tab/>
      </w:r>
      <w:r>
        <w:rPr>
          <w:lang w:val="en-US"/>
        </w:rPr>
        <w:tab/>
      </w:r>
      <w:r>
        <w:rPr>
          <w:lang w:val="en-US"/>
        </w:rPr>
        <w:tab/>
      </w:r>
    </w:p>
    <w:p w:rsidR="002A769E" w:rsidRDefault="002A769E" w:rsidP="002A769E">
      <w:pPr>
        <w:spacing w:after="200" w:line="276" w:lineRule="auto"/>
        <w:rPr>
          <w:lang w:val="el-GR"/>
        </w:rPr>
      </w:pPr>
      <w:r>
        <w:rPr>
          <w:lang w:val="el-GR"/>
        </w:rPr>
        <w:t>Με συμβολα αυτό γραφεται</w:t>
      </w:r>
    </w:p>
    <w:p w:rsidR="002A769E" w:rsidRPr="001B5671" w:rsidRDefault="002A769E" w:rsidP="002A769E">
      <w:pPr>
        <w:spacing w:after="200" w:line="276" w:lineRule="auto"/>
        <w:rPr>
          <w:lang w:val="en-US"/>
        </w:rPr>
      </w:pPr>
      <w:r>
        <w:rPr>
          <w:noProof/>
          <w:lang w:val="el-GR" w:eastAsia="el-GR"/>
        </w:rPr>
        <w:lastRenderedPageBreak/>
        <w:drawing>
          <wp:inline distT="0" distB="0" distL="0" distR="0" wp14:anchorId="3ADF9DE6" wp14:editId="2FB962C9">
            <wp:extent cx="5274310" cy="3603625"/>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χχ12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603625"/>
                    </a:xfrm>
                    <a:prstGeom prst="rect">
                      <a:avLst/>
                    </a:prstGeom>
                  </pic:spPr>
                </pic:pic>
              </a:graphicData>
            </a:graphic>
          </wp:inline>
        </w:drawing>
      </w:r>
      <w:r>
        <w:rPr>
          <w:lang w:val="en-US"/>
        </w:rPr>
        <w:t xml:space="preserve">, </w:t>
      </w:r>
      <w:r>
        <w:rPr>
          <w:lang w:val="el-GR"/>
        </w:rPr>
        <w:t xml:space="preserve">Η τελευταια παραγτωγιση είναι ως προς </w:t>
      </w:r>
      <w:r>
        <w:rPr>
          <w:lang w:val="en-US"/>
        </w:rPr>
        <w:t>y.</w:t>
      </w:r>
    </w:p>
    <w:p w:rsidR="002A769E" w:rsidRDefault="002A769E" w:rsidP="002A769E">
      <w:pPr>
        <w:spacing w:after="200" w:line="276" w:lineRule="auto"/>
        <w:rPr>
          <w:lang w:val="en-US"/>
        </w:rPr>
      </w:pPr>
      <w:r>
        <w:rPr>
          <w:lang w:val="en-US"/>
        </w:rPr>
        <w:t xml:space="preserve">O Fermat </w:t>
      </w:r>
      <w:r>
        <w:rPr>
          <w:lang w:val="el-GR"/>
        </w:rPr>
        <w:t xml:space="preserve">απεδειξε την σχεση αυτή για κάθε </w:t>
      </w:r>
      <w:r>
        <w:rPr>
          <w:lang w:val="en-US"/>
        </w:rPr>
        <w:t xml:space="preserve">k </w:t>
      </w:r>
      <w:r>
        <w:rPr>
          <w:lang w:val="el-GR"/>
        </w:rPr>
        <w:t xml:space="preserve">ρητον, (πλην </w:t>
      </w:r>
      <w:r>
        <w:rPr>
          <w:lang w:val="en-US"/>
        </w:rPr>
        <w:t xml:space="preserve">k=-1). </w:t>
      </w:r>
    </w:p>
    <w:p w:rsidR="002A769E" w:rsidRDefault="002A769E" w:rsidP="002A769E">
      <w:pPr>
        <w:spacing w:after="200" w:line="276" w:lineRule="auto"/>
        <w:rPr>
          <w:color w:val="FF0000"/>
          <w:lang w:val="en-US"/>
        </w:rPr>
      </w:pPr>
      <w:r w:rsidRPr="00CB3A1E">
        <w:rPr>
          <w:color w:val="FF0000"/>
          <w:lang w:val="el-GR"/>
        </w:rPr>
        <w:t xml:space="preserve">ΛΑΘΟΣ μου !  </w:t>
      </w:r>
      <w:r w:rsidRPr="00CB3A1E">
        <w:rPr>
          <w:color w:val="FF0000"/>
          <w:lang w:val="en-US"/>
        </w:rPr>
        <w:t>To</w:t>
      </w:r>
      <w:r w:rsidRPr="00CB3A1E">
        <w:rPr>
          <w:color w:val="FF0000"/>
          <w:lang w:val="el-GR"/>
        </w:rPr>
        <w:t xml:space="preserve"> «</w:t>
      </w:r>
      <w:r w:rsidRPr="00CB3A1E">
        <w:rPr>
          <w:color w:val="FF0000"/>
          <w:lang w:val="en-US"/>
        </w:rPr>
        <w:t xml:space="preserve"> k+1</w:t>
      </w:r>
      <w:r w:rsidRPr="00CB3A1E">
        <w:rPr>
          <w:color w:val="FF0000"/>
          <w:lang w:val="el-GR"/>
        </w:rPr>
        <w:t>»</w:t>
      </w:r>
      <w:r w:rsidRPr="00CB3A1E">
        <w:rPr>
          <w:color w:val="FF0000"/>
          <w:lang w:val="en-US"/>
        </w:rPr>
        <w:t xml:space="preserve"> </w:t>
      </w:r>
      <w:r w:rsidRPr="00CB3A1E">
        <w:rPr>
          <w:color w:val="FF0000"/>
          <w:lang w:val="el-GR"/>
        </w:rPr>
        <w:t xml:space="preserve">  ως εκθετης σ</w:t>
      </w:r>
      <w:r w:rsidRPr="00CB3A1E">
        <w:rPr>
          <w:color w:val="FF0000"/>
          <w:lang w:val="en-US"/>
        </w:rPr>
        <w:t xml:space="preserve">thn teleytaia </w:t>
      </w:r>
      <w:proofErr w:type="gramStart"/>
      <w:r w:rsidRPr="00CB3A1E">
        <w:rPr>
          <w:color w:val="FF0000"/>
          <w:lang w:val="en-US"/>
        </w:rPr>
        <w:t>grammh ,</w:t>
      </w:r>
      <w:proofErr w:type="gramEnd"/>
      <w:r w:rsidRPr="00CB3A1E">
        <w:rPr>
          <w:color w:val="FF0000"/>
          <w:lang w:val="en-US"/>
        </w:rPr>
        <w:t xml:space="preserve"> NA GINEI </w:t>
      </w:r>
      <w:r w:rsidRPr="00CB3A1E">
        <w:rPr>
          <w:color w:val="FF0000"/>
          <w:lang w:val="el-GR"/>
        </w:rPr>
        <w:t>«</w:t>
      </w:r>
      <w:r w:rsidRPr="00CB3A1E">
        <w:rPr>
          <w:color w:val="FF0000"/>
          <w:lang w:val="en-US"/>
        </w:rPr>
        <w:t>k</w:t>
      </w:r>
      <w:r w:rsidRPr="00CB3A1E">
        <w:rPr>
          <w:color w:val="FF0000"/>
          <w:lang w:val="el-GR"/>
        </w:rPr>
        <w:t>»</w:t>
      </w:r>
      <w:r w:rsidRPr="00CB3A1E">
        <w:rPr>
          <w:color w:val="FF0000"/>
          <w:lang w:val="en-US"/>
        </w:rPr>
        <w:t xml:space="preserve"> ! </w:t>
      </w:r>
    </w:p>
    <w:p w:rsidR="002A769E" w:rsidRDefault="002A769E" w:rsidP="002A769E">
      <w:pPr>
        <w:spacing w:after="200" w:line="276" w:lineRule="auto"/>
        <w:rPr>
          <w:lang w:val="el-GR"/>
        </w:rPr>
      </w:pPr>
      <w:r>
        <w:rPr>
          <w:lang w:val="en-US"/>
        </w:rPr>
        <w:tab/>
        <w:t xml:space="preserve">Ti ennooyse o </w:t>
      </w:r>
      <w:r>
        <w:rPr>
          <w:lang w:val="el-GR"/>
        </w:rPr>
        <w:t>ΦΕΡΜΑΤ με το</w:t>
      </w:r>
    </w:p>
    <w:p w:rsidR="002A769E" w:rsidRDefault="002A769E" w:rsidP="002A769E">
      <w:pPr>
        <w:ind w:left="720"/>
        <w:rPr>
          <w:b/>
          <w:color w:val="FF0000"/>
          <w:lang w:val="el-GR"/>
        </w:rPr>
      </w:pPr>
      <w:r>
        <w:rPr>
          <w:lang w:val="el-GR"/>
        </w:rPr>
        <w:t>«</w:t>
      </w:r>
      <w:r w:rsidRPr="00B65F29">
        <w:rPr>
          <w:lang w:val="en-US"/>
        </w:rPr>
        <w:t xml:space="preserve">. </w:t>
      </w:r>
      <w:r w:rsidRPr="00AA3A3F">
        <w:rPr>
          <w:b/>
          <w:lang w:val="en-US"/>
        </w:rPr>
        <w:t xml:space="preserve">. </w:t>
      </w:r>
      <w:r w:rsidRPr="006077BF">
        <w:rPr>
          <w:b/>
          <w:color w:val="FF0000"/>
          <w:lang w:val="en-US"/>
        </w:rPr>
        <w:t>I have had to</w:t>
      </w:r>
      <w:r>
        <w:rPr>
          <w:b/>
          <w:color w:val="FF0000"/>
          <w:lang w:val="el-GR"/>
        </w:rPr>
        <w:t xml:space="preserve"> </w:t>
      </w:r>
      <w:r w:rsidRPr="006077BF">
        <w:rPr>
          <w:b/>
          <w:color w:val="FF0000"/>
          <w:lang w:val="en-US"/>
        </w:rPr>
        <w:t>follow a path other than that of Archimedes in the quadrature of the</w:t>
      </w:r>
      <w:r>
        <w:rPr>
          <w:b/>
          <w:color w:val="FF0000"/>
          <w:lang w:val="el-GR"/>
        </w:rPr>
        <w:t xml:space="preserve"> </w:t>
      </w:r>
      <w:r w:rsidRPr="006077BF">
        <w:rPr>
          <w:b/>
          <w:color w:val="FF0000"/>
          <w:lang w:val="en-US"/>
        </w:rPr>
        <w:t>parabola and that I would never have solved it by the latter means</w:t>
      </w:r>
      <w:proofErr w:type="gramStart"/>
      <w:r>
        <w:rPr>
          <w:b/>
          <w:color w:val="FF0000"/>
          <w:lang w:val="el-GR"/>
        </w:rPr>
        <w:t>»  ?</w:t>
      </w:r>
      <w:proofErr w:type="gramEnd"/>
    </w:p>
    <w:p w:rsidR="002A769E" w:rsidRPr="001F16D8" w:rsidRDefault="002A769E" w:rsidP="002A769E">
      <w:pPr>
        <w:ind w:left="720"/>
        <w:rPr>
          <w:lang w:val="el-GR"/>
        </w:rPr>
      </w:pPr>
      <w:r>
        <w:rPr>
          <w:b/>
          <w:color w:val="FF0000"/>
          <w:lang w:val="el-GR"/>
        </w:rPr>
        <w:tab/>
        <w:t>Στο πανεπιστημιο πως τω καναμε ?</w:t>
      </w:r>
    </w:p>
    <w:p w:rsidR="002A769E" w:rsidRDefault="002A769E" w:rsidP="002A769E">
      <w:pPr>
        <w:spacing w:after="200" w:line="276" w:lineRule="auto"/>
        <w:rPr>
          <w:lang w:val="en-US"/>
        </w:rPr>
      </w:pPr>
    </w:p>
    <w:p w:rsidR="002A769E" w:rsidRDefault="002A769E" w:rsidP="002A769E">
      <w:pPr>
        <w:spacing w:after="200" w:line="276" w:lineRule="auto"/>
        <w:rPr>
          <w:lang w:val="en-US"/>
        </w:rPr>
      </w:pPr>
    </w:p>
    <w:p w:rsidR="002A769E" w:rsidRDefault="002A769E" w:rsidP="002A769E">
      <w:pPr>
        <w:pStyle w:val="Heading3"/>
        <w:keepLines/>
        <w:numPr>
          <w:ilvl w:val="2"/>
          <w:numId w:val="2"/>
        </w:numPr>
        <w:rPr>
          <w:lang w:val="en-US"/>
        </w:rPr>
      </w:pPr>
      <w:r>
        <w:rPr>
          <w:lang w:val="en-US"/>
        </w:rPr>
        <w:tab/>
      </w:r>
      <w:r>
        <w:rPr>
          <w:lang w:val="en-US"/>
        </w:rPr>
        <w:tab/>
      </w:r>
      <w:r>
        <w:rPr>
          <w:lang w:val="en-US"/>
        </w:rPr>
        <w:tab/>
        <w:t xml:space="preserve">PROF by NEWTON, </w:t>
      </w:r>
    </w:p>
    <w:p w:rsidR="002A769E" w:rsidRDefault="002A769E" w:rsidP="002A769E">
      <w:pPr>
        <w:rPr>
          <w:lang w:val="el-GR"/>
        </w:rPr>
      </w:pPr>
      <w:r>
        <w:rPr>
          <w:lang w:val="el-GR"/>
        </w:rPr>
        <w:tab/>
      </w:r>
      <w:r>
        <w:rPr>
          <w:lang w:val="el-GR"/>
        </w:rPr>
        <w:tab/>
      </w:r>
      <w:r>
        <w:rPr>
          <w:lang w:val="el-GR"/>
        </w:rPr>
        <w:tab/>
        <w:t xml:space="preserve">ΘΕΩΡΗΜΑ ΘΘΑ, Εστω </w:t>
      </w:r>
      <w:r>
        <w:rPr>
          <w:lang w:val="en-US"/>
        </w:rPr>
        <w:t xml:space="preserve">f </w:t>
      </w:r>
      <w:r>
        <w:rPr>
          <w:lang w:val="el-GR"/>
        </w:rPr>
        <w:t xml:space="preserve">συναρτησις που ολοκληρωνεται. Υπο πολύ γενικές συνθήκες ισχύει </w:t>
      </w:r>
    </w:p>
    <w:p w:rsidR="002A769E" w:rsidRDefault="002A769E" w:rsidP="002A769E">
      <w:pPr>
        <w:rPr>
          <w:noProof/>
          <w:lang w:val="el-GR" w:eastAsia="el-GR"/>
        </w:rPr>
      </w:pPr>
      <w:r>
        <w:rPr>
          <w:noProof/>
          <w:lang w:val="el-GR" w:eastAsia="el-GR"/>
        </w:rPr>
        <w:lastRenderedPageBreak/>
        <w:drawing>
          <wp:inline distT="0" distB="0" distL="0" distR="0" wp14:anchorId="760F97E0" wp14:editId="4F426AEE">
            <wp:extent cx="5274310" cy="2151380"/>
            <wp:effectExtent l="0" t="0" r="2540" b="127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χχ1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151380"/>
                    </a:xfrm>
                    <a:prstGeom prst="rect">
                      <a:avLst/>
                    </a:prstGeom>
                  </pic:spPr>
                </pic:pic>
              </a:graphicData>
            </a:graphic>
          </wp:inline>
        </w:drawing>
      </w:r>
    </w:p>
    <w:p w:rsidR="002A769E" w:rsidRDefault="002A769E" w:rsidP="002A769E">
      <w:pPr>
        <w:rPr>
          <w:lang w:val="el-GR"/>
        </w:rPr>
      </w:pPr>
      <w:r>
        <w:rPr>
          <w:lang w:val="el-GR"/>
        </w:rPr>
        <w:t xml:space="preserve"> Ασφαλως ισχυει για συνεχεις συναρτησεις σε κλειστο διαστημα.</w:t>
      </w:r>
    </w:p>
    <w:p w:rsidR="002A769E" w:rsidRPr="00BB21B8" w:rsidRDefault="002A769E" w:rsidP="002A769E">
      <w:pPr>
        <w:rPr>
          <w:lang w:val="el-GR"/>
        </w:rPr>
      </w:pPr>
      <w:r>
        <w:rPr>
          <w:lang w:val="el-GR"/>
        </w:rPr>
        <w:tab/>
        <w:t xml:space="preserve">Ο ΝΕΥΤΩΝ αλλα και οι λοιποι δεν θεωρουσαν την ακριβη διατυπωσιν πολύ αναγκαια. </w:t>
      </w:r>
    </w:p>
    <w:p w:rsidR="002A769E" w:rsidRDefault="002A769E" w:rsidP="002A769E">
      <w:pPr>
        <w:rPr>
          <w:strike/>
          <w:lang w:val="el-GR"/>
        </w:rPr>
      </w:pPr>
      <w:r w:rsidRPr="0095370A">
        <w:rPr>
          <w:strike/>
          <w:lang w:val="el-GR"/>
        </w:rPr>
        <w:t>Νευτων, λαιμπνιτζ</w:t>
      </w:r>
    </w:p>
    <w:p w:rsidR="002A769E" w:rsidRDefault="002A769E" w:rsidP="002A769E">
      <w:pPr>
        <w:rPr>
          <w:lang w:val="el-GR"/>
        </w:rPr>
      </w:pPr>
      <w:r w:rsidRPr="0095370A">
        <w:rPr>
          <w:lang w:val="el-GR"/>
        </w:rPr>
        <w:tab/>
      </w:r>
      <w:r>
        <w:rPr>
          <w:lang w:val="el-GR"/>
        </w:rPr>
        <w:tab/>
        <w:t xml:space="preserve">ΑΠΟΔΕΙΞΙΣ. </w:t>
      </w:r>
    </w:p>
    <w:p w:rsidR="002A769E" w:rsidRDefault="002A769E" w:rsidP="002A769E">
      <w:pPr>
        <w:rPr>
          <w:lang w:val="el-GR"/>
        </w:rPr>
      </w:pPr>
      <w:r>
        <w:rPr>
          <w:lang w:val="el-GR"/>
        </w:rPr>
        <w:t>Κατωτερω περιγραφουμε την αποδειξιν του ΝΕΥΤΩΝΟΣ, .</w:t>
      </w:r>
    </w:p>
    <w:p w:rsidR="002A769E" w:rsidRDefault="002A769E" w:rsidP="002A769E">
      <w:pPr>
        <w:rPr>
          <w:lang w:val="el-GR"/>
        </w:rPr>
      </w:pPr>
      <w:r>
        <w:rPr>
          <w:noProof/>
          <w:lang w:val="el-GR" w:eastAsia="el-GR"/>
        </w:rPr>
        <w:drawing>
          <wp:inline distT="0" distB="0" distL="0" distR="0" wp14:anchorId="420CFE5C" wp14:editId="0786D75B">
            <wp:extent cx="5274310" cy="5172075"/>
            <wp:effectExtent l="0" t="0" r="254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χχ12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5172075"/>
                    </a:xfrm>
                    <a:prstGeom prst="rect">
                      <a:avLst/>
                    </a:prstGeom>
                  </pic:spPr>
                </pic:pic>
              </a:graphicData>
            </a:graphic>
          </wp:inline>
        </w:drawing>
      </w:r>
    </w:p>
    <w:p w:rsidR="002A769E" w:rsidRPr="00CE5AF6" w:rsidRDefault="002A769E" w:rsidP="002A769E">
      <w:pPr>
        <w:rPr>
          <w:color w:val="FF0000"/>
          <w:lang w:val="en-US"/>
        </w:rPr>
      </w:pPr>
      <w:r>
        <w:rPr>
          <w:color w:val="FF0000"/>
          <w:lang w:val="el-GR"/>
        </w:rPr>
        <w:t xml:space="preserve">ΛΑΘΟΣ. Το </w:t>
      </w:r>
      <w:r>
        <w:rPr>
          <w:color w:val="FF0000"/>
          <w:lang w:val="en-US"/>
        </w:rPr>
        <w:t>z (b, f(y)), einai z(y, f(y), .</w:t>
      </w:r>
    </w:p>
    <w:p w:rsidR="002A769E" w:rsidRDefault="002A769E" w:rsidP="002A769E">
      <w:pPr>
        <w:spacing w:after="200" w:line="276" w:lineRule="auto"/>
        <w:rPr>
          <w:lang w:val="el-GR"/>
        </w:rPr>
      </w:pPr>
      <w:r>
        <w:rPr>
          <w:lang w:val="el-GR"/>
        </w:rPr>
        <w:br w:type="page"/>
      </w:r>
    </w:p>
    <w:p w:rsidR="002A769E" w:rsidRDefault="002A769E" w:rsidP="002A769E">
      <w:pPr>
        <w:spacing w:after="200" w:line="276" w:lineRule="auto"/>
        <w:rPr>
          <w:lang w:val="el-GR"/>
        </w:rPr>
      </w:pPr>
      <w:r>
        <w:rPr>
          <w:lang w:val="el-GR"/>
        </w:rPr>
        <w:lastRenderedPageBreak/>
        <w:t>Ας ρηξουμε μια ακομα ματια στο παρακατω</w:t>
      </w:r>
    </w:p>
    <w:p w:rsidR="002A769E" w:rsidRDefault="002A769E" w:rsidP="002A769E">
      <w:pPr>
        <w:spacing w:after="200" w:line="276" w:lineRule="auto"/>
        <w:rPr>
          <w:lang w:val="el-GR"/>
        </w:rPr>
      </w:pPr>
      <w:r>
        <w:rPr>
          <w:lang w:val="el-GR"/>
        </w:rPr>
        <w:t>Με συμβολα αυτό γραφεται</w:t>
      </w:r>
    </w:p>
    <w:p w:rsidR="002A769E" w:rsidRPr="001B5671" w:rsidRDefault="002A769E" w:rsidP="002A769E">
      <w:pPr>
        <w:spacing w:after="200" w:line="276" w:lineRule="auto"/>
        <w:rPr>
          <w:lang w:val="en-US"/>
        </w:rPr>
      </w:pPr>
      <w:r>
        <w:rPr>
          <w:noProof/>
          <w:lang w:val="el-GR" w:eastAsia="el-GR"/>
        </w:rPr>
        <w:drawing>
          <wp:inline distT="0" distB="0" distL="0" distR="0" wp14:anchorId="5B007FEB" wp14:editId="3D384D9C">
            <wp:extent cx="5274310" cy="3603625"/>
            <wp:effectExtent l="0" t="0" r="254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χχ12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603625"/>
                    </a:xfrm>
                    <a:prstGeom prst="rect">
                      <a:avLst/>
                    </a:prstGeom>
                  </pic:spPr>
                </pic:pic>
              </a:graphicData>
            </a:graphic>
          </wp:inline>
        </w:drawing>
      </w:r>
      <w:r>
        <w:rPr>
          <w:lang w:val="en-US"/>
        </w:rPr>
        <w:t xml:space="preserve">, </w:t>
      </w:r>
      <w:r>
        <w:rPr>
          <w:lang w:val="el-GR"/>
        </w:rPr>
        <w:t xml:space="preserve">Η τελευταια παραγτωγιση είναι ως προς </w:t>
      </w:r>
      <w:r>
        <w:rPr>
          <w:lang w:val="en-US"/>
        </w:rPr>
        <w:t>y.</w:t>
      </w:r>
    </w:p>
    <w:p w:rsidR="002A769E" w:rsidRDefault="002A769E" w:rsidP="002A769E">
      <w:pPr>
        <w:spacing w:after="200" w:line="276" w:lineRule="auto"/>
        <w:rPr>
          <w:lang w:val="en-US"/>
        </w:rPr>
      </w:pPr>
      <w:r>
        <w:rPr>
          <w:lang w:val="en-US"/>
        </w:rPr>
        <w:t xml:space="preserve">O Fermat </w:t>
      </w:r>
      <w:r>
        <w:rPr>
          <w:lang w:val="el-GR"/>
        </w:rPr>
        <w:t xml:space="preserve">απεδειξε την σχεση αυτή για κάθε </w:t>
      </w:r>
      <w:r>
        <w:rPr>
          <w:lang w:val="en-US"/>
        </w:rPr>
        <w:t xml:space="preserve">k </w:t>
      </w:r>
      <w:r>
        <w:rPr>
          <w:lang w:val="el-GR"/>
        </w:rPr>
        <w:t xml:space="preserve">ρητον, (πλην </w:t>
      </w:r>
      <w:r>
        <w:rPr>
          <w:lang w:val="en-US"/>
        </w:rPr>
        <w:t xml:space="preserve">k=-1). </w:t>
      </w:r>
    </w:p>
    <w:p w:rsidR="002A769E" w:rsidRPr="00CB3A1E" w:rsidRDefault="002A769E" w:rsidP="002A769E">
      <w:pPr>
        <w:spacing w:after="200" w:line="276" w:lineRule="auto"/>
        <w:rPr>
          <w:color w:val="FF0000"/>
          <w:lang w:val="el-GR"/>
        </w:rPr>
      </w:pPr>
      <w:r w:rsidRPr="00CB3A1E">
        <w:rPr>
          <w:color w:val="FF0000"/>
          <w:lang w:val="el-GR"/>
        </w:rPr>
        <w:t xml:space="preserve">ΛΑΘΟΣ μου !  </w:t>
      </w:r>
      <w:r w:rsidRPr="00CB3A1E">
        <w:rPr>
          <w:color w:val="FF0000"/>
          <w:lang w:val="en-US"/>
        </w:rPr>
        <w:t>To</w:t>
      </w:r>
      <w:r w:rsidRPr="00CB3A1E">
        <w:rPr>
          <w:color w:val="FF0000"/>
          <w:lang w:val="el-GR"/>
        </w:rPr>
        <w:t xml:space="preserve"> «</w:t>
      </w:r>
      <w:r w:rsidRPr="00CB3A1E">
        <w:rPr>
          <w:color w:val="FF0000"/>
          <w:lang w:val="en-US"/>
        </w:rPr>
        <w:t xml:space="preserve"> k+1</w:t>
      </w:r>
      <w:r w:rsidRPr="00CB3A1E">
        <w:rPr>
          <w:color w:val="FF0000"/>
          <w:lang w:val="el-GR"/>
        </w:rPr>
        <w:t>»</w:t>
      </w:r>
      <w:r w:rsidRPr="00CB3A1E">
        <w:rPr>
          <w:color w:val="FF0000"/>
          <w:lang w:val="en-US"/>
        </w:rPr>
        <w:t xml:space="preserve"> </w:t>
      </w:r>
      <w:r w:rsidRPr="00CB3A1E">
        <w:rPr>
          <w:color w:val="FF0000"/>
          <w:lang w:val="el-GR"/>
        </w:rPr>
        <w:t xml:space="preserve">  ως εκθετης σ</w:t>
      </w:r>
      <w:r w:rsidRPr="00CB3A1E">
        <w:rPr>
          <w:color w:val="FF0000"/>
          <w:lang w:val="en-US"/>
        </w:rPr>
        <w:t xml:space="preserve">thn teleytaia </w:t>
      </w:r>
      <w:proofErr w:type="gramStart"/>
      <w:r w:rsidRPr="00CB3A1E">
        <w:rPr>
          <w:color w:val="FF0000"/>
          <w:lang w:val="en-US"/>
        </w:rPr>
        <w:t>grammh ,</w:t>
      </w:r>
      <w:proofErr w:type="gramEnd"/>
      <w:r w:rsidRPr="00CB3A1E">
        <w:rPr>
          <w:color w:val="FF0000"/>
          <w:lang w:val="en-US"/>
        </w:rPr>
        <w:t xml:space="preserve"> NA GINEI </w:t>
      </w:r>
      <w:r w:rsidRPr="00CB3A1E">
        <w:rPr>
          <w:color w:val="FF0000"/>
          <w:lang w:val="el-GR"/>
        </w:rPr>
        <w:t>«</w:t>
      </w:r>
      <w:r w:rsidRPr="00CB3A1E">
        <w:rPr>
          <w:color w:val="FF0000"/>
          <w:lang w:val="en-US"/>
        </w:rPr>
        <w:t>k</w:t>
      </w:r>
      <w:r w:rsidRPr="00CB3A1E">
        <w:rPr>
          <w:color w:val="FF0000"/>
          <w:lang w:val="el-GR"/>
        </w:rPr>
        <w:t>»</w:t>
      </w:r>
      <w:r w:rsidRPr="00CB3A1E">
        <w:rPr>
          <w:color w:val="FF0000"/>
          <w:lang w:val="en-US"/>
        </w:rPr>
        <w:t xml:space="preserve"> ! </w:t>
      </w:r>
    </w:p>
    <w:p w:rsidR="002A769E" w:rsidRPr="001B5671" w:rsidRDefault="002A769E" w:rsidP="002A769E">
      <w:pPr>
        <w:spacing w:after="200" w:line="276" w:lineRule="auto"/>
        <w:rPr>
          <w:lang w:val="en-US"/>
        </w:rPr>
      </w:pPr>
    </w:p>
    <w:p w:rsidR="002A769E" w:rsidRDefault="002A769E" w:rsidP="002A769E">
      <w:pPr>
        <w:spacing w:after="200" w:line="276" w:lineRule="auto"/>
        <w:rPr>
          <w:lang w:val="el-GR"/>
        </w:rPr>
      </w:pPr>
      <w:r>
        <w:rPr>
          <w:lang w:val="el-GR"/>
        </w:rPr>
        <w:br w:type="page"/>
      </w:r>
    </w:p>
    <w:p w:rsidR="002A769E" w:rsidRPr="000E08FA" w:rsidRDefault="002A769E" w:rsidP="002A769E">
      <w:pPr>
        <w:spacing w:after="200" w:line="276" w:lineRule="auto"/>
        <w:rPr>
          <w:lang w:val="el-GR"/>
        </w:rPr>
      </w:pPr>
    </w:p>
    <w:p w:rsidR="002A769E" w:rsidRPr="0095370A" w:rsidRDefault="002A769E" w:rsidP="002A769E">
      <w:pPr>
        <w:rPr>
          <w:lang w:val="el-GR"/>
        </w:rPr>
      </w:pPr>
    </w:p>
    <w:p w:rsidR="002A769E" w:rsidRDefault="002A769E" w:rsidP="002A769E">
      <w:pPr>
        <w:pStyle w:val="Heading3"/>
        <w:keepLines/>
        <w:numPr>
          <w:ilvl w:val="2"/>
          <w:numId w:val="2"/>
        </w:numPr>
        <w:rPr>
          <w:lang w:val="en-US"/>
        </w:rPr>
      </w:pPr>
      <w:r>
        <w:tab/>
      </w:r>
      <w:r>
        <w:tab/>
      </w:r>
      <w:r>
        <w:tab/>
      </w:r>
      <w:r w:rsidRPr="0034249A">
        <w:t>Isaac Newton</w:t>
      </w:r>
      <w:r>
        <w:rPr>
          <w:lang w:val="en-US"/>
        </w:rPr>
        <w:t>, Newton Isaak, bio</w:t>
      </w:r>
    </w:p>
    <w:p w:rsidR="002A769E" w:rsidRPr="00AA3F10" w:rsidRDefault="002A769E" w:rsidP="002A769E">
      <w:pPr>
        <w:rPr>
          <w:lang w:val="en-US"/>
        </w:rPr>
      </w:pPr>
      <w:r>
        <w:rPr>
          <w:noProof/>
          <w:lang w:val="el-GR" w:eastAsia="el-GR"/>
        </w:rPr>
        <w:drawing>
          <wp:inline distT="0" distB="0" distL="0" distR="0" wp14:anchorId="34064173" wp14:editId="6F09A234">
            <wp:extent cx="3238500" cy="4638675"/>
            <wp:effectExtent l="0" t="0" r="0"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8500" cy="4638675"/>
                    </a:xfrm>
                    <a:prstGeom prst="rect">
                      <a:avLst/>
                    </a:prstGeom>
                  </pic:spPr>
                </pic:pic>
              </a:graphicData>
            </a:graphic>
          </wp:inline>
        </w:drawing>
      </w:r>
    </w:p>
    <w:p w:rsidR="002A769E" w:rsidRDefault="002A769E" w:rsidP="002A769E">
      <w:pPr>
        <w:rPr>
          <w:lang w:val="en-US"/>
        </w:rPr>
      </w:pPr>
    </w:p>
    <w:p w:rsidR="002A769E" w:rsidRPr="00AB46D6" w:rsidRDefault="002A769E" w:rsidP="002A769E">
      <w:pPr>
        <w:pStyle w:val="Heading4"/>
        <w:numPr>
          <w:ilvl w:val="3"/>
          <w:numId w:val="2"/>
        </w:numPr>
      </w:pPr>
      <w:r>
        <w:rPr>
          <w:lang w:val="en-US"/>
        </w:rPr>
        <w:tab/>
      </w:r>
      <w:r>
        <w:rPr>
          <w:lang w:val="en-US"/>
        </w:rPr>
        <w:tab/>
      </w:r>
      <w:r>
        <w:t xml:space="preserve">ΚΑΤΖ </w:t>
      </w:r>
      <w:r>
        <w:rPr>
          <w:lang w:val="en-US"/>
        </w:rPr>
        <w:t>p</w:t>
      </w:r>
      <w:r>
        <w:t xml:space="preserve">. 545, </w:t>
      </w:r>
    </w:p>
    <w:p w:rsidR="002A769E" w:rsidRPr="004125C0" w:rsidRDefault="002A769E" w:rsidP="002A769E">
      <w:pPr>
        <w:rPr>
          <w:lang w:val="en-US"/>
        </w:rPr>
      </w:pPr>
      <w:r>
        <w:rPr>
          <w:lang w:val="en-US"/>
        </w:rPr>
        <w:tab/>
      </w:r>
      <w:r w:rsidRPr="004125C0">
        <w:rPr>
          <w:lang w:val="en-US"/>
        </w:rPr>
        <w:t>Newton was born on December 25, 1642, at Woolsthorpe,</w:t>
      </w:r>
    </w:p>
    <w:p w:rsidR="002A769E" w:rsidRPr="004125C0" w:rsidRDefault="002A769E" w:rsidP="002A769E">
      <w:pPr>
        <w:rPr>
          <w:lang w:val="en-US"/>
        </w:rPr>
      </w:pPr>
      <w:proofErr w:type="gramStart"/>
      <w:r w:rsidRPr="004125C0">
        <w:rPr>
          <w:lang w:val="en-US"/>
        </w:rPr>
        <w:t>near</w:t>
      </w:r>
      <w:proofErr w:type="gramEnd"/>
      <w:r w:rsidRPr="004125C0">
        <w:rPr>
          <w:lang w:val="en-US"/>
        </w:rPr>
        <w:t xml:space="preserve"> Grantham, some 100 miles north of London, to a</w:t>
      </w:r>
    </w:p>
    <w:p w:rsidR="002A769E" w:rsidRPr="004125C0" w:rsidRDefault="002A769E" w:rsidP="002A769E">
      <w:pPr>
        <w:rPr>
          <w:lang w:val="en-US"/>
        </w:rPr>
      </w:pPr>
      <w:proofErr w:type="gramStart"/>
      <w:r w:rsidRPr="004125C0">
        <w:rPr>
          <w:lang w:val="en-US"/>
        </w:rPr>
        <w:t>mother</w:t>
      </w:r>
      <w:proofErr w:type="gramEnd"/>
      <w:r w:rsidRPr="004125C0">
        <w:rPr>
          <w:lang w:val="en-US"/>
        </w:rPr>
        <w:t xml:space="preserve"> already widowed in October. When he was three years</w:t>
      </w:r>
    </w:p>
    <w:p w:rsidR="002A769E" w:rsidRPr="00D54420" w:rsidRDefault="002A769E" w:rsidP="002A769E">
      <w:pPr>
        <w:rPr>
          <w:b/>
          <w:lang w:val="en-US"/>
        </w:rPr>
      </w:pPr>
      <w:proofErr w:type="gramStart"/>
      <w:r w:rsidRPr="004125C0">
        <w:rPr>
          <w:lang w:val="en-US"/>
        </w:rPr>
        <w:t>old</w:t>
      </w:r>
      <w:proofErr w:type="gramEnd"/>
      <w:r w:rsidRPr="004125C0">
        <w:rPr>
          <w:lang w:val="en-US"/>
        </w:rPr>
        <w:t xml:space="preserve">, </w:t>
      </w:r>
      <w:r w:rsidRPr="00D54420">
        <w:rPr>
          <w:b/>
          <w:lang w:val="en-US"/>
        </w:rPr>
        <w:t>his mother remarried and left young Isaac in the care of his</w:t>
      </w:r>
    </w:p>
    <w:p w:rsidR="002A769E" w:rsidRPr="004125C0" w:rsidRDefault="002A769E" w:rsidP="002A769E">
      <w:pPr>
        <w:rPr>
          <w:lang w:val="en-US"/>
        </w:rPr>
      </w:pPr>
      <w:proofErr w:type="gramStart"/>
      <w:r w:rsidRPr="00D54420">
        <w:rPr>
          <w:b/>
          <w:lang w:val="en-US"/>
        </w:rPr>
        <w:t>grandmother</w:t>
      </w:r>
      <w:proofErr w:type="gramEnd"/>
      <w:r w:rsidRPr="004125C0">
        <w:rPr>
          <w:lang w:val="en-US"/>
        </w:rPr>
        <w:t xml:space="preserve"> until she returned to Woolsthorpe in 1653 upon</w:t>
      </w:r>
    </w:p>
    <w:p w:rsidR="002A769E" w:rsidRPr="004125C0" w:rsidRDefault="002A769E" w:rsidP="002A769E">
      <w:pPr>
        <w:rPr>
          <w:lang w:val="en-US"/>
        </w:rPr>
      </w:pPr>
      <w:proofErr w:type="gramStart"/>
      <w:r w:rsidRPr="004125C0">
        <w:rPr>
          <w:lang w:val="en-US"/>
        </w:rPr>
        <w:t>the</w:t>
      </w:r>
      <w:proofErr w:type="gramEnd"/>
      <w:r w:rsidRPr="004125C0">
        <w:rPr>
          <w:lang w:val="en-US"/>
        </w:rPr>
        <w:t xml:space="preserve"> death of her second husband. In 1655, Newton was sent</w:t>
      </w:r>
    </w:p>
    <w:p w:rsidR="002A769E" w:rsidRPr="00D54420" w:rsidRDefault="002A769E" w:rsidP="002A769E">
      <w:pPr>
        <w:rPr>
          <w:b/>
          <w:lang w:val="en-US"/>
        </w:rPr>
      </w:pPr>
      <w:proofErr w:type="gramStart"/>
      <w:r w:rsidRPr="00D54420">
        <w:rPr>
          <w:b/>
          <w:lang w:val="en-US"/>
        </w:rPr>
        <w:t>to</w:t>
      </w:r>
      <w:proofErr w:type="gramEnd"/>
      <w:r w:rsidRPr="00D54420">
        <w:rPr>
          <w:b/>
          <w:lang w:val="en-US"/>
        </w:rPr>
        <w:t xml:space="preserve"> Grantham to attend the local grammar school. It was here</w:t>
      </w:r>
    </w:p>
    <w:p w:rsidR="002A769E" w:rsidRPr="00D54420" w:rsidRDefault="002A769E" w:rsidP="002A769E">
      <w:pPr>
        <w:rPr>
          <w:b/>
          <w:lang w:val="en-US"/>
        </w:rPr>
      </w:pPr>
      <w:proofErr w:type="gramStart"/>
      <w:r w:rsidRPr="00D54420">
        <w:rPr>
          <w:b/>
          <w:lang w:val="en-US"/>
        </w:rPr>
        <w:t>that</w:t>
      </w:r>
      <w:proofErr w:type="gramEnd"/>
      <w:r w:rsidRPr="00D54420">
        <w:rPr>
          <w:b/>
          <w:lang w:val="en-US"/>
        </w:rPr>
        <w:t xml:space="preserve"> he mastered Latin, the mainstay of the classical school</w:t>
      </w:r>
    </w:p>
    <w:p w:rsidR="002A769E" w:rsidRPr="00D54420" w:rsidRDefault="002A769E" w:rsidP="002A769E">
      <w:pPr>
        <w:rPr>
          <w:b/>
          <w:lang w:val="en-US"/>
        </w:rPr>
      </w:pPr>
      <w:proofErr w:type="gramStart"/>
      <w:r w:rsidRPr="00D54420">
        <w:rPr>
          <w:b/>
          <w:lang w:val="en-US"/>
        </w:rPr>
        <w:t>curriculum</w:t>
      </w:r>
      <w:proofErr w:type="gramEnd"/>
      <w:r w:rsidRPr="00D54420">
        <w:rPr>
          <w:b/>
          <w:lang w:val="en-US"/>
        </w:rPr>
        <w:t>, and also was introduced to the study of mathematics</w:t>
      </w:r>
    </w:p>
    <w:p w:rsidR="002A769E" w:rsidRPr="004125C0" w:rsidRDefault="002A769E" w:rsidP="002A769E">
      <w:pPr>
        <w:rPr>
          <w:lang w:val="en-US"/>
        </w:rPr>
      </w:pPr>
      <w:proofErr w:type="gramStart"/>
      <w:r w:rsidRPr="00D54420">
        <w:rPr>
          <w:b/>
          <w:lang w:val="en-US"/>
        </w:rPr>
        <w:t>by</w:t>
      </w:r>
      <w:proofErr w:type="gramEnd"/>
      <w:r w:rsidRPr="00D54420">
        <w:rPr>
          <w:b/>
          <w:lang w:val="en-US"/>
        </w:rPr>
        <w:t xml:space="preserve"> the somewhat unusual schoolmaster Henry Stokes. </w:t>
      </w:r>
      <w:r w:rsidRPr="004125C0">
        <w:rPr>
          <w:lang w:val="en-US"/>
        </w:rPr>
        <w:t>Not</w:t>
      </w:r>
    </w:p>
    <w:p w:rsidR="002A769E" w:rsidRPr="004125C0" w:rsidRDefault="002A769E" w:rsidP="002A769E">
      <w:pPr>
        <w:rPr>
          <w:lang w:val="en-US"/>
        </w:rPr>
      </w:pPr>
      <w:proofErr w:type="gramStart"/>
      <w:r w:rsidRPr="004125C0">
        <w:rPr>
          <w:lang w:val="en-US"/>
        </w:rPr>
        <w:t>only</w:t>
      </w:r>
      <w:proofErr w:type="gramEnd"/>
      <w:r w:rsidRPr="004125C0">
        <w:rPr>
          <w:lang w:val="en-US"/>
        </w:rPr>
        <w:t xml:space="preserve"> did Newton learn basic arithmetic, he also studied such</w:t>
      </w:r>
    </w:p>
    <w:p w:rsidR="002A769E" w:rsidRPr="004125C0" w:rsidRDefault="002A769E" w:rsidP="002A769E">
      <w:pPr>
        <w:rPr>
          <w:lang w:val="en-US"/>
        </w:rPr>
      </w:pPr>
      <w:proofErr w:type="gramStart"/>
      <w:r w:rsidRPr="00D54420">
        <w:rPr>
          <w:b/>
          <w:lang w:val="en-US"/>
        </w:rPr>
        <w:t>advanced</w:t>
      </w:r>
      <w:proofErr w:type="gramEnd"/>
      <w:r w:rsidRPr="00D54420">
        <w:rPr>
          <w:b/>
          <w:lang w:val="en-US"/>
        </w:rPr>
        <w:t xml:space="preserve"> topics as plane trigonometry and geometric constructions</w:t>
      </w:r>
      <w:r w:rsidRPr="004125C0">
        <w:rPr>
          <w:lang w:val="en-US"/>
        </w:rPr>
        <w:t>,</w:t>
      </w:r>
    </w:p>
    <w:p w:rsidR="002A769E" w:rsidRPr="004125C0" w:rsidRDefault="002A769E" w:rsidP="002A769E">
      <w:pPr>
        <w:rPr>
          <w:lang w:val="en-US"/>
        </w:rPr>
      </w:pPr>
      <w:proofErr w:type="gramStart"/>
      <w:r w:rsidRPr="004125C0">
        <w:rPr>
          <w:lang w:val="en-US"/>
        </w:rPr>
        <w:t>thus</w:t>
      </w:r>
      <w:proofErr w:type="gramEnd"/>
      <w:r w:rsidRPr="004125C0">
        <w:rPr>
          <w:lang w:val="en-US"/>
        </w:rPr>
        <w:t xml:space="preserve"> putting him far ahead of his fellow students on his</w:t>
      </w:r>
    </w:p>
    <w:p w:rsidR="002A769E" w:rsidRPr="004125C0" w:rsidRDefault="002A769E" w:rsidP="002A769E">
      <w:pPr>
        <w:rPr>
          <w:lang w:val="en-US"/>
        </w:rPr>
      </w:pPr>
      <w:proofErr w:type="gramStart"/>
      <w:r w:rsidRPr="004125C0">
        <w:rPr>
          <w:lang w:val="en-US"/>
        </w:rPr>
        <w:t>matriculation</w:t>
      </w:r>
      <w:proofErr w:type="gramEnd"/>
      <w:r w:rsidRPr="004125C0">
        <w:rPr>
          <w:lang w:val="en-US"/>
        </w:rPr>
        <w:t xml:space="preserve"> at Trinity College, Cambridge, in 1661.</w:t>
      </w:r>
    </w:p>
    <w:p w:rsidR="002A769E" w:rsidRPr="008409AE" w:rsidRDefault="002A769E" w:rsidP="002A769E">
      <w:pPr>
        <w:rPr>
          <w:b/>
          <w:lang w:val="en-US"/>
        </w:rPr>
      </w:pPr>
      <w:r w:rsidRPr="008409AE">
        <w:rPr>
          <w:b/>
          <w:lang w:val="en-US"/>
        </w:rPr>
        <w:t>Mathematics, however, was not generally part of the course</w:t>
      </w:r>
    </w:p>
    <w:p w:rsidR="002A769E" w:rsidRPr="004125C0" w:rsidRDefault="002A769E" w:rsidP="002A769E">
      <w:pPr>
        <w:rPr>
          <w:lang w:val="en-US"/>
        </w:rPr>
      </w:pPr>
      <w:proofErr w:type="gramStart"/>
      <w:r w:rsidRPr="008409AE">
        <w:rPr>
          <w:b/>
          <w:lang w:val="en-US"/>
        </w:rPr>
        <w:t>of</w:t>
      </w:r>
      <w:proofErr w:type="gramEnd"/>
      <w:r w:rsidRPr="008409AE">
        <w:rPr>
          <w:b/>
          <w:lang w:val="en-US"/>
        </w:rPr>
        <w:t xml:space="preserve"> study at Cambridge</w:t>
      </w:r>
      <w:r w:rsidRPr="004125C0">
        <w:rPr>
          <w:lang w:val="en-US"/>
        </w:rPr>
        <w:t>, even after the appointment of Barrow</w:t>
      </w:r>
    </w:p>
    <w:p w:rsidR="002A769E" w:rsidRPr="004125C0" w:rsidRDefault="002A769E" w:rsidP="002A769E">
      <w:pPr>
        <w:rPr>
          <w:lang w:val="en-US"/>
        </w:rPr>
      </w:pPr>
      <w:proofErr w:type="gramStart"/>
      <w:r w:rsidRPr="008409AE">
        <w:rPr>
          <w:b/>
          <w:lang w:val="en-US"/>
        </w:rPr>
        <w:t>as</w:t>
      </w:r>
      <w:proofErr w:type="gramEnd"/>
      <w:r w:rsidRPr="008409AE">
        <w:rPr>
          <w:b/>
          <w:lang w:val="en-US"/>
        </w:rPr>
        <w:t xml:space="preserve"> Lucasian Professor of Mathematics in 1663</w:t>
      </w:r>
      <w:r w:rsidRPr="004125C0">
        <w:rPr>
          <w:lang w:val="en-US"/>
        </w:rPr>
        <w:t>. In fact, the university</w:t>
      </w:r>
    </w:p>
    <w:p w:rsidR="002A769E" w:rsidRPr="008409AE" w:rsidRDefault="002A769E" w:rsidP="002A769E">
      <w:pPr>
        <w:rPr>
          <w:b/>
          <w:lang w:val="en-US"/>
        </w:rPr>
      </w:pPr>
      <w:proofErr w:type="gramStart"/>
      <w:r w:rsidRPr="004125C0">
        <w:rPr>
          <w:lang w:val="en-US"/>
        </w:rPr>
        <w:lastRenderedPageBreak/>
        <w:t>had</w:t>
      </w:r>
      <w:proofErr w:type="gramEnd"/>
      <w:r w:rsidRPr="004125C0">
        <w:rPr>
          <w:lang w:val="en-US"/>
        </w:rPr>
        <w:t xml:space="preserve"> few requirements at all</w:t>
      </w:r>
      <w:r w:rsidRPr="008409AE">
        <w:rPr>
          <w:b/>
          <w:lang w:val="en-US"/>
        </w:rPr>
        <w:t>. If one stayed in residence</w:t>
      </w:r>
    </w:p>
    <w:p w:rsidR="002A769E" w:rsidRPr="008409AE" w:rsidRDefault="002A769E" w:rsidP="002A769E">
      <w:pPr>
        <w:rPr>
          <w:b/>
          <w:lang w:val="en-US"/>
        </w:rPr>
      </w:pPr>
      <w:proofErr w:type="gramStart"/>
      <w:r w:rsidRPr="008409AE">
        <w:rPr>
          <w:b/>
          <w:lang w:val="en-US"/>
        </w:rPr>
        <w:t>for</w:t>
      </w:r>
      <w:proofErr w:type="gramEnd"/>
      <w:r w:rsidRPr="008409AE">
        <w:rPr>
          <w:b/>
          <w:lang w:val="en-US"/>
        </w:rPr>
        <w:t xml:space="preserve"> four years and paid one’s fees, one received a bachelor’s</w:t>
      </w:r>
    </w:p>
    <w:p w:rsidR="002A769E" w:rsidRPr="004125C0" w:rsidRDefault="002A769E" w:rsidP="002A769E">
      <w:pPr>
        <w:rPr>
          <w:lang w:val="en-US"/>
        </w:rPr>
      </w:pPr>
      <w:proofErr w:type="gramStart"/>
      <w:r w:rsidRPr="008409AE">
        <w:rPr>
          <w:b/>
          <w:lang w:val="en-US"/>
        </w:rPr>
        <w:t>degree</w:t>
      </w:r>
      <w:proofErr w:type="gramEnd"/>
      <w:r w:rsidRPr="004125C0">
        <w:rPr>
          <w:lang w:val="en-US"/>
        </w:rPr>
        <w:t>. On the other hand, because in 1663 Newton started to</w:t>
      </w:r>
    </w:p>
    <w:p w:rsidR="002A769E" w:rsidRPr="004125C0" w:rsidRDefault="002A769E" w:rsidP="002A769E">
      <w:pPr>
        <w:rPr>
          <w:lang w:val="en-US"/>
        </w:rPr>
      </w:pPr>
      <w:proofErr w:type="gramStart"/>
      <w:r w:rsidRPr="004125C0">
        <w:rPr>
          <w:lang w:val="en-US"/>
        </w:rPr>
        <w:t>explore</w:t>
      </w:r>
      <w:proofErr w:type="gramEnd"/>
      <w:r w:rsidRPr="004125C0">
        <w:rPr>
          <w:lang w:val="en-US"/>
        </w:rPr>
        <w:t xml:space="preserve"> on his own the mathematics he had been introduced to</w:t>
      </w:r>
    </w:p>
    <w:p w:rsidR="002A769E" w:rsidRPr="004125C0" w:rsidRDefault="002A769E" w:rsidP="002A769E">
      <w:pPr>
        <w:rPr>
          <w:lang w:val="en-US"/>
        </w:rPr>
      </w:pPr>
      <w:proofErr w:type="gramStart"/>
      <w:r w:rsidRPr="004125C0">
        <w:rPr>
          <w:lang w:val="en-US"/>
        </w:rPr>
        <w:t>at</w:t>
      </w:r>
      <w:proofErr w:type="gramEnd"/>
      <w:r w:rsidRPr="004125C0">
        <w:rPr>
          <w:lang w:val="en-US"/>
        </w:rPr>
        <w:t xml:space="preserve"> school, it was to his advantage that the university did not particularly</w:t>
      </w:r>
    </w:p>
    <w:p w:rsidR="002A769E" w:rsidRPr="00D54420" w:rsidRDefault="002A769E" w:rsidP="002A769E">
      <w:pPr>
        <w:rPr>
          <w:b/>
          <w:lang w:val="en-US"/>
        </w:rPr>
      </w:pPr>
      <w:proofErr w:type="gramStart"/>
      <w:r w:rsidRPr="004125C0">
        <w:rPr>
          <w:lang w:val="en-US"/>
        </w:rPr>
        <w:t>care</w:t>
      </w:r>
      <w:proofErr w:type="gramEnd"/>
      <w:r w:rsidRPr="004125C0">
        <w:rPr>
          <w:lang w:val="en-US"/>
        </w:rPr>
        <w:t xml:space="preserve"> what he studied. </w:t>
      </w:r>
      <w:r w:rsidRPr="00D54420">
        <w:rPr>
          <w:b/>
          <w:lang w:val="en-US"/>
        </w:rPr>
        <w:t>He mastered Euclid so that he</w:t>
      </w:r>
    </w:p>
    <w:p w:rsidR="002A769E" w:rsidRPr="004125C0" w:rsidRDefault="002A769E" w:rsidP="002A769E">
      <w:pPr>
        <w:rPr>
          <w:lang w:val="en-US"/>
        </w:rPr>
      </w:pPr>
      <w:proofErr w:type="gramStart"/>
      <w:r w:rsidRPr="00D54420">
        <w:rPr>
          <w:b/>
          <w:lang w:val="en-US"/>
        </w:rPr>
        <w:t>could</w:t>
      </w:r>
      <w:proofErr w:type="gramEnd"/>
      <w:r w:rsidRPr="00D54420">
        <w:rPr>
          <w:b/>
          <w:lang w:val="en-US"/>
        </w:rPr>
        <w:t xml:space="preserve"> understand trigonometry</w:t>
      </w:r>
      <w:r w:rsidRPr="004125C0">
        <w:rPr>
          <w:lang w:val="en-US"/>
        </w:rPr>
        <w:t>, then the Clavis mathematicae</w:t>
      </w:r>
    </w:p>
    <w:p w:rsidR="002A769E" w:rsidRPr="004125C0" w:rsidRDefault="002A769E" w:rsidP="002A769E">
      <w:pPr>
        <w:rPr>
          <w:lang w:val="en-US"/>
        </w:rPr>
      </w:pPr>
      <w:r w:rsidRPr="004125C0">
        <w:rPr>
          <w:lang w:val="en-US"/>
        </w:rPr>
        <w:t>(Key to Mathematics) ofWilliam Oughtred (1574–1660), then</w:t>
      </w:r>
    </w:p>
    <w:p w:rsidR="002A769E" w:rsidRPr="004125C0" w:rsidRDefault="002A769E" w:rsidP="002A769E">
      <w:pPr>
        <w:rPr>
          <w:lang w:val="en-US"/>
        </w:rPr>
      </w:pPr>
      <w:r w:rsidRPr="004125C0">
        <w:rPr>
          <w:lang w:val="en-US"/>
        </w:rPr>
        <w:t>Descartes’ Geometry in van Schooten’s Latin edition along</w:t>
      </w:r>
    </w:p>
    <w:p w:rsidR="002A769E" w:rsidRPr="004125C0" w:rsidRDefault="002A769E" w:rsidP="002A769E">
      <w:pPr>
        <w:rPr>
          <w:lang w:val="en-US"/>
        </w:rPr>
      </w:pPr>
      <w:proofErr w:type="gramStart"/>
      <w:r w:rsidRPr="004125C0">
        <w:rPr>
          <w:lang w:val="en-US"/>
        </w:rPr>
        <w:t>with</w:t>
      </w:r>
      <w:proofErr w:type="gramEnd"/>
      <w:r w:rsidRPr="004125C0">
        <w:rPr>
          <w:lang w:val="en-US"/>
        </w:rPr>
        <w:t xml:space="preserve"> the hundreds of pages of commentary, Vi`ete’s collected</w:t>
      </w:r>
    </w:p>
    <w:p w:rsidR="002A769E" w:rsidRPr="004125C0" w:rsidRDefault="002A769E" w:rsidP="002A769E">
      <w:pPr>
        <w:rPr>
          <w:lang w:val="en-US"/>
        </w:rPr>
      </w:pPr>
      <w:proofErr w:type="gramStart"/>
      <w:r w:rsidRPr="004125C0">
        <w:rPr>
          <w:lang w:val="en-US"/>
        </w:rPr>
        <w:t>works</w:t>
      </w:r>
      <w:proofErr w:type="gramEnd"/>
      <w:r w:rsidRPr="004125C0">
        <w:rPr>
          <w:lang w:val="en-US"/>
        </w:rPr>
        <w:t>, and finally Wallis’s Arithmetica infinitorum. Because</w:t>
      </w:r>
    </w:p>
    <w:p w:rsidR="002A769E" w:rsidRPr="004125C0" w:rsidRDefault="002A769E" w:rsidP="002A769E">
      <w:pPr>
        <w:rPr>
          <w:lang w:val="en-US"/>
        </w:rPr>
      </w:pPr>
      <w:r w:rsidRPr="004125C0">
        <w:rPr>
          <w:lang w:val="en-US"/>
        </w:rPr>
        <w:t>Isaac Barrow was giving his first series of Lucasian lectures</w:t>
      </w:r>
    </w:p>
    <w:p w:rsidR="002A769E" w:rsidRDefault="002A769E" w:rsidP="002A769E">
      <w:pPr>
        <w:rPr>
          <w:lang w:val="en-US"/>
        </w:rPr>
      </w:pPr>
      <w:proofErr w:type="gramStart"/>
      <w:r w:rsidRPr="004125C0">
        <w:rPr>
          <w:lang w:val="en-US"/>
        </w:rPr>
        <w:t>on</w:t>
      </w:r>
      <w:proofErr w:type="gramEnd"/>
      <w:r w:rsidRPr="004125C0">
        <w:rPr>
          <w:lang w:val="en-US"/>
        </w:rPr>
        <w:t xml:space="preserve"> the foundations of mathematics in 1664, in all probability</w:t>
      </w:r>
    </w:p>
    <w:p w:rsidR="002A769E" w:rsidRPr="004125C0" w:rsidRDefault="002A769E" w:rsidP="002A769E">
      <w:pPr>
        <w:rPr>
          <w:lang w:val="en-US"/>
        </w:rPr>
      </w:pPr>
      <w:proofErr w:type="gramStart"/>
      <w:r w:rsidRPr="004125C0">
        <w:rPr>
          <w:lang w:val="en-US"/>
        </w:rPr>
        <w:t>the</w:t>
      </w:r>
      <w:proofErr w:type="gramEnd"/>
      <w:r w:rsidRPr="004125C0">
        <w:rPr>
          <w:lang w:val="en-US"/>
        </w:rPr>
        <w:t xml:space="preserve"> older mathematician encouraged the younger, perhaps</w:t>
      </w:r>
    </w:p>
    <w:p w:rsidR="002A769E" w:rsidRPr="004125C0" w:rsidRDefault="002A769E" w:rsidP="002A769E">
      <w:pPr>
        <w:rPr>
          <w:lang w:val="en-US"/>
        </w:rPr>
      </w:pPr>
      <w:proofErr w:type="gramStart"/>
      <w:r w:rsidRPr="004125C0">
        <w:rPr>
          <w:lang w:val="en-US"/>
        </w:rPr>
        <w:t>even</w:t>
      </w:r>
      <w:proofErr w:type="gramEnd"/>
      <w:r w:rsidRPr="004125C0">
        <w:rPr>
          <w:lang w:val="en-US"/>
        </w:rPr>
        <w:t xml:space="preserve"> lending him books from his own mathematics collection.</w:t>
      </w:r>
    </w:p>
    <w:p w:rsidR="002A769E" w:rsidRPr="004125C0" w:rsidRDefault="002A769E" w:rsidP="002A769E">
      <w:pPr>
        <w:rPr>
          <w:lang w:val="en-US"/>
        </w:rPr>
      </w:pPr>
      <w:r w:rsidRPr="004125C0">
        <w:rPr>
          <w:lang w:val="en-US"/>
        </w:rPr>
        <w:t>To devote himself fully to research, however, Newton needed</w:t>
      </w:r>
    </w:p>
    <w:p w:rsidR="002A769E" w:rsidRPr="004125C0" w:rsidRDefault="002A769E" w:rsidP="002A769E">
      <w:pPr>
        <w:rPr>
          <w:lang w:val="en-US"/>
        </w:rPr>
      </w:pPr>
      <w:proofErr w:type="gramStart"/>
      <w:r w:rsidRPr="004125C0">
        <w:rPr>
          <w:lang w:val="en-US"/>
        </w:rPr>
        <w:t>the</w:t>
      </w:r>
      <w:proofErr w:type="gramEnd"/>
      <w:r w:rsidRPr="004125C0">
        <w:rPr>
          <w:lang w:val="en-US"/>
        </w:rPr>
        <w:t xml:space="preserve"> security of university financial support. This was assured</w:t>
      </w:r>
    </w:p>
    <w:p w:rsidR="002A769E" w:rsidRPr="004125C0" w:rsidRDefault="002A769E" w:rsidP="002A769E">
      <w:pPr>
        <w:rPr>
          <w:lang w:val="en-US"/>
        </w:rPr>
      </w:pPr>
      <w:proofErr w:type="gramStart"/>
      <w:r w:rsidRPr="004125C0">
        <w:rPr>
          <w:lang w:val="en-US"/>
        </w:rPr>
        <w:t>through</w:t>
      </w:r>
      <w:proofErr w:type="gramEnd"/>
      <w:r w:rsidRPr="004125C0">
        <w:rPr>
          <w:lang w:val="en-US"/>
        </w:rPr>
        <w:t xml:space="preserve"> a scholarship in 1664, a fellowship in 1667, and the appointment</w:t>
      </w:r>
    </w:p>
    <w:p w:rsidR="002A769E" w:rsidRPr="004125C0" w:rsidRDefault="002A769E" w:rsidP="002A769E">
      <w:pPr>
        <w:rPr>
          <w:lang w:val="en-US"/>
        </w:rPr>
      </w:pPr>
      <w:proofErr w:type="gramStart"/>
      <w:r w:rsidRPr="004125C0">
        <w:rPr>
          <w:lang w:val="en-US"/>
        </w:rPr>
        <w:t>as</w:t>
      </w:r>
      <w:proofErr w:type="gramEnd"/>
      <w:r w:rsidRPr="004125C0">
        <w:rPr>
          <w:lang w:val="en-US"/>
        </w:rPr>
        <w:t xml:space="preserve"> Lucasian professor in 1669, all probably through</w:t>
      </w:r>
    </w:p>
    <w:p w:rsidR="002A769E" w:rsidRPr="004125C0" w:rsidRDefault="002A769E" w:rsidP="002A769E">
      <w:pPr>
        <w:rPr>
          <w:lang w:val="en-US"/>
        </w:rPr>
      </w:pPr>
      <w:proofErr w:type="gramStart"/>
      <w:r w:rsidRPr="004125C0">
        <w:rPr>
          <w:lang w:val="en-US"/>
        </w:rPr>
        <w:t>the</w:t>
      </w:r>
      <w:proofErr w:type="gramEnd"/>
      <w:r w:rsidRPr="004125C0">
        <w:rPr>
          <w:lang w:val="en-US"/>
        </w:rPr>
        <w:t xml:space="preserve"> influence of Barrow.</w:t>
      </w:r>
    </w:p>
    <w:p w:rsidR="002A769E" w:rsidRPr="004125C0" w:rsidRDefault="002A769E" w:rsidP="002A769E">
      <w:pPr>
        <w:rPr>
          <w:lang w:val="en-US"/>
        </w:rPr>
      </w:pPr>
      <w:r w:rsidRPr="004125C0">
        <w:rPr>
          <w:lang w:val="en-US"/>
        </w:rPr>
        <w:t>Apparently, one of the central reasons for Newton’s success</w:t>
      </w:r>
    </w:p>
    <w:p w:rsidR="002A769E" w:rsidRPr="004125C0" w:rsidRDefault="002A769E" w:rsidP="002A769E">
      <w:pPr>
        <w:rPr>
          <w:lang w:val="en-US"/>
        </w:rPr>
      </w:pPr>
      <w:proofErr w:type="gramStart"/>
      <w:r w:rsidRPr="004125C0">
        <w:rPr>
          <w:lang w:val="en-US"/>
        </w:rPr>
        <w:t>in</w:t>
      </w:r>
      <w:proofErr w:type="gramEnd"/>
      <w:r w:rsidRPr="004125C0">
        <w:rPr>
          <w:lang w:val="en-US"/>
        </w:rPr>
        <w:t xml:space="preserve"> his development not only of the calculus but also of the basic</w:t>
      </w:r>
    </w:p>
    <w:p w:rsidR="002A769E" w:rsidRPr="004125C0" w:rsidRDefault="002A769E" w:rsidP="002A769E">
      <w:pPr>
        <w:rPr>
          <w:lang w:val="en-US"/>
        </w:rPr>
      </w:pPr>
      <w:proofErr w:type="gramStart"/>
      <w:r w:rsidRPr="004125C0">
        <w:rPr>
          <w:lang w:val="en-US"/>
        </w:rPr>
        <w:t>principles</w:t>
      </w:r>
      <w:proofErr w:type="gramEnd"/>
      <w:r w:rsidRPr="004125C0">
        <w:rPr>
          <w:lang w:val="en-US"/>
        </w:rPr>
        <w:t xml:space="preserve"> of optics and mechanics was his intense facility for</w:t>
      </w:r>
    </w:p>
    <w:p w:rsidR="002A769E" w:rsidRPr="004125C0" w:rsidRDefault="002A769E" w:rsidP="002A769E">
      <w:pPr>
        <w:rPr>
          <w:lang w:val="en-US"/>
        </w:rPr>
      </w:pPr>
      <w:proofErr w:type="gramStart"/>
      <w:r w:rsidRPr="004125C0">
        <w:rPr>
          <w:lang w:val="en-US"/>
        </w:rPr>
        <w:t>concentration</w:t>
      </w:r>
      <w:proofErr w:type="gramEnd"/>
      <w:r w:rsidRPr="004125C0">
        <w:rPr>
          <w:lang w:val="en-US"/>
        </w:rPr>
        <w:t>. As John Maynard Keynes wrote, “I believe that</w:t>
      </w:r>
    </w:p>
    <w:p w:rsidR="002A769E" w:rsidRPr="004125C0" w:rsidRDefault="002A769E" w:rsidP="002A769E">
      <w:pPr>
        <w:rPr>
          <w:lang w:val="en-US"/>
        </w:rPr>
      </w:pPr>
      <w:proofErr w:type="gramStart"/>
      <w:r w:rsidRPr="004125C0">
        <w:rPr>
          <w:lang w:val="en-US"/>
        </w:rPr>
        <w:t>the</w:t>
      </w:r>
      <w:proofErr w:type="gramEnd"/>
      <w:r w:rsidRPr="004125C0">
        <w:rPr>
          <w:lang w:val="en-US"/>
        </w:rPr>
        <w:t xml:space="preserve"> clue to his mind is to be found in his unusual powers of</w:t>
      </w:r>
    </w:p>
    <w:p w:rsidR="002A769E" w:rsidRPr="004125C0" w:rsidRDefault="002A769E" w:rsidP="002A769E">
      <w:pPr>
        <w:rPr>
          <w:lang w:val="en-US"/>
        </w:rPr>
      </w:pPr>
      <w:proofErr w:type="gramStart"/>
      <w:r w:rsidRPr="004125C0">
        <w:rPr>
          <w:lang w:val="en-US"/>
        </w:rPr>
        <w:t>continuous</w:t>
      </w:r>
      <w:proofErr w:type="gramEnd"/>
      <w:r w:rsidRPr="004125C0">
        <w:rPr>
          <w:lang w:val="en-US"/>
        </w:rPr>
        <w:t xml:space="preserve"> concentrated introspection. . . . His peculiar gift</w:t>
      </w:r>
    </w:p>
    <w:p w:rsidR="002A769E" w:rsidRPr="004125C0" w:rsidRDefault="002A769E" w:rsidP="002A769E">
      <w:pPr>
        <w:rPr>
          <w:lang w:val="en-US"/>
        </w:rPr>
      </w:pPr>
      <w:proofErr w:type="gramStart"/>
      <w:r w:rsidRPr="004125C0">
        <w:rPr>
          <w:lang w:val="en-US"/>
        </w:rPr>
        <w:t>was</w:t>
      </w:r>
      <w:proofErr w:type="gramEnd"/>
      <w:r w:rsidRPr="004125C0">
        <w:rPr>
          <w:lang w:val="en-US"/>
        </w:rPr>
        <w:t xml:space="preserve"> the power of holding in his mind a purely mental problem</w:t>
      </w:r>
    </w:p>
    <w:p w:rsidR="002A769E" w:rsidRPr="004125C0" w:rsidRDefault="002A769E" w:rsidP="002A769E">
      <w:pPr>
        <w:rPr>
          <w:lang w:val="en-US"/>
        </w:rPr>
      </w:pPr>
      <w:proofErr w:type="gramStart"/>
      <w:r w:rsidRPr="004125C0">
        <w:rPr>
          <w:lang w:val="en-US"/>
        </w:rPr>
        <w:t>until</w:t>
      </w:r>
      <w:proofErr w:type="gramEnd"/>
      <w:r w:rsidRPr="004125C0">
        <w:rPr>
          <w:lang w:val="en-US"/>
        </w:rPr>
        <w:t xml:space="preserve"> he had seen straight through it. . . . I believe that Newton</w:t>
      </w:r>
    </w:p>
    <w:p w:rsidR="002A769E" w:rsidRPr="004125C0" w:rsidRDefault="002A769E" w:rsidP="002A769E">
      <w:pPr>
        <w:rPr>
          <w:lang w:val="en-US"/>
        </w:rPr>
      </w:pPr>
      <w:proofErr w:type="gramStart"/>
      <w:r w:rsidRPr="004125C0">
        <w:rPr>
          <w:lang w:val="en-US"/>
        </w:rPr>
        <w:t>could</w:t>
      </w:r>
      <w:proofErr w:type="gramEnd"/>
      <w:r w:rsidRPr="004125C0">
        <w:rPr>
          <w:lang w:val="en-US"/>
        </w:rPr>
        <w:t xml:space="preserve"> hold a problem in his mind for hours and days and weeks</w:t>
      </w:r>
    </w:p>
    <w:p w:rsidR="002A769E" w:rsidRPr="004125C0" w:rsidRDefault="002A769E" w:rsidP="002A769E">
      <w:pPr>
        <w:rPr>
          <w:lang w:val="en-US"/>
        </w:rPr>
      </w:pPr>
      <w:proofErr w:type="gramStart"/>
      <w:r w:rsidRPr="004125C0">
        <w:rPr>
          <w:lang w:val="en-US"/>
        </w:rPr>
        <w:t>until</w:t>
      </w:r>
      <w:proofErr w:type="gramEnd"/>
      <w:r w:rsidRPr="004125C0">
        <w:rPr>
          <w:lang w:val="en-US"/>
        </w:rPr>
        <w:t xml:space="preserve"> it surrendered to him its secret.”4 Newton’s powers of</w:t>
      </w:r>
    </w:p>
    <w:p w:rsidR="002A769E" w:rsidRPr="004125C0" w:rsidRDefault="002A769E" w:rsidP="002A769E">
      <w:pPr>
        <w:rPr>
          <w:lang w:val="en-US"/>
        </w:rPr>
      </w:pPr>
      <w:proofErr w:type="gramStart"/>
      <w:r w:rsidRPr="004125C0">
        <w:rPr>
          <w:lang w:val="en-US"/>
        </w:rPr>
        <w:t>concentration</w:t>
      </w:r>
      <w:proofErr w:type="gramEnd"/>
      <w:r w:rsidRPr="004125C0">
        <w:rPr>
          <w:lang w:val="en-US"/>
        </w:rPr>
        <w:t xml:space="preserve"> are exemplified by many stories told of him,</w:t>
      </w:r>
    </w:p>
    <w:p w:rsidR="002A769E" w:rsidRPr="004125C0" w:rsidRDefault="002A769E" w:rsidP="002A769E">
      <w:pPr>
        <w:rPr>
          <w:lang w:val="en-US"/>
        </w:rPr>
      </w:pPr>
      <w:proofErr w:type="gramStart"/>
      <w:r w:rsidRPr="004125C0">
        <w:rPr>
          <w:lang w:val="en-US"/>
        </w:rPr>
        <w:t>similar</w:t>
      </w:r>
      <w:proofErr w:type="gramEnd"/>
      <w:r w:rsidRPr="004125C0">
        <w:rPr>
          <w:lang w:val="en-US"/>
        </w:rPr>
        <w:t xml:space="preserve"> to stories about Archimedes. For example, “when he</w:t>
      </w:r>
    </w:p>
    <w:p w:rsidR="002A769E" w:rsidRPr="004125C0" w:rsidRDefault="002A769E" w:rsidP="002A769E">
      <w:pPr>
        <w:rPr>
          <w:lang w:val="en-US"/>
        </w:rPr>
      </w:pPr>
      <w:proofErr w:type="gramStart"/>
      <w:r w:rsidRPr="004125C0">
        <w:rPr>
          <w:lang w:val="en-US"/>
        </w:rPr>
        <w:t>had</w:t>
      </w:r>
      <w:proofErr w:type="gramEnd"/>
      <w:r w:rsidRPr="004125C0">
        <w:rPr>
          <w:lang w:val="en-US"/>
        </w:rPr>
        <w:t xml:space="preserve"> friends to entertain at his chamber, if he stept into his study</w:t>
      </w:r>
    </w:p>
    <w:p w:rsidR="002A769E" w:rsidRPr="004125C0" w:rsidRDefault="002A769E" w:rsidP="002A769E">
      <w:pPr>
        <w:rPr>
          <w:lang w:val="en-US"/>
        </w:rPr>
      </w:pPr>
      <w:proofErr w:type="gramStart"/>
      <w:r w:rsidRPr="004125C0">
        <w:rPr>
          <w:lang w:val="en-US"/>
        </w:rPr>
        <w:t>for</w:t>
      </w:r>
      <w:proofErr w:type="gramEnd"/>
      <w:r w:rsidRPr="004125C0">
        <w:rPr>
          <w:lang w:val="en-US"/>
        </w:rPr>
        <w:t xml:space="preserve"> a bottle of wine, and a thought came into his head, he would</w:t>
      </w:r>
    </w:p>
    <w:p w:rsidR="002A769E" w:rsidRPr="004125C0" w:rsidRDefault="002A769E" w:rsidP="002A769E">
      <w:pPr>
        <w:rPr>
          <w:lang w:val="en-US"/>
        </w:rPr>
      </w:pPr>
      <w:proofErr w:type="gramStart"/>
      <w:r w:rsidRPr="004125C0">
        <w:rPr>
          <w:lang w:val="en-US"/>
        </w:rPr>
        <w:t>sit</w:t>
      </w:r>
      <w:proofErr w:type="gramEnd"/>
      <w:r w:rsidRPr="004125C0">
        <w:rPr>
          <w:lang w:val="en-US"/>
        </w:rPr>
        <w:t xml:space="preserve"> down to paper and forget his friends.”5 In fact, “thinking all</w:t>
      </w:r>
    </w:p>
    <w:p w:rsidR="002A769E" w:rsidRPr="004125C0" w:rsidRDefault="002A769E" w:rsidP="002A769E">
      <w:pPr>
        <w:rPr>
          <w:lang w:val="en-US"/>
        </w:rPr>
      </w:pPr>
      <w:proofErr w:type="gramStart"/>
      <w:r w:rsidRPr="004125C0">
        <w:rPr>
          <w:lang w:val="en-US"/>
        </w:rPr>
        <w:t>hours</w:t>
      </w:r>
      <w:proofErr w:type="gramEnd"/>
      <w:r w:rsidRPr="004125C0">
        <w:rPr>
          <w:lang w:val="en-US"/>
        </w:rPr>
        <w:t xml:space="preserve"> lost, that were not spent in his studies, . . . heseldom left</w:t>
      </w:r>
    </w:p>
    <w:p w:rsidR="002A769E" w:rsidRPr="004125C0" w:rsidRDefault="002A769E" w:rsidP="002A769E">
      <w:pPr>
        <w:rPr>
          <w:lang w:val="en-US"/>
        </w:rPr>
      </w:pPr>
      <w:proofErr w:type="gramStart"/>
      <w:r w:rsidRPr="004125C0">
        <w:rPr>
          <w:lang w:val="en-US"/>
        </w:rPr>
        <w:t>his</w:t>
      </w:r>
      <w:proofErr w:type="gramEnd"/>
      <w:r w:rsidRPr="004125C0">
        <w:rPr>
          <w:lang w:val="en-US"/>
        </w:rPr>
        <w:t xml:space="preserve"> chamber, unless at Term Time, when he read in the schools,</w:t>
      </w:r>
    </w:p>
    <w:p w:rsidR="002A769E" w:rsidRPr="004125C0" w:rsidRDefault="002A769E" w:rsidP="002A769E">
      <w:pPr>
        <w:rPr>
          <w:lang w:val="en-US"/>
        </w:rPr>
      </w:pPr>
      <w:proofErr w:type="gramStart"/>
      <w:r w:rsidRPr="004125C0">
        <w:rPr>
          <w:lang w:val="en-US"/>
        </w:rPr>
        <w:t>as</w:t>
      </w:r>
      <w:proofErr w:type="gramEnd"/>
      <w:r w:rsidRPr="004125C0">
        <w:rPr>
          <w:lang w:val="en-US"/>
        </w:rPr>
        <w:t xml:space="preserve"> being Lucasian professor.” But when he lectured, “</w:t>
      </w:r>
      <w:proofErr w:type="gramStart"/>
      <w:r w:rsidRPr="004125C0">
        <w:rPr>
          <w:lang w:val="en-US"/>
        </w:rPr>
        <w:t>so</w:t>
      </w:r>
      <w:proofErr w:type="gramEnd"/>
      <w:r w:rsidRPr="004125C0">
        <w:rPr>
          <w:lang w:val="en-US"/>
        </w:rPr>
        <w:t xml:space="preserve"> few</w:t>
      </w:r>
    </w:p>
    <w:p w:rsidR="002A769E" w:rsidRPr="004125C0" w:rsidRDefault="002A769E" w:rsidP="002A769E">
      <w:pPr>
        <w:rPr>
          <w:lang w:val="en-US"/>
        </w:rPr>
      </w:pPr>
      <w:proofErr w:type="gramStart"/>
      <w:r w:rsidRPr="004125C0">
        <w:rPr>
          <w:lang w:val="en-US"/>
        </w:rPr>
        <w:t>went</w:t>
      </w:r>
      <w:proofErr w:type="gramEnd"/>
      <w:r w:rsidRPr="004125C0">
        <w:rPr>
          <w:lang w:val="en-US"/>
        </w:rPr>
        <w:t xml:space="preserve"> to hear him, and fewer that understood him, that ofttimes</w:t>
      </w:r>
    </w:p>
    <w:p w:rsidR="002A769E" w:rsidRPr="004125C0" w:rsidRDefault="002A769E" w:rsidP="002A769E">
      <w:pPr>
        <w:rPr>
          <w:lang w:val="en-US"/>
        </w:rPr>
      </w:pPr>
      <w:proofErr w:type="gramStart"/>
      <w:r w:rsidRPr="004125C0">
        <w:rPr>
          <w:lang w:val="en-US"/>
        </w:rPr>
        <w:t>he</w:t>
      </w:r>
      <w:proofErr w:type="gramEnd"/>
      <w:r w:rsidRPr="004125C0">
        <w:rPr>
          <w:lang w:val="en-US"/>
        </w:rPr>
        <w:t xml:space="preserve"> did in a manner, for want of hearers, read to the walls.”6</w:t>
      </w:r>
    </w:p>
    <w:p w:rsidR="002A769E" w:rsidRPr="008409AE" w:rsidRDefault="002A769E" w:rsidP="002A769E">
      <w:pPr>
        <w:rPr>
          <w:b/>
          <w:lang w:val="en-US"/>
        </w:rPr>
      </w:pPr>
      <w:r w:rsidRPr="008409AE">
        <w:rPr>
          <w:b/>
          <w:lang w:val="en-US"/>
        </w:rPr>
        <w:t>Perhaps Newton was not a success as a professor, but as the</w:t>
      </w:r>
    </w:p>
    <w:p w:rsidR="002A769E" w:rsidRPr="008409AE" w:rsidRDefault="002A769E" w:rsidP="002A769E">
      <w:pPr>
        <w:rPr>
          <w:b/>
          <w:lang w:val="en-US"/>
        </w:rPr>
      </w:pPr>
      <w:proofErr w:type="gramStart"/>
      <w:r w:rsidRPr="008409AE">
        <w:rPr>
          <w:b/>
          <w:lang w:val="en-US"/>
        </w:rPr>
        <w:t>central</w:t>
      </w:r>
      <w:proofErr w:type="gramEnd"/>
      <w:r w:rsidRPr="008409AE">
        <w:rPr>
          <w:b/>
          <w:lang w:val="en-US"/>
        </w:rPr>
        <w:t xml:space="preserve"> figure in the Scientific Revolution, his works continue</w:t>
      </w:r>
    </w:p>
    <w:p w:rsidR="002A769E" w:rsidRDefault="002A769E" w:rsidP="002A769E">
      <w:pPr>
        <w:rPr>
          <w:lang w:val="en-US"/>
        </w:rPr>
      </w:pPr>
      <w:proofErr w:type="gramStart"/>
      <w:r w:rsidRPr="008409AE">
        <w:rPr>
          <w:b/>
          <w:lang w:val="en-US"/>
        </w:rPr>
        <w:t>to</w:t>
      </w:r>
      <w:proofErr w:type="gramEnd"/>
      <w:r w:rsidRPr="008409AE">
        <w:rPr>
          <w:b/>
          <w:lang w:val="en-US"/>
        </w:rPr>
        <w:t xml:space="preserve"> exert their influence on our lives</w:t>
      </w:r>
      <w:r w:rsidRPr="004125C0">
        <w:rPr>
          <w:lang w:val="en-US"/>
        </w:rPr>
        <w:t xml:space="preserve"> (Fig. 16.1).</w:t>
      </w:r>
    </w:p>
    <w:p w:rsidR="002A769E" w:rsidRDefault="002A769E" w:rsidP="002A769E">
      <w:pPr>
        <w:rPr>
          <w:lang w:val="en-US"/>
        </w:rPr>
      </w:pPr>
    </w:p>
    <w:p w:rsidR="002A769E" w:rsidRDefault="002A769E" w:rsidP="002A769E">
      <w:pPr>
        <w:rPr>
          <w:lang w:val="en-US"/>
        </w:rPr>
      </w:pPr>
      <w:r>
        <w:rPr>
          <w:lang w:val="en-US"/>
        </w:rPr>
        <w:tab/>
      </w:r>
      <w:r>
        <w:rPr>
          <w:lang w:val="en-US"/>
        </w:rPr>
        <w:tab/>
        <w:t xml:space="preserve">KATZ 544, </w:t>
      </w:r>
    </w:p>
    <w:p w:rsidR="002A769E" w:rsidRDefault="002A769E" w:rsidP="002A769E">
      <w:pPr>
        <w:rPr>
          <w:lang w:val="en-US"/>
        </w:rPr>
      </w:pPr>
      <w:r>
        <w:rPr>
          <w:lang w:val="en-US"/>
        </w:rPr>
        <w:tab/>
      </w:r>
    </w:p>
    <w:p w:rsidR="002A769E" w:rsidRDefault="002A769E" w:rsidP="002A769E">
      <w:pPr>
        <w:rPr>
          <w:lang w:val="en-US"/>
        </w:rPr>
      </w:pPr>
    </w:p>
    <w:p w:rsidR="002A769E" w:rsidRPr="004125C0" w:rsidRDefault="002A769E" w:rsidP="002A769E">
      <w:pPr>
        <w:rPr>
          <w:lang w:val="en-US"/>
        </w:rPr>
      </w:pPr>
    </w:p>
    <w:p w:rsidR="002A769E" w:rsidRPr="008F314C" w:rsidRDefault="002A769E" w:rsidP="002A769E">
      <w:pPr>
        <w:rPr>
          <w:lang w:val="el-GR"/>
        </w:rPr>
      </w:pPr>
      <w:proofErr w:type="gramStart"/>
      <w:r w:rsidRPr="00192740">
        <w:rPr>
          <w:color w:val="FF0000"/>
          <w:lang w:val="en-US"/>
        </w:rPr>
        <w:t>oxi</w:t>
      </w:r>
      <w:proofErr w:type="gramEnd"/>
      <w:r w:rsidRPr="00192740">
        <w:rPr>
          <w:color w:val="FF0000"/>
          <w:lang w:val="en-US"/>
        </w:rPr>
        <w:t xml:space="preserve"> 2024</w:t>
      </w:r>
      <w:r>
        <w:rPr>
          <w:color w:val="FF0000"/>
          <w:lang w:val="el-GR"/>
        </w:rPr>
        <w:t xml:space="preserve">, 2025, </w:t>
      </w:r>
    </w:p>
    <w:p w:rsidR="002A769E" w:rsidRDefault="002A769E" w:rsidP="002A769E">
      <w:pPr>
        <w:spacing w:after="200" w:line="276" w:lineRule="auto"/>
        <w:rPr>
          <w:lang w:val="el-GR"/>
        </w:rPr>
      </w:pPr>
      <w:r>
        <w:rPr>
          <w:lang w:val="el-GR"/>
        </w:rPr>
        <w:tab/>
      </w:r>
    </w:p>
    <w:p w:rsidR="002A769E" w:rsidRDefault="002A769E" w:rsidP="002A769E">
      <w:pPr>
        <w:pStyle w:val="Heading3"/>
        <w:keepLines/>
        <w:numPr>
          <w:ilvl w:val="2"/>
          <w:numId w:val="2"/>
        </w:numPr>
        <w:rPr>
          <w:sz w:val="48"/>
          <w:szCs w:val="48"/>
        </w:rPr>
      </w:pPr>
      <w:r>
        <w:lastRenderedPageBreak/>
        <w:tab/>
      </w:r>
      <w:r>
        <w:tab/>
      </w:r>
      <w:r>
        <w:tab/>
      </w:r>
      <w:r>
        <w:rPr>
          <w:rStyle w:val="mw-page-title-main"/>
        </w:rPr>
        <w:t xml:space="preserve">Gottfried Wilhelm Leibniz, </w:t>
      </w:r>
      <w:r>
        <w:rPr>
          <w:rStyle w:val="mw-page-title-main"/>
          <w:lang w:val="en-US"/>
        </w:rPr>
        <w:t xml:space="preserve">bio, </w:t>
      </w:r>
    </w:p>
    <w:p w:rsidR="002A769E" w:rsidRPr="00312781" w:rsidRDefault="002A769E" w:rsidP="002A769E">
      <w:pPr>
        <w:pStyle w:val="Heading4"/>
        <w:numPr>
          <w:ilvl w:val="3"/>
          <w:numId w:val="2"/>
        </w:numPr>
        <w:rPr>
          <w:lang w:val="en-US"/>
        </w:rPr>
      </w:pPr>
      <w:r>
        <w:tab/>
      </w:r>
      <w:r>
        <w:tab/>
      </w:r>
      <w:hyperlink r:id="rId9" w:history="1">
        <w:r w:rsidRPr="00AE21A1">
          <w:rPr>
            <w:rStyle w:val="Hyperlink"/>
          </w:rPr>
          <w:t>https://en.wikipedia.org/wiki/Gottfried_Wilhelm_Leibniz</w:t>
        </w:r>
      </w:hyperlink>
      <w:r>
        <w:rPr>
          <w:lang w:val="en-US"/>
        </w:rPr>
        <w:t xml:space="preserve">, </w:t>
      </w:r>
    </w:p>
    <w:p w:rsidR="002A769E" w:rsidRDefault="002A769E" w:rsidP="002A769E">
      <w:pPr>
        <w:spacing w:after="200" w:line="276" w:lineRule="auto"/>
        <w:rPr>
          <w:lang w:val="el-GR"/>
        </w:rPr>
      </w:pPr>
      <w:r>
        <w:rPr>
          <w:lang w:val="el-GR"/>
        </w:rPr>
        <w:tab/>
      </w:r>
      <w:r>
        <w:rPr>
          <w:noProof/>
          <w:lang w:val="el-GR" w:eastAsia="el-GR"/>
        </w:rPr>
        <w:drawing>
          <wp:inline distT="0" distB="0" distL="0" distR="0" wp14:anchorId="5FA0A564" wp14:editId="30F5DAF3">
            <wp:extent cx="3352800" cy="423862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2800" cy="4238625"/>
                    </a:xfrm>
                    <a:prstGeom prst="rect">
                      <a:avLst/>
                    </a:prstGeom>
                  </pic:spPr>
                </pic:pic>
              </a:graphicData>
            </a:graphic>
          </wp:inline>
        </w:drawing>
      </w:r>
    </w:p>
    <w:p w:rsidR="002A769E" w:rsidRPr="00F935E4" w:rsidRDefault="002A769E" w:rsidP="002A769E">
      <w:pPr>
        <w:pStyle w:val="Heading4"/>
        <w:numPr>
          <w:ilvl w:val="3"/>
          <w:numId w:val="2"/>
        </w:numPr>
      </w:pPr>
      <w:r>
        <w:tab/>
      </w:r>
      <w:r>
        <w:tab/>
        <w:t xml:space="preserve">Katz P. 666, </w:t>
      </w:r>
    </w:p>
    <w:p w:rsidR="002A769E" w:rsidRPr="00A725D4" w:rsidRDefault="002A769E" w:rsidP="002A769E">
      <w:pPr>
        <w:pStyle w:val="NormalWeb"/>
        <w:spacing w:before="0" w:beforeAutospacing="0" w:after="0" w:afterAutospacing="0"/>
        <w:rPr>
          <w:bCs/>
        </w:rPr>
      </w:pPr>
      <w:r w:rsidRPr="00A725D4">
        <w:rPr>
          <w:bCs/>
        </w:rPr>
        <w:tab/>
        <w:t>The second inventor of the calculus, Gottfried Wilhelm</w:t>
      </w:r>
    </w:p>
    <w:p w:rsidR="002A769E" w:rsidRPr="00A725D4" w:rsidRDefault="002A769E" w:rsidP="002A769E">
      <w:pPr>
        <w:pStyle w:val="NormalWeb"/>
        <w:spacing w:before="0" w:beforeAutospacing="0" w:after="0" w:afterAutospacing="0"/>
        <w:rPr>
          <w:bCs/>
        </w:rPr>
      </w:pPr>
      <w:r w:rsidRPr="00A725D4">
        <w:rPr>
          <w:bCs/>
        </w:rPr>
        <w:t>Leibniz, was born in Leipzig to the third wife of the vice</w:t>
      </w:r>
    </w:p>
    <w:p w:rsidR="002A769E" w:rsidRPr="00A725D4" w:rsidRDefault="002A769E" w:rsidP="002A769E">
      <w:pPr>
        <w:pStyle w:val="NormalWeb"/>
        <w:spacing w:before="0" w:beforeAutospacing="0" w:after="0" w:afterAutospacing="0"/>
        <w:rPr>
          <w:b/>
          <w:bCs/>
        </w:rPr>
      </w:pPr>
      <w:r w:rsidRPr="00A725D4">
        <w:rPr>
          <w:b/>
          <w:bCs/>
        </w:rPr>
        <w:t>chairman of the faculty of philosophy at the University of</w:t>
      </w:r>
    </w:p>
    <w:p w:rsidR="002A769E" w:rsidRPr="00A725D4" w:rsidRDefault="002A769E" w:rsidP="002A769E">
      <w:pPr>
        <w:pStyle w:val="NormalWeb"/>
        <w:spacing w:before="0" w:beforeAutospacing="0" w:after="0" w:afterAutospacing="0"/>
        <w:rPr>
          <w:bCs/>
        </w:rPr>
      </w:pPr>
      <w:r w:rsidRPr="00A725D4">
        <w:rPr>
          <w:b/>
          <w:bCs/>
        </w:rPr>
        <w:t>Leipzig</w:t>
      </w:r>
      <w:r w:rsidRPr="00A725D4">
        <w:rPr>
          <w:bCs/>
        </w:rPr>
        <w:t xml:space="preserve">. </w:t>
      </w:r>
      <w:r w:rsidRPr="006564B4">
        <w:rPr>
          <w:b/>
          <w:bCs/>
        </w:rPr>
        <w:t>Although his father died when he was only six</w:t>
      </w:r>
      <w:r w:rsidRPr="00A725D4">
        <w:rPr>
          <w:bCs/>
        </w:rPr>
        <w:t>, the</w:t>
      </w:r>
    </w:p>
    <w:p w:rsidR="002A769E" w:rsidRPr="00A725D4" w:rsidRDefault="002A769E" w:rsidP="002A769E">
      <w:pPr>
        <w:pStyle w:val="NormalWeb"/>
        <w:spacing w:before="0" w:beforeAutospacing="0" w:after="0" w:afterAutospacing="0"/>
        <w:rPr>
          <w:bCs/>
        </w:rPr>
      </w:pPr>
      <w:r w:rsidRPr="00A725D4">
        <w:rPr>
          <w:bCs/>
        </w:rPr>
        <w:t>young Leibniz had already been inculcated with a desire to</w:t>
      </w:r>
    </w:p>
    <w:p w:rsidR="002A769E" w:rsidRPr="00A725D4" w:rsidRDefault="002A769E" w:rsidP="002A769E">
      <w:pPr>
        <w:pStyle w:val="NormalWeb"/>
        <w:spacing w:before="0" w:beforeAutospacing="0" w:after="0" w:afterAutospacing="0"/>
        <w:rPr>
          <w:bCs/>
        </w:rPr>
      </w:pPr>
      <w:r w:rsidRPr="00A725D4">
        <w:rPr>
          <w:bCs/>
        </w:rPr>
        <w:t xml:space="preserve">read and study. </w:t>
      </w:r>
      <w:r w:rsidRPr="006564B4">
        <w:rPr>
          <w:b/>
          <w:bCs/>
        </w:rPr>
        <w:t>During his youth, he taught himself Latin</w:t>
      </w:r>
      <w:r w:rsidRPr="00A725D4">
        <w:rPr>
          <w:bCs/>
        </w:rPr>
        <w:t xml:space="preserve"> and</w:t>
      </w:r>
    </w:p>
    <w:p w:rsidR="002A769E" w:rsidRPr="00A725D4" w:rsidRDefault="002A769E" w:rsidP="002A769E">
      <w:pPr>
        <w:pStyle w:val="NormalWeb"/>
        <w:spacing w:before="0" w:beforeAutospacing="0" w:after="0" w:afterAutospacing="0"/>
        <w:rPr>
          <w:bCs/>
        </w:rPr>
      </w:pPr>
      <w:r w:rsidRPr="00A725D4">
        <w:rPr>
          <w:bCs/>
        </w:rPr>
        <w:t>plowed through the Latin classics as well as the philosophical</w:t>
      </w:r>
    </w:p>
    <w:p w:rsidR="002A769E" w:rsidRPr="00A725D4" w:rsidRDefault="002A769E" w:rsidP="002A769E">
      <w:pPr>
        <w:pStyle w:val="NormalWeb"/>
        <w:spacing w:before="0" w:beforeAutospacing="0" w:after="0" w:afterAutospacing="0"/>
        <w:rPr>
          <w:bCs/>
        </w:rPr>
      </w:pPr>
      <w:r w:rsidRPr="00A725D4">
        <w:rPr>
          <w:bCs/>
        </w:rPr>
        <w:t>and theological works in his father’s extensive library. In</w:t>
      </w:r>
    </w:p>
    <w:p w:rsidR="002A769E" w:rsidRPr="006564B4" w:rsidRDefault="002A769E" w:rsidP="002A769E">
      <w:pPr>
        <w:pStyle w:val="NormalWeb"/>
        <w:spacing w:before="0" w:beforeAutospacing="0" w:after="0" w:afterAutospacing="0"/>
        <w:rPr>
          <w:b/>
          <w:bCs/>
        </w:rPr>
      </w:pPr>
      <w:r w:rsidRPr="00A725D4">
        <w:rPr>
          <w:bCs/>
        </w:rPr>
        <w:t xml:space="preserve">1661, he entered the University of Leipzig where he spent </w:t>
      </w:r>
      <w:r w:rsidRPr="006564B4">
        <w:rPr>
          <w:b/>
          <w:bCs/>
        </w:rPr>
        <w:t>most</w:t>
      </w:r>
    </w:p>
    <w:p w:rsidR="002A769E" w:rsidRPr="00A725D4" w:rsidRDefault="002A769E" w:rsidP="002A769E">
      <w:pPr>
        <w:pStyle w:val="NormalWeb"/>
        <w:spacing w:before="0" w:beforeAutospacing="0" w:after="0" w:afterAutospacing="0"/>
        <w:rPr>
          <w:bCs/>
        </w:rPr>
      </w:pPr>
      <w:r w:rsidRPr="006564B4">
        <w:rPr>
          <w:b/>
          <w:bCs/>
        </w:rPr>
        <w:t>of his time studying philosophy.</w:t>
      </w:r>
      <w:r w:rsidRPr="00A725D4">
        <w:rPr>
          <w:bCs/>
        </w:rPr>
        <w:t xml:space="preserve"> He did attend introductory</w:t>
      </w:r>
    </w:p>
    <w:p w:rsidR="002A769E" w:rsidRPr="00A725D4" w:rsidRDefault="002A769E" w:rsidP="002A769E">
      <w:pPr>
        <w:pStyle w:val="NormalWeb"/>
        <w:spacing w:before="0" w:beforeAutospacing="0" w:after="0" w:afterAutospacing="0"/>
        <w:rPr>
          <w:bCs/>
        </w:rPr>
      </w:pPr>
      <w:r w:rsidRPr="00A725D4">
        <w:rPr>
          <w:bCs/>
        </w:rPr>
        <w:t>lectures on Euclid, but commented in later life about the low</w:t>
      </w:r>
    </w:p>
    <w:p w:rsidR="002A769E" w:rsidRPr="00A725D4" w:rsidRDefault="002A769E" w:rsidP="002A769E">
      <w:pPr>
        <w:pStyle w:val="NormalWeb"/>
        <w:spacing w:before="0" w:beforeAutospacing="0" w:after="0" w:afterAutospacing="0"/>
        <w:rPr>
          <w:bCs/>
        </w:rPr>
      </w:pPr>
      <w:r w:rsidRPr="00A725D4">
        <w:rPr>
          <w:bCs/>
        </w:rPr>
        <w:t>level of mathematics teaching at Leipzig. Leibniz received his</w:t>
      </w:r>
    </w:p>
    <w:p w:rsidR="002A769E" w:rsidRPr="00A725D4" w:rsidRDefault="002A769E" w:rsidP="002A769E">
      <w:pPr>
        <w:pStyle w:val="NormalWeb"/>
        <w:spacing w:before="0" w:beforeAutospacing="0" w:after="0" w:afterAutospacing="0"/>
        <w:rPr>
          <w:bCs/>
        </w:rPr>
      </w:pPr>
      <w:r w:rsidRPr="00A725D4">
        <w:rPr>
          <w:bCs/>
        </w:rPr>
        <w:t>bachelor’s degree in 1663 and his master’s degree in 1664, but</w:t>
      </w:r>
    </w:p>
    <w:p w:rsidR="002A769E" w:rsidRPr="00BF23CA" w:rsidRDefault="002A769E" w:rsidP="002A769E">
      <w:pPr>
        <w:pStyle w:val="NormalWeb"/>
        <w:spacing w:before="0" w:beforeAutospacing="0" w:after="0" w:afterAutospacing="0"/>
        <w:rPr>
          <w:b/>
          <w:bCs/>
        </w:rPr>
      </w:pPr>
      <w:r w:rsidRPr="00A725D4">
        <w:rPr>
          <w:bCs/>
        </w:rPr>
        <w:t xml:space="preserve">although he prepared a dissertation for the </w:t>
      </w:r>
      <w:r w:rsidRPr="00BF23CA">
        <w:rPr>
          <w:b/>
          <w:bCs/>
        </w:rPr>
        <w:t>degree of Doctor</w:t>
      </w:r>
    </w:p>
    <w:p w:rsidR="002A769E" w:rsidRPr="00A725D4" w:rsidRDefault="002A769E" w:rsidP="002A769E">
      <w:pPr>
        <w:pStyle w:val="NormalWeb"/>
        <w:spacing w:before="0" w:beforeAutospacing="0" w:after="0" w:afterAutospacing="0"/>
        <w:rPr>
          <w:bCs/>
        </w:rPr>
      </w:pPr>
      <w:r w:rsidRPr="00BF23CA">
        <w:rPr>
          <w:b/>
          <w:bCs/>
        </w:rPr>
        <w:t xml:space="preserve">of Law, </w:t>
      </w:r>
      <w:r w:rsidRPr="00A725D4">
        <w:rPr>
          <w:bCs/>
        </w:rPr>
        <w:t>the university refused to award it to him, probably because</w:t>
      </w:r>
    </w:p>
    <w:p w:rsidR="002A769E" w:rsidRPr="00A725D4" w:rsidRDefault="002A769E" w:rsidP="002A769E">
      <w:pPr>
        <w:pStyle w:val="NormalWeb"/>
        <w:spacing w:before="0" w:beforeAutospacing="0" w:after="0" w:afterAutospacing="0"/>
        <w:rPr>
          <w:bCs/>
        </w:rPr>
      </w:pPr>
      <w:r w:rsidRPr="00A725D4">
        <w:rPr>
          <w:bCs/>
        </w:rPr>
        <w:t>of some political problems in the faculty. Leibniz thus</w:t>
      </w:r>
    </w:p>
    <w:p w:rsidR="002A769E" w:rsidRPr="00A725D4" w:rsidRDefault="002A769E" w:rsidP="002A769E">
      <w:pPr>
        <w:pStyle w:val="NormalWeb"/>
        <w:spacing w:before="0" w:beforeAutospacing="0" w:after="0" w:afterAutospacing="0"/>
        <w:rPr>
          <w:bCs/>
        </w:rPr>
      </w:pPr>
      <w:r w:rsidRPr="00A725D4">
        <w:rPr>
          <w:bCs/>
        </w:rPr>
        <w:t>left Leipzig and received his degree in 1667 from the University</w:t>
      </w:r>
    </w:p>
    <w:p w:rsidR="002A769E" w:rsidRPr="00A725D4" w:rsidRDefault="002A769E" w:rsidP="002A769E">
      <w:pPr>
        <w:pStyle w:val="NormalWeb"/>
        <w:spacing w:before="0" w:beforeAutospacing="0" w:after="0" w:afterAutospacing="0"/>
        <w:rPr>
          <w:bCs/>
        </w:rPr>
      </w:pPr>
      <w:r w:rsidRPr="00A725D4">
        <w:rPr>
          <w:bCs/>
        </w:rPr>
        <w:lastRenderedPageBreak/>
        <w:t>of Altdorf in Nuremberg.</w:t>
      </w:r>
    </w:p>
    <w:p w:rsidR="002A769E" w:rsidRPr="00A725D4" w:rsidRDefault="002A769E" w:rsidP="002A769E">
      <w:pPr>
        <w:pStyle w:val="NormalWeb"/>
        <w:spacing w:before="0" w:beforeAutospacing="0" w:after="0" w:afterAutospacing="0"/>
        <w:rPr>
          <w:bCs/>
        </w:rPr>
      </w:pPr>
      <w:r w:rsidRPr="00A725D4">
        <w:rPr>
          <w:bCs/>
        </w:rPr>
        <w:t>Meanwhile, Leibniz had been introduced to advanced mathematics</w:t>
      </w:r>
    </w:p>
    <w:p w:rsidR="002A769E" w:rsidRPr="00A725D4" w:rsidRDefault="002A769E" w:rsidP="002A769E">
      <w:pPr>
        <w:pStyle w:val="NormalWeb"/>
        <w:spacing w:before="0" w:beforeAutospacing="0" w:after="0" w:afterAutospacing="0"/>
        <w:rPr>
          <w:bCs/>
        </w:rPr>
      </w:pPr>
      <w:r w:rsidRPr="00A725D4">
        <w:rPr>
          <w:bCs/>
        </w:rPr>
        <w:t>during a brief stay at the University of Jena in 1663 and</w:t>
      </w:r>
    </w:p>
    <w:p w:rsidR="002A769E" w:rsidRPr="00A725D4" w:rsidRDefault="002A769E" w:rsidP="002A769E">
      <w:pPr>
        <w:pStyle w:val="NormalWeb"/>
        <w:spacing w:before="0" w:beforeAutospacing="0" w:after="0" w:afterAutospacing="0"/>
        <w:rPr>
          <w:bCs/>
        </w:rPr>
      </w:pPr>
      <w:r w:rsidRPr="00A725D4">
        <w:rPr>
          <w:bCs/>
        </w:rPr>
        <w:t>began to work out the details of what he hoped would be his</w:t>
      </w:r>
    </w:p>
    <w:p w:rsidR="002A769E" w:rsidRDefault="002A769E" w:rsidP="002A769E">
      <w:pPr>
        <w:pStyle w:val="NormalWeb"/>
        <w:spacing w:before="0" w:beforeAutospacing="0" w:after="0" w:afterAutospacing="0"/>
        <w:rPr>
          <w:bCs/>
        </w:rPr>
      </w:pPr>
    </w:p>
    <w:p w:rsidR="002A769E" w:rsidRPr="00A725D4" w:rsidRDefault="002A769E" w:rsidP="002A769E">
      <w:pPr>
        <w:pStyle w:val="NormalWeb"/>
        <w:spacing w:before="0" w:beforeAutospacing="0" w:after="0" w:afterAutospacing="0"/>
        <w:rPr>
          <w:bCs/>
        </w:rPr>
      </w:pPr>
      <w:r w:rsidRPr="00A725D4">
        <w:rPr>
          <w:bCs/>
        </w:rPr>
        <w:t>most original contribution to philosophy, the development of</w:t>
      </w:r>
    </w:p>
    <w:p w:rsidR="002A769E" w:rsidRPr="00A725D4" w:rsidRDefault="002A769E" w:rsidP="002A769E">
      <w:pPr>
        <w:pStyle w:val="NormalWeb"/>
        <w:spacing w:before="0" w:beforeAutospacing="0" w:after="0" w:afterAutospacing="0"/>
        <w:rPr>
          <w:bCs/>
        </w:rPr>
      </w:pPr>
      <w:r w:rsidRPr="00A725D4">
        <w:rPr>
          <w:bCs/>
        </w:rPr>
        <w:t>an alphabet of human thought, a way of representing all fundamental</w:t>
      </w:r>
    </w:p>
    <w:p w:rsidR="002A769E" w:rsidRPr="00A725D4" w:rsidRDefault="002A769E" w:rsidP="002A769E">
      <w:pPr>
        <w:pStyle w:val="NormalWeb"/>
        <w:spacing w:before="0" w:beforeAutospacing="0" w:after="0" w:afterAutospacing="0"/>
        <w:rPr>
          <w:bCs/>
        </w:rPr>
      </w:pPr>
      <w:r w:rsidRPr="00A725D4">
        <w:rPr>
          <w:bCs/>
        </w:rPr>
        <w:t>concepts symbolically and a method of combining</w:t>
      </w:r>
    </w:p>
    <w:p w:rsidR="002A769E" w:rsidRPr="00A725D4" w:rsidRDefault="002A769E" w:rsidP="002A769E">
      <w:pPr>
        <w:pStyle w:val="NormalWeb"/>
        <w:spacing w:before="0" w:beforeAutospacing="0" w:after="0" w:afterAutospacing="0"/>
        <w:rPr>
          <w:bCs/>
        </w:rPr>
      </w:pPr>
      <w:r w:rsidRPr="00A725D4">
        <w:rPr>
          <w:bCs/>
        </w:rPr>
        <w:t>these symbols to represent more complex thoughts. Although</w:t>
      </w:r>
    </w:p>
    <w:p w:rsidR="002A769E" w:rsidRPr="00A725D4" w:rsidRDefault="002A769E" w:rsidP="002A769E">
      <w:pPr>
        <w:pStyle w:val="NormalWeb"/>
        <w:spacing w:before="0" w:beforeAutospacing="0" w:after="0" w:afterAutospacing="0"/>
        <w:rPr>
          <w:bCs/>
        </w:rPr>
      </w:pPr>
      <w:r w:rsidRPr="00A725D4">
        <w:rPr>
          <w:bCs/>
        </w:rPr>
        <w:t>Leibniz never completed this project, his initial ideas are contained</w:t>
      </w:r>
    </w:p>
    <w:p w:rsidR="002A769E" w:rsidRPr="00A725D4" w:rsidRDefault="002A769E" w:rsidP="002A769E">
      <w:pPr>
        <w:pStyle w:val="NormalWeb"/>
        <w:spacing w:before="0" w:beforeAutospacing="0" w:after="0" w:afterAutospacing="0"/>
        <w:rPr>
          <w:bCs/>
        </w:rPr>
      </w:pPr>
      <w:r w:rsidRPr="00A725D4">
        <w:rPr>
          <w:bCs/>
        </w:rPr>
        <w:t>in his Dissertatio de arte combinatoria (Dissertation on</w:t>
      </w:r>
    </w:p>
    <w:p w:rsidR="002A769E" w:rsidRPr="00A725D4" w:rsidRDefault="002A769E" w:rsidP="002A769E">
      <w:pPr>
        <w:pStyle w:val="NormalWeb"/>
        <w:spacing w:before="0" w:beforeAutospacing="0" w:after="0" w:afterAutospacing="0"/>
        <w:rPr>
          <w:bCs/>
        </w:rPr>
      </w:pPr>
      <w:r w:rsidRPr="00A725D4">
        <w:rPr>
          <w:bCs/>
        </w:rPr>
        <w:t>the Combinatorial Art) of 1666, in which he worked out for</w:t>
      </w:r>
    </w:p>
    <w:p w:rsidR="002A769E" w:rsidRPr="00A725D4" w:rsidRDefault="002A769E" w:rsidP="002A769E">
      <w:pPr>
        <w:pStyle w:val="NormalWeb"/>
        <w:spacing w:before="0" w:beforeAutospacing="0" w:after="0" w:afterAutospacing="0"/>
        <w:rPr>
          <w:bCs/>
        </w:rPr>
      </w:pPr>
      <w:r w:rsidRPr="00A725D4">
        <w:rPr>
          <w:bCs/>
        </w:rPr>
        <w:t>himself Pascal’s arithmetic triangle as well as the various relations</w:t>
      </w:r>
    </w:p>
    <w:p w:rsidR="002A769E" w:rsidRPr="00A725D4" w:rsidRDefault="002A769E" w:rsidP="002A769E">
      <w:pPr>
        <w:pStyle w:val="NormalWeb"/>
        <w:spacing w:before="0" w:beforeAutospacing="0" w:after="0" w:afterAutospacing="0"/>
        <w:rPr>
          <w:bCs/>
        </w:rPr>
      </w:pPr>
      <w:r w:rsidRPr="00A725D4">
        <w:rPr>
          <w:bCs/>
        </w:rPr>
        <w:t>among the quantities included. This interest in finding</w:t>
      </w:r>
    </w:p>
    <w:p w:rsidR="002A769E" w:rsidRPr="00A725D4" w:rsidRDefault="002A769E" w:rsidP="002A769E">
      <w:pPr>
        <w:pStyle w:val="NormalWeb"/>
        <w:spacing w:before="0" w:beforeAutospacing="0" w:after="0" w:afterAutospacing="0"/>
        <w:rPr>
          <w:bCs/>
        </w:rPr>
      </w:pPr>
      <w:r w:rsidRPr="00A725D4">
        <w:rPr>
          <w:bCs/>
        </w:rPr>
        <w:t>appropriate symbols to represent thoughts and ways of combining</w:t>
      </w:r>
    </w:p>
    <w:p w:rsidR="002A769E" w:rsidRPr="00A725D4" w:rsidRDefault="002A769E" w:rsidP="002A769E">
      <w:pPr>
        <w:pStyle w:val="NormalWeb"/>
        <w:spacing w:before="0" w:beforeAutospacing="0" w:after="0" w:afterAutospacing="0"/>
        <w:rPr>
          <w:bCs/>
        </w:rPr>
      </w:pPr>
      <w:r w:rsidRPr="00A725D4">
        <w:rPr>
          <w:bCs/>
        </w:rPr>
        <w:t>these, however, ultimately led him to the invention of</w:t>
      </w:r>
    </w:p>
    <w:p w:rsidR="002A769E" w:rsidRPr="00A725D4" w:rsidRDefault="002A769E" w:rsidP="002A769E">
      <w:pPr>
        <w:pStyle w:val="NormalWeb"/>
        <w:spacing w:before="0" w:beforeAutospacing="0" w:after="0" w:afterAutospacing="0"/>
        <w:rPr>
          <w:bCs/>
        </w:rPr>
      </w:pPr>
      <w:r w:rsidRPr="00A725D4">
        <w:rPr>
          <w:bCs/>
        </w:rPr>
        <w:t>the symbols for calculus we use today.</w:t>
      </w:r>
    </w:p>
    <w:p w:rsidR="002A769E" w:rsidRPr="00A725D4" w:rsidRDefault="002A769E" w:rsidP="002A769E">
      <w:pPr>
        <w:pStyle w:val="NormalWeb"/>
        <w:spacing w:before="0" w:beforeAutospacing="0" w:after="0" w:afterAutospacing="0"/>
        <w:rPr>
          <w:bCs/>
        </w:rPr>
      </w:pPr>
      <w:r w:rsidRPr="00A725D4">
        <w:rPr>
          <w:bCs/>
        </w:rPr>
        <w:t>Soon after Leibniz finished his university studies, he entered</w:t>
      </w:r>
    </w:p>
    <w:p w:rsidR="002A769E" w:rsidRPr="006564B4" w:rsidRDefault="002A769E" w:rsidP="002A769E">
      <w:pPr>
        <w:pStyle w:val="NormalWeb"/>
        <w:spacing w:before="0" w:beforeAutospacing="0" w:after="0" w:afterAutospacing="0"/>
        <w:rPr>
          <w:b/>
          <w:bCs/>
        </w:rPr>
      </w:pPr>
      <w:r w:rsidRPr="006564B4">
        <w:rPr>
          <w:b/>
          <w:bCs/>
        </w:rPr>
        <w:t>upon a career first in diplomacy for the Elector of Mainz and</w:t>
      </w:r>
    </w:p>
    <w:p w:rsidR="002A769E" w:rsidRPr="006564B4" w:rsidRDefault="002A769E" w:rsidP="002A769E">
      <w:pPr>
        <w:pStyle w:val="NormalWeb"/>
        <w:spacing w:before="0" w:beforeAutospacing="0" w:after="0" w:afterAutospacing="0"/>
        <w:rPr>
          <w:b/>
          <w:bCs/>
        </w:rPr>
      </w:pPr>
      <w:r w:rsidRPr="006564B4">
        <w:rPr>
          <w:b/>
          <w:bCs/>
        </w:rPr>
        <w:t>during much of his later life as a counselor to the Duke of</w:t>
      </w:r>
    </w:p>
    <w:p w:rsidR="002A769E" w:rsidRPr="00A725D4" w:rsidRDefault="002A769E" w:rsidP="002A769E">
      <w:pPr>
        <w:pStyle w:val="NormalWeb"/>
        <w:spacing w:before="0" w:beforeAutospacing="0" w:after="0" w:afterAutospacing="0"/>
        <w:rPr>
          <w:bCs/>
        </w:rPr>
      </w:pPr>
      <w:r w:rsidRPr="006564B4">
        <w:rPr>
          <w:b/>
          <w:bCs/>
        </w:rPr>
        <w:t xml:space="preserve">Hanover. </w:t>
      </w:r>
      <w:r w:rsidRPr="00A725D4">
        <w:rPr>
          <w:bCs/>
        </w:rPr>
        <w:t>Although there were various periods of his life when</w:t>
      </w:r>
    </w:p>
    <w:p w:rsidR="002A769E" w:rsidRPr="006564B4" w:rsidRDefault="002A769E" w:rsidP="002A769E">
      <w:pPr>
        <w:pStyle w:val="NormalWeb"/>
        <w:spacing w:before="0" w:beforeAutospacing="0" w:after="0" w:afterAutospacing="0"/>
        <w:rPr>
          <w:b/>
          <w:bCs/>
        </w:rPr>
      </w:pPr>
      <w:r w:rsidRPr="00A725D4">
        <w:rPr>
          <w:bCs/>
        </w:rPr>
        <w:t xml:space="preserve">his job kept him extremely busy, </w:t>
      </w:r>
      <w:r w:rsidRPr="006564B4">
        <w:rPr>
          <w:b/>
          <w:bCs/>
        </w:rPr>
        <w:t>he was nevertheless able to</w:t>
      </w:r>
    </w:p>
    <w:p w:rsidR="002A769E" w:rsidRPr="00A725D4" w:rsidRDefault="002A769E" w:rsidP="002A769E">
      <w:pPr>
        <w:pStyle w:val="NormalWeb"/>
        <w:spacing w:before="0" w:beforeAutospacing="0" w:after="0" w:afterAutospacing="0"/>
        <w:rPr>
          <w:bCs/>
        </w:rPr>
      </w:pPr>
      <w:r w:rsidRPr="006564B4">
        <w:rPr>
          <w:b/>
          <w:bCs/>
        </w:rPr>
        <w:t>find time to pursue his ideas on mathematics</w:t>
      </w:r>
      <w:r w:rsidRPr="00A725D4">
        <w:rPr>
          <w:bCs/>
        </w:rPr>
        <w:t xml:space="preserve"> and to carry on a</w:t>
      </w:r>
    </w:p>
    <w:p w:rsidR="002A769E" w:rsidRPr="00A725D4" w:rsidRDefault="002A769E" w:rsidP="002A769E">
      <w:pPr>
        <w:pStyle w:val="NormalWeb"/>
        <w:spacing w:before="0" w:beforeAutospacing="0" w:after="0" w:afterAutospacing="0"/>
        <w:rPr>
          <w:bCs/>
        </w:rPr>
      </w:pPr>
      <w:r w:rsidRPr="00A725D4">
        <w:rPr>
          <w:bCs/>
        </w:rPr>
        <w:t>lively correspondence on the subject with colleagues all over</w:t>
      </w:r>
    </w:p>
    <w:p w:rsidR="002A769E" w:rsidRDefault="002A769E" w:rsidP="002A769E">
      <w:pPr>
        <w:pStyle w:val="NormalWeb"/>
        <w:spacing w:before="0" w:beforeAutospacing="0" w:after="0" w:afterAutospacing="0"/>
        <w:rPr>
          <w:bCs/>
        </w:rPr>
      </w:pPr>
      <w:r w:rsidRPr="00A725D4">
        <w:rPr>
          <w:bCs/>
        </w:rPr>
        <w:t>Europe (Fig. 16.12).</w:t>
      </w:r>
    </w:p>
    <w:p w:rsidR="002A769E" w:rsidRDefault="002A769E" w:rsidP="002A769E">
      <w:pPr>
        <w:pStyle w:val="NormalWeb"/>
        <w:spacing w:before="0" w:beforeAutospacing="0" w:after="0" w:afterAutospacing="0"/>
        <w:rPr>
          <w:bCs/>
        </w:rPr>
      </w:pPr>
    </w:p>
    <w:p w:rsidR="002A769E" w:rsidRDefault="002A769E" w:rsidP="002A769E">
      <w:pPr>
        <w:rPr>
          <w:rFonts w:ascii="Times-Roman" w:eastAsiaTheme="minorHAnsi" w:hAnsi="Times-Roman" w:cs="Times-Roman"/>
          <w:b/>
          <w:color w:val="231F20"/>
          <w:lang w:val="en-US"/>
        </w:rPr>
      </w:pPr>
      <w:r>
        <w:rPr>
          <w:bCs/>
        </w:rPr>
        <w:tab/>
      </w:r>
      <w:r>
        <w:rPr>
          <w:bCs/>
        </w:rPr>
        <w:tab/>
      </w:r>
      <w:r w:rsidRPr="003D7335">
        <w:rPr>
          <w:rFonts w:ascii="Times-Roman" w:eastAsiaTheme="minorHAnsi" w:hAnsi="Times-Roman" w:cs="Times-Roman"/>
          <w:b/>
          <w:color w:val="231F20"/>
          <w:lang w:val="en-US"/>
        </w:rPr>
        <w:tab/>
        <w:t xml:space="preserve"> LEIBNIZ, </w:t>
      </w:r>
    </w:p>
    <w:p w:rsidR="002A769E" w:rsidRPr="003D7335" w:rsidRDefault="002A769E" w:rsidP="002A769E">
      <w:pPr>
        <w:rPr>
          <w:rFonts w:ascii="Times-Roman" w:eastAsiaTheme="minorHAnsi" w:hAnsi="Times-Roman" w:cs="Times-Roman"/>
          <w:b/>
          <w:color w:val="231F20"/>
          <w:lang w:val="en-US"/>
        </w:rPr>
      </w:pPr>
      <w:r w:rsidRPr="00E911C3">
        <w:rPr>
          <w:rFonts w:ascii="Times-Roman" w:eastAsiaTheme="minorHAnsi" w:hAnsi="Times-Roman" w:cs="Times-Roman"/>
          <w:b/>
          <w:color w:val="231F20"/>
          <w:lang w:val="en-US"/>
        </w:rPr>
        <w:t>https://en.wikipedia.org/wiki/Gottfried_Wilhelm_Leibniz</w:t>
      </w:r>
      <w:proofErr w:type="gramStart"/>
      <w:r>
        <w:rPr>
          <w:rFonts w:ascii="Times-Roman" w:eastAsiaTheme="minorHAnsi" w:hAnsi="Times-Roman" w:cs="Times-Roman"/>
          <w:b/>
          <w:color w:val="231F20"/>
          <w:lang w:val="en-US"/>
        </w:rPr>
        <w:t>,  24</w:t>
      </w:r>
      <w:proofErr w:type="gramEnd"/>
      <w:r>
        <w:rPr>
          <w:rFonts w:ascii="Times-Roman" w:eastAsiaTheme="minorHAnsi" w:hAnsi="Times-Roman" w:cs="Times-Roman"/>
          <w:b/>
          <w:color w:val="231F20"/>
          <w:lang w:val="en-US"/>
        </w:rPr>
        <w:t xml:space="preserve">-05-2024, </w:t>
      </w:r>
    </w:p>
    <w:p w:rsidR="002A769E" w:rsidRPr="00E16CAB" w:rsidRDefault="002A769E" w:rsidP="002A769E">
      <w:pPr>
        <w:rPr>
          <w:rFonts w:ascii="Times-Roman" w:eastAsiaTheme="minorHAnsi" w:hAnsi="Times-Roman" w:cs="Times-Roman"/>
          <w:color w:val="231F20"/>
          <w:lang w:val="en-US"/>
        </w:rPr>
      </w:pPr>
      <w:r>
        <w:rPr>
          <w:rFonts w:ascii="Times-Roman" w:eastAsiaTheme="minorHAnsi" w:hAnsi="Times-Roman" w:cs="Times-Roman"/>
          <w:color w:val="231F20"/>
          <w:lang w:val="en-US"/>
        </w:rPr>
        <w:t xml:space="preserve">FTC, </w:t>
      </w:r>
    </w:p>
    <w:p w:rsidR="002A769E" w:rsidRDefault="002A769E" w:rsidP="002A769E">
      <w:pPr>
        <w:pStyle w:val="NormalWeb"/>
        <w:spacing w:before="0" w:beforeAutospacing="0" w:after="0" w:afterAutospacing="0"/>
      </w:pPr>
      <w:r>
        <w:t xml:space="preserve">Leibniz is credited, along with </w:t>
      </w:r>
      <w:hyperlink r:id="rId11" w:tooltip="Isaac Newton" w:history="1">
        <w:r>
          <w:rPr>
            <w:rStyle w:val="Hyperlink"/>
          </w:rPr>
          <w:t>Isaac Newton</w:t>
        </w:r>
      </w:hyperlink>
      <w:r>
        <w:t xml:space="preserve">, with the discovery of </w:t>
      </w:r>
      <w:hyperlink r:id="rId12" w:tooltip="Calculus" w:history="1">
        <w:r>
          <w:rPr>
            <w:rStyle w:val="Hyperlink"/>
          </w:rPr>
          <w:t>calculus</w:t>
        </w:r>
      </w:hyperlink>
      <w:r>
        <w:t xml:space="preserve"> (differential and integral calculus). According to Leibniz's notebooks, a critical breakthrough occurred on 11 November 1675, when he employed integral calculus for the first time to find the area under the graph of a function </w:t>
      </w:r>
      <w:r>
        <w:rPr>
          <w:rStyle w:val="HTMLVariable"/>
        </w:rPr>
        <w:t>y</w:t>
      </w:r>
      <w:r>
        <w:rPr>
          <w:rStyle w:val="texhtml"/>
        </w:rPr>
        <w:t xml:space="preserve"> = </w:t>
      </w:r>
      <w:r>
        <w:rPr>
          <w:rStyle w:val="HTMLVariable"/>
        </w:rPr>
        <w:t>f</w:t>
      </w:r>
      <w:r>
        <w:rPr>
          <w:rStyle w:val="texhtml"/>
        </w:rPr>
        <w:t>(</w:t>
      </w:r>
      <w:r>
        <w:rPr>
          <w:rStyle w:val="HTMLVariable"/>
        </w:rPr>
        <w:t>x</w:t>
      </w:r>
      <w:r>
        <w:rPr>
          <w:rStyle w:val="texhtml"/>
        </w:rPr>
        <w:t>)</w:t>
      </w:r>
      <w:r>
        <w:t>.</w:t>
      </w:r>
      <w:hyperlink r:id="rId13" w:anchor="cite_note-Leibniz1920-121" w:history="1">
        <w:r>
          <w:rPr>
            <w:rStyle w:val="Hyperlink"/>
            <w:vertAlign w:val="superscript"/>
          </w:rPr>
          <w:t>[119]</w:t>
        </w:r>
      </w:hyperlink>
      <w:r>
        <w:t xml:space="preserve"> He introduced several notations used to this day, for instance the </w:t>
      </w:r>
      <w:hyperlink r:id="rId14" w:tooltip="Integral sign" w:history="1">
        <w:r>
          <w:rPr>
            <w:rStyle w:val="Hyperlink"/>
          </w:rPr>
          <w:t>integral sign</w:t>
        </w:r>
      </w:hyperlink>
      <w:r>
        <w:t xml:space="preserve"> </w:t>
      </w:r>
      <w:r>
        <w:rPr>
          <w:rStyle w:val="texhtml"/>
        </w:rPr>
        <w:t>∫</w:t>
      </w:r>
      <w:r>
        <w:t xml:space="preserve"> (</w:t>
      </w:r>
      <w:r>
        <w:rPr>
          <w:rStyle w:val="mwe-math-mathml-inline"/>
          <w:rFonts w:eastAsiaTheme="majorEastAsia"/>
          <w:vanish/>
        </w:rPr>
        <w:t xml:space="preserve"> ∫ f ( x ) d x </w:t>
      </w:r>
      <w:r>
        <w:rPr>
          <w:noProof/>
        </w:rPr>
        <mc:AlternateContent>
          <mc:Choice Requires="wps">
            <w:drawing>
              <wp:inline distT="0" distB="0" distL="0" distR="0" wp14:anchorId="62DD6C26" wp14:editId="638ADFC5">
                <wp:extent cx="304800" cy="304800"/>
                <wp:effectExtent l="0" t="0" r="0" b="0"/>
                <wp:docPr id="245" name="Rectangle 245" descr="{\displaystyle \displaystyle \int f(x)\,d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673CF6" id="Rectangle 245" o:spid="_x0000_s1026" alt="{\displaystyle \displaystyle \int f(x)\,d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Cu6RRO1gIAAO8FAAAOAAAAAAAAAAAAAAAAAC4CAABkcnMvZTJvRG9j&#10;LnhtbFBLAQItABQABgAIAAAAIQBMoOks2AAAAAMBAAAPAAAAAAAAAAAAAAAAADAFAABkcnMvZG93&#10;bnJldi54bWxQSwUGAAAAAAQABADzAAAANQYAAAAA&#10;" filled="f" stroked="f">
                <o:lock v:ext="edit" aspectratio="t"/>
                <w10:anchorlock/>
              </v:rect>
            </w:pict>
          </mc:Fallback>
        </mc:AlternateContent>
      </w:r>
      <w:r>
        <w:t xml:space="preserve">), representing an elongated S, from the Latin word </w:t>
      </w:r>
      <w:r>
        <w:rPr>
          <w:i/>
          <w:iCs/>
        </w:rPr>
        <w:t>summa</w:t>
      </w:r>
      <w:r>
        <w:t xml:space="preserve">, and the </w:t>
      </w:r>
      <w:r>
        <w:rPr>
          <w:rStyle w:val="texhtml"/>
        </w:rPr>
        <w:t>d</w:t>
      </w:r>
      <w:r>
        <w:t xml:space="preserve"> used for </w:t>
      </w:r>
      <w:hyperlink r:id="rId15" w:tooltip="Differential (infinitesimal)" w:history="1">
        <w:r>
          <w:rPr>
            <w:rStyle w:val="Hyperlink"/>
          </w:rPr>
          <w:t>differentials</w:t>
        </w:r>
      </w:hyperlink>
      <w:r>
        <w:t xml:space="preserve"> (</w:t>
      </w:r>
      <w:r>
        <w:rPr>
          <w:rStyle w:val="mwe-math-mathml-inline"/>
          <w:rFonts w:eastAsiaTheme="majorEastAsia"/>
          <w:vanish/>
        </w:rPr>
        <w:t xml:space="preserve"> d y d x </w:t>
      </w:r>
      <w:r>
        <w:rPr>
          <w:noProof/>
        </w:rPr>
        <mc:AlternateContent>
          <mc:Choice Requires="wps">
            <w:drawing>
              <wp:inline distT="0" distB="0" distL="0" distR="0" wp14:anchorId="61B76CF8" wp14:editId="54DC4F38">
                <wp:extent cx="304800" cy="304800"/>
                <wp:effectExtent l="0" t="0" r="0" b="0"/>
                <wp:docPr id="244" name="Rectangle 244" descr="{\displaystyle {\frac {dy}{d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E772E0" id="Rectangle 244" o:spid="_x0000_s1026" alt="{\displaystyle {\frac {dy}{d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vWcj7NQCAADkBQAADgAAAAAAAAAAAAAAAAAuAgAAZHJzL2Uyb0RvYy54&#10;bWxQSwECLQAUAAYACAAAACEATKDpLNgAAAADAQAADwAAAAAAAAAAAAAAAAAuBQAAZHJzL2Rvd25y&#10;ZXYueG1sUEsFBgAAAAAEAAQA8wAAADMGAAAAAA==&#10;" filled="f" stroked="f">
                <o:lock v:ext="edit" aspectratio="t"/>
                <w10:anchorlock/>
              </v:rect>
            </w:pict>
          </mc:Fallback>
        </mc:AlternateContent>
      </w:r>
      <w:r>
        <w:t xml:space="preserve">), from the Latin word </w:t>
      </w:r>
      <w:r>
        <w:rPr>
          <w:i/>
          <w:iCs/>
        </w:rPr>
        <w:t>differentia</w:t>
      </w:r>
      <w:r>
        <w:t>. Leibniz did not publish anything about his calculus until 1684.</w:t>
      </w:r>
      <w:hyperlink r:id="rId16" w:anchor="cite_note-122" w:history="1">
        <w:r>
          <w:rPr>
            <w:rStyle w:val="Hyperlink"/>
            <w:vertAlign w:val="superscript"/>
          </w:rPr>
          <w:t>[120]</w:t>
        </w:r>
      </w:hyperlink>
      <w:r>
        <w:t xml:space="preserve"> Leibniz expressed the inverse relation of integration and differentiation, later called the </w:t>
      </w:r>
      <w:hyperlink r:id="rId17" w:tooltip="Fundamental theorem of calculus" w:history="1">
        <w:r>
          <w:rPr>
            <w:rStyle w:val="Hyperlink"/>
          </w:rPr>
          <w:t>fundamental theorem of calculus</w:t>
        </w:r>
      </w:hyperlink>
      <w:r>
        <w:t>, by means of a figure</w:t>
      </w:r>
      <w:hyperlink r:id="rId18" w:anchor="cite_note-123" w:history="1">
        <w:r>
          <w:rPr>
            <w:rStyle w:val="Hyperlink"/>
            <w:vertAlign w:val="superscript"/>
          </w:rPr>
          <w:t>[121]</w:t>
        </w:r>
      </w:hyperlink>
      <w:r>
        <w:t xml:space="preserve"> </w:t>
      </w:r>
      <w:r w:rsidRPr="00113291">
        <w:rPr>
          <w:color w:val="FF0000"/>
        </w:rPr>
        <w:t xml:space="preserve">in his </w:t>
      </w:r>
      <w:r w:rsidRPr="00113291">
        <w:rPr>
          <w:b/>
          <w:color w:val="FF0000"/>
        </w:rPr>
        <w:t xml:space="preserve">1693 paper </w:t>
      </w:r>
      <w:r w:rsidRPr="00113291">
        <w:rPr>
          <w:b/>
          <w:i/>
          <w:iCs/>
          <w:color w:val="FF0000"/>
        </w:rPr>
        <w:t>Supplementum geometriae dimensoriae</w:t>
      </w:r>
      <w:r>
        <w:rPr>
          <w:i/>
          <w:iCs/>
        </w:rPr>
        <w:t>...</w:t>
      </w:r>
      <w:r>
        <w:t>.</w:t>
      </w:r>
      <w:hyperlink r:id="rId19" w:anchor="cite_note-124" w:history="1">
        <w:r>
          <w:rPr>
            <w:rStyle w:val="Hyperlink"/>
            <w:vertAlign w:val="superscript"/>
          </w:rPr>
          <w:t>[122]</w:t>
        </w:r>
      </w:hyperlink>
      <w:r>
        <w:t xml:space="preserve"> </w:t>
      </w:r>
      <w:r w:rsidRPr="00E911C3">
        <w:rPr>
          <w:color w:val="FF0000"/>
        </w:rPr>
        <w:t xml:space="preserve">However, </w:t>
      </w:r>
      <w:hyperlink r:id="rId20" w:tooltip="James Gregory (mathematician)" w:history="1">
        <w:r w:rsidRPr="00E911C3">
          <w:rPr>
            <w:rStyle w:val="Hyperlink"/>
            <w:color w:val="FF0000"/>
          </w:rPr>
          <w:t>James Gregory</w:t>
        </w:r>
      </w:hyperlink>
      <w:r w:rsidRPr="00E911C3">
        <w:rPr>
          <w:color w:val="FF0000"/>
        </w:rPr>
        <w:t xml:space="preserve"> is credited for the theorem's discovery in geometric form, </w:t>
      </w:r>
      <w:hyperlink r:id="rId21" w:tooltip="Isaac Barrow" w:history="1">
        <w:r w:rsidRPr="00E911C3">
          <w:rPr>
            <w:rStyle w:val="Hyperlink"/>
            <w:color w:val="FF0000"/>
          </w:rPr>
          <w:t>Isaac Barrow</w:t>
        </w:r>
      </w:hyperlink>
      <w:r w:rsidRPr="00E911C3">
        <w:rPr>
          <w:color w:val="FF0000"/>
        </w:rPr>
        <w:t xml:space="preserve"> proved a more generalized geometric version, and </w:t>
      </w:r>
      <w:hyperlink r:id="rId22" w:tooltip="Isaac Newton" w:history="1">
        <w:r w:rsidRPr="00E911C3">
          <w:rPr>
            <w:rStyle w:val="Hyperlink"/>
            <w:color w:val="FF0000"/>
          </w:rPr>
          <w:t>Newton</w:t>
        </w:r>
      </w:hyperlink>
      <w:r w:rsidRPr="00E911C3">
        <w:rPr>
          <w:color w:val="FF0000"/>
        </w:rPr>
        <w:t xml:space="preserve"> developed supporting theory</w:t>
      </w:r>
      <w:r>
        <w:t>. The concept became more transparent as developed through Leibniz's formalism and new notation.</w:t>
      </w:r>
      <w:hyperlink r:id="rId23" w:anchor="cite_note-125" w:history="1">
        <w:r>
          <w:rPr>
            <w:rStyle w:val="Hyperlink"/>
            <w:vertAlign w:val="superscript"/>
          </w:rPr>
          <w:t>[123]</w:t>
        </w:r>
      </w:hyperlink>
      <w:r>
        <w:t xml:space="preserve"> The </w:t>
      </w:r>
      <w:hyperlink r:id="rId24" w:tooltip="Product rule" w:history="1">
        <w:r>
          <w:rPr>
            <w:rStyle w:val="Hyperlink"/>
          </w:rPr>
          <w:t>product rule</w:t>
        </w:r>
      </w:hyperlink>
      <w:r>
        <w:t xml:space="preserve"> of </w:t>
      </w:r>
      <w:hyperlink r:id="rId25" w:tooltip="Differential calculus" w:history="1">
        <w:r>
          <w:rPr>
            <w:rStyle w:val="Hyperlink"/>
          </w:rPr>
          <w:t>differential calculus</w:t>
        </w:r>
      </w:hyperlink>
      <w:r>
        <w:t xml:space="preserve"> is still called "Leibniz's law". In addition, the theorem that tells how and when to differentiate under the integral sign is called the </w:t>
      </w:r>
      <w:hyperlink r:id="rId26" w:tooltip="Leibniz integral rule" w:history="1">
        <w:r>
          <w:rPr>
            <w:rStyle w:val="Hyperlink"/>
          </w:rPr>
          <w:t>Leibniz integral rule</w:t>
        </w:r>
      </w:hyperlink>
      <w:r>
        <w:t>.</w:t>
      </w:r>
    </w:p>
    <w:p w:rsidR="002A769E" w:rsidRPr="00E911C3" w:rsidRDefault="002A769E" w:rsidP="002A769E">
      <w:pPr>
        <w:pStyle w:val="NormalWeb"/>
        <w:spacing w:before="0" w:beforeAutospacing="0" w:after="0" w:afterAutospacing="0"/>
        <w:rPr>
          <w:lang w:val="en-US"/>
        </w:rPr>
      </w:pPr>
      <w:r w:rsidRPr="00E911C3">
        <w:rPr>
          <w:color w:val="FF0000"/>
          <w:lang w:val="en-US"/>
        </w:rPr>
        <w:t>SGP comment. Favors LEIBNITZ</w:t>
      </w:r>
      <w:r>
        <w:rPr>
          <w:lang w:val="en-US"/>
        </w:rPr>
        <w:t xml:space="preserve">, </w:t>
      </w:r>
    </w:p>
    <w:p w:rsidR="002A769E" w:rsidRDefault="002A769E" w:rsidP="002A769E">
      <w:pPr>
        <w:pStyle w:val="NormalWeb"/>
        <w:spacing w:before="0" w:beforeAutospacing="0" w:after="0" w:afterAutospacing="0"/>
      </w:pPr>
    </w:p>
    <w:p w:rsidR="002A769E" w:rsidRPr="00406F33" w:rsidRDefault="002A769E" w:rsidP="002A769E">
      <w:pPr>
        <w:pStyle w:val="NormalWeb"/>
        <w:rPr>
          <w:bCs/>
          <w:lang w:val="en-US"/>
        </w:rPr>
      </w:pPr>
    </w:p>
    <w:p w:rsidR="002A769E" w:rsidRPr="00406F33" w:rsidRDefault="002A769E" w:rsidP="002A769E">
      <w:pPr>
        <w:pStyle w:val="NormalWeb"/>
        <w:rPr>
          <w:bCs/>
          <w:lang w:val="en-US"/>
        </w:rPr>
      </w:pPr>
    </w:p>
    <w:p w:rsidR="002A769E" w:rsidRPr="003B1F57" w:rsidRDefault="002A769E" w:rsidP="002A769E">
      <w:pPr>
        <w:spacing w:after="200" w:line="276" w:lineRule="auto"/>
        <w:rPr>
          <w:color w:val="FF0000"/>
          <w:lang w:val="el-GR"/>
        </w:rPr>
      </w:pPr>
    </w:p>
    <w:p w:rsidR="002A769E" w:rsidRPr="00D04666" w:rsidRDefault="002A769E" w:rsidP="002A769E">
      <w:pPr>
        <w:pStyle w:val="Heading3"/>
        <w:keepLines/>
        <w:numPr>
          <w:ilvl w:val="2"/>
          <w:numId w:val="2"/>
        </w:numPr>
      </w:pPr>
      <w:r w:rsidRPr="00D04666">
        <w:tab/>
      </w:r>
      <w:r w:rsidRPr="00D04666">
        <w:tab/>
      </w:r>
      <w:r w:rsidRPr="00D04666">
        <w:tab/>
        <w:t xml:space="preserve">[WHO PROVED FIRST THE FUNDAMENTAL THEOREM OF CALCULUS, WHO PROVED FIRST FTC,  </w:t>
      </w:r>
    </w:p>
    <w:p w:rsidR="002A769E" w:rsidRDefault="002A769E" w:rsidP="002A769E">
      <w:pPr>
        <w:rPr>
          <w:lang w:val="el-GR"/>
        </w:rPr>
      </w:pPr>
      <w:r>
        <w:rPr>
          <w:lang w:val="en-US"/>
        </w:rPr>
        <w:tab/>
      </w:r>
      <w:r>
        <w:rPr>
          <w:lang w:val="en-US"/>
        </w:rPr>
        <w:tab/>
      </w:r>
    </w:p>
    <w:p w:rsidR="002A769E" w:rsidRDefault="002A769E" w:rsidP="002A769E">
      <w:pPr>
        <w:pStyle w:val="Heading4"/>
        <w:numPr>
          <w:ilvl w:val="3"/>
          <w:numId w:val="2"/>
        </w:numPr>
      </w:pPr>
      <w:r>
        <w:tab/>
      </w:r>
      <w:r>
        <w:rPr>
          <w:lang w:val="en-US"/>
        </w:rPr>
        <w:t xml:space="preserve">WIKIPEDIA POINT OF VIEW, </w:t>
      </w:r>
    </w:p>
    <w:p w:rsidR="002A769E" w:rsidRDefault="002A769E" w:rsidP="002A769E">
      <w:r>
        <w:tab/>
      </w:r>
      <w:hyperlink r:id="rId27" w:history="1">
        <w:r w:rsidRPr="003C6C21">
          <w:rPr>
            <w:rStyle w:val="Hyperlink"/>
            <w:lang w:val="en-US"/>
          </w:rPr>
          <w:t>https://en.wikipedia.org/wiki/Fundamental_theorem_of_calculus</w:t>
        </w:r>
      </w:hyperlink>
      <w:r>
        <w:t xml:space="preserve">, </w:t>
      </w:r>
    </w:p>
    <w:p w:rsidR="002A769E" w:rsidRDefault="002A769E" w:rsidP="002A769E">
      <w:pPr>
        <w:rPr>
          <w:lang w:val="en-US"/>
        </w:rPr>
      </w:pPr>
      <w:r>
        <w:rPr>
          <w:lang w:val="en-US"/>
        </w:rPr>
        <w:tab/>
      </w:r>
      <w:r>
        <w:rPr>
          <w:lang w:val="en-US"/>
        </w:rPr>
        <w:tab/>
      </w:r>
      <w:r w:rsidRPr="003B1F57">
        <w:rPr>
          <w:lang w:val="en-US"/>
        </w:rPr>
        <w:t>Geometric meaning/Proof</w:t>
      </w:r>
    </w:p>
    <w:p w:rsidR="002A769E" w:rsidRDefault="002A769E" w:rsidP="002A769E">
      <w:pPr>
        <w:rPr>
          <w:lang w:val="el-GR"/>
        </w:rPr>
      </w:pPr>
      <w:r w:rsidRPr="003B1F57">
        <w:rPr>
          <w:lang w:val="el-GR"/>
        </w:rPr>
        <w:t xml:space="preserve">From the conjecture and the proof of the fundamental theorem of calculus, calculus as a unified theory of integration and differentiation is started. </w:t>
      </w:r>
      <w:r w:rsidRPr="00C97EFD">
        <w:rPr>
          <w:b/>
          <w:lang w:val="el-GR"/>
        </w:rPr>
        <w:t>The first published statement and proof of a rudimentary form of the fundamental theorem, strongly geometric in character,[2] was by James Gregory (1638–1675).[</w:t>
      </w:r>
      <w:r w:rsidRPr="003B1F57">
        <w:rPr>
          <w:lang w:val="el-GR"/>
        </w:rPr>
        <w:t xml:space="preserve">3][4] Isaac Barrow (1630–1677) proved a more generalized version of the theorem,[5] while his student Isaac Newton (1642–1727) completed the development of the surrounding mathematical theory. </w:t>
      </w:r>
      <w:r w:rsidRPr="003B1F57">
        <w:rPr>
          <w:color w:val="FF0000"/>
          <w:lang w:val="el-GR"/>
        </w:rPr>
        <w:t>Gottfried Leibniz (1646–1716) systematized the knowledge into a calculus for infinitesimal quantities and introduced the notation used today.</w:t>
      </w:r>
    </w:p>
    <w:p w:rsidR="002A769E" w:rsidRPr="007A0148" w:rsidRDefault="002A769E" w:rsidP="002A769E">
      <w:pPr>
        <w:rPr>
          <w:color w:val="FF0000"/>
          <w:lang w:val="el-GR"/>
        </w:rPr>
      </w:pPr>
      <w:r>
        <w:rPr>
          <w:color w:val="FF0000"/>
          <w:lang w:val="en-US"/>
        </w:rPr>
        <w:t xml:space="preserve"> </w:t>
      </w:r>
      <w:r>
        <w:rPr>
          <w:color w:val="FF0000"/>
          <w:lang w:val="el-GR"/>
        </w:rPr>
        <w:t>ΑΣΑΦΕΣ</w:t>
      </w:r>
    </w:p>
    <w:p w:rsidR="002A769E" w:rsidRDefault="002A769E" w:rsidP="002A769E">
      <w:pPr>
        <w:rPr>
          <w:lang w:val="el-GR"/>
        </w:rPr>
      </w:pPr>
    </w:p>
    <w:p w:rsidR="002A769E" w:rsidRDefault="002A769E" w:rsidP="002A769E">
      <w:pPr>
        <w:rPr>
          <w:lang w:val="el-GR"/>
        </w:rPr>
      </w:pPr>
    </w:p>
    <w:p w:rsidR="002A769E" w:rsidRDefault="002A769E" w:rsidP="002A769E">
      <w:pPr>
        <w:pStyle w:val="Heading4"/>
        <w:numPr>
          <w:ilvl w:val="3"/>
          <w:numId w:val="2"/>
        </w:numPr>
      </w:pPr>
      <w:r>
        <w:tab/>
      </w:r>
      <w:r>
        <w:tab/>
        <w:t xml:space="preserve">James Gregory, </w:t>
      </w:r>
    </w:p>
    <w:p w:rsidR="002A769E" w:rsidRPr="001F087E" w:rsidRDefault="002A769E" w:rsidP="002A769E">
      <w:pPr>
        <w:rPr>
          <w:lang w:val="en-US"/>
        </w:rPr>
      </w:pPr>
    </w:p>
    <w:p w:rsidR="002A769E" w:rsidRDefault="002A769E" w:rsidP="002A769E">
      <w:pPr>
        <w:rPr>
          <w:lang w:val="en-US"/>
        </w:rPr>
      </w:pPr>
      <w:r>
        <w:rPr>
          <w:lang w:val="en-US"/>
        </w:rPr>
        <w:tab/>
      </w:r>
      <w:r w:rsidRPr="001F087E">
        <w:rPr>
          <w:lang w:val="en-US"/>
        </w:rPr>
        <w:t>James Gregory (mathematician)</w:t>
      </w:r>
    </w:p>
    <w:p w:rsidR="002A769E" w:rsidRPr="001F087E" w:rsidRDefault="002A769E" w:rsidP="002A769E">
      <w:pPr>
        <w:ind w:left="57"/>
        <w:rPr>
          <w:lang w:val="en-US"/>
        </w:rPr>
      </w:pPr>
      <w:hyperlink r:id="rId28" w:anchor="Mathematics" w:history="1">
        <w:r w:rsidRPr="001E2084">
          <w:rPr>
            <w:rStyle w:val="Hyperlink"/>
            <w:lang w:val="en-US"/>
          </w:rPr>
          <w:t>https://en.wikipedia.org/wiki/James_Gregory_(mathematician)#Mathematics</w:t>
        </w:r>
      </w:hyperlink>
      <w:r>
        <w:rPr>
          <w:lang w:val="en-US"/>
        </w:rPr>
        <w:t xml:space="preserve">, </w:t>
      </w:r>
    </w:p>
    <w:p w:rsidR="002A769E" w:rsidRPr="001F087E" w:rsidRDefault="002A769E" w:rsidP="002A769E">
      <w:pPr>
        <w:ind w:left="57"/>
        <w:rPr>
          <w:lang w:val="en-US"/>
        </w:rPr>
      </w:pPr>
      <w:r w:rsidRPr="001F087E">
        <w:rPr>
          <w:lang w:val="en-US"/>
        </w:rPr>
        <w:t>James Gregory FRS (November 1638 – October 1675) was a Scottish mathematician and astronomer. His surname is sometimes spelled as Gregorie, the original Scottish spelling. He described an early practical design for the reflecting telescope – the Gregorian telescope – and made advances in trigonometry, discovering infinite series representations for several trigonometric functions.</w:t>
      </w:r>
    </w:p>
    <w:p w:rsidR="002A769E" w:rsidRPr="001C73B5" w:rsidRDefault="002A769E" w:rsidP="002A769E">
      <w:pPr>
        <w:ind w:left="57"/>
        <w:rPr>
          <w:lang w:val="el-GR"/>
        </w:rPr>
      </w:pPr>
      <w:r w:rsidRPr="004C19C2">
        <w:rPr>
          <w:sz w:val="36"/>
          <w:szCs w:val="36"/>
          <w:lang w:val="en-US"/>
        </w:rPr>
        <w:t xml:space="preserve">In his book </w:t>
      </w:r>
      <w:r w:rsidRPr="004C19C2">
        <w:rPr>
          <w:color w:val="FF0000"/>
          <w:sz w:val="36"/>
          <w:szCs w:val="36"/>
          <w:lang w:val="en-US"/>
        </w:rPr>
        <w:t>Geometriae Pars Universalis (1668</w:t>
      </w:r>
      <w:proofErr w:type="gramStart"/>
      <w:r w:rsidRPr="004C19C2">
        <w:rPr>
          <w:color w:val="FF0000"/>
          <w:sz w:val="36"/>
          <w:szCs w:val="36"/>
          <w:lang w:val="en-US"/>
        </w:rPr>
        <w:t>)[</w:t>
      </w:r>
      <w:proofErr w:type="gramEnd"/>
      <w:r w:rsidRPr="004C19C2">
        <w:rPr>
          <w:sz w:val="36"/>
          <w:szCs w:val="36"/>
          <w:lang w:val="en-US"/>
        </w:rPr>
        <w:t xml:space="preserve">1] </w:t>
      </w:r>
      <w:r>
        <w:rPr>
          <w:sz w:val="36"/>
          <w:szCs w:val="36"/>
          <w:lang w:val="el-GR"/>
        </w:rPr>
        <w:t xml:space="preserve">(βλ. </w:t>
      </w:r>
      <w:r>
        <w:rPr>
          <w:lang w:val="en-US"/>
        </w:rPr>
        <w:t>KATZ p. 534</w:t>
      </w:r>
      <w:proofErr w:type="gramStart"/>
      <w:r>
        <w:rPr>
          <w:lang w:val="en-US"/>
        </w:rPr>
        <w:t xml:space="preserve">, </w:t>
      </w:r>
      <w:r>
        <w:rPr>
          <w:lang w:val="el-GR"/>
        </w:rPr>
        <w:t>)</w:t>
      </w:r>
      <w:proofErr w:type="gramEnd"/>
      <w:r>
        <w:rPr>
          <w:lang w:val="el-GR"/>
        </w:rPr>
        <w:t xml:space="preserve">, </w:t>
      </w:r>
    </w:p>
    <w:p w:rsidR="002A769E" w:rsidRPr="004C19C2" w:rsidRDefault="002A769E" w:rsidP="002A769E">
      <w:pPr>
        <w:ind w:left="57"/>
        <w:rPr>
          <w:sz w:val="36"/>
          <w:szCs w:val="36"/>
          <w:lang w:val="en-US"/>
        </w:rPr>
      </w:pPr>
      <w:r w:rsidRPr="004C19C2">
        <w:rPr>
          <w:sz w:val="36"/>
          <w:szCs w:val="36"/>
          <w:lang w:val="en-US"/>
        </w:rPr>
        <w:t xml:space="preserve">Gregory gave both the first </w:t>
      </w:r>
      <w:r w:rsidRPr="004C19C2">
        <w:rPr>
          <w:color w:val="FF0000"/>
          <w:sz w:val="36"/>
          <w:szCs w:val="36"/>
          <w:lang w:val="en-US"/>
        </w:rPr>
        <w:t xml:space="preserve">published statement and proof of the fundamental theorem </w:t>
      </w:r>
      <w:r w:rsidRPr="004C19C2">
        <w:rPr>
          <w:sz w:val="36"/>
          <w:szCs w:val="36"/>
          <w:lang w:val="en-US"/>
        </w:rPr>
        <w:t xml:space="preserve">of the calculus (stated from a geometric point of view, </w:t>
      </w:r>
      <w:r w:rsidRPr="004C19C2">
        <w:rPr>
          <w:color w:val="FF0000"/>
          <w:sz w:val="36"/>
          <w:szCs w:val="36"/>
          <w:lang w:val="en-US"/>
        </w:rPr>
        <w:t xml:space="preserve">and only for a special class of the curves considered by later versions of the theorem), </w:t>
      </w:r>
      <w:r w:rsidRPr="004C19C2">
        <w:rPr>
          <w:sz w:val="36"/>
          <w:szCs w:val="36"/>
          <w:lang w:val="en-US"/>
        </w:rPr>
        <w:t>for which he was acknowledged by Isaac Barrow</w:t>
      </w:r>
    </w:p>
    <w:p w:rsidR="002A769E" w:rsidRDefault="002A769E" w:rsidP="002A769E">
      <w:pPr>
        <w:rPr>
          <w:lang w:val="en-US"/>
        </w:rPr>
      </w:pPr>
      <w:r>
        <w:rPr>
          <w:lang w:val="en-US"/>
        </w:rPr>
        <w:t xml:space="preserve">… </w:t>
      </w:r>
      <w:r w:rsidRPr="007E45AC">
        <w:rPr>
          <w:lang w:val="en-US"/>
        </w:rPr>
        <w:t xml:space="preserve">Gregory was born in 1638. His mother Janet was the daughter of Jean and David Anderson and </w:t>
      </w:r>
      <w:r w:rsidRPr="0095447B">
        <w:rPr>
          <w:b/>
          <w:lang w:val="en-US"/>
        </w:rPr>
        <w:t>his father was John Gregory</w:t>
      </w:r>
      <w:proofErr w:type="gramStart"/>
      <w:r w:rsidRPr="007E45AC">
        <w:rPr>
          <w:lang w:val="en-US"/>
        </w:rPr>
        <w:t>,[</w:t>
      </w:r>
      <w:proofErr w:type="gramEnd"/>
      <w:r w:rsidRPr="007E45AC">
        <w:rPr>
          <w:lang w:val="en-US"/>
        </w:rPr>
        <w:t xml:space="preserve">9] an </w:t>
      </w:r>
      <w:r w:rsidRPr="007E45AC">
        <w:rPr>
          <w:color w:val="FF0000"/>
          <w:lang w:val="en-US"/>
        </w:rPr>
        <w:t xml:space="preserve">Episcopalian Church of Scotland </w:t>
      </w:r>
      <w:r w:rsidRPr="007E45AC">
        <w:rPr>
          <w:lang w:val="en-US"/>
        </w:rPr>
        <w:t>minister,</w:t>
      </w:r>
      <w:r>
        <w:rPr>
          <w:lang w:val="en-US"/>
        </w:rPr>
        <w:t xml:space="preserve"> …</w:t>
      </w:r>
    </w:p>
    <w:p w:rsidR="002A769E" w:rsidRPr="00C84BE9" w:rsidRDefault="002A769E" w:rsidP="002A769E">
      <w:pPr>
        <w:rPr>
          <w:color w:val="FF0000"/>
          <w:lang w:val="en-US"/>
        </w:rPr>
      </w:pPr>
      <w:r w:rsidRPr="00C84BE9">
        <w:rPr>
          <w:color w:val="FF0000"/>
          <w:lang w:val="en-US"/>
        </w:rPr>
        <w:lastRenderedPageBreak/>
        <w:t>…</w:t>
      </w:r>
      <w:r w:rsidRPr="00C84BE9">
        <w:rPr>
          <w:color w:val="FF0000"/>
        </w:rPr>
        <w:t xml:space="preserve"> </w:t>
      </w:r>
      <w:r w:rsidRPr="00C84BE9">
        <w:rPr>
          <w:color w:val="FF0000"/>
          <w:lang w:val="en-US"/>
        </w:rPr>
        <w:t>He was successively professor at the University of St Andrews and the University of Edinburgh.</w:t>
      </w:r>
    </w:p>
    <w:p w:rsidR="002A769E" w:rsidRDefault="002A769E" w:rsidP="002A769E"/>
    <w:p w:rsidR="002A769E" w:rsidRDefault="002A769E" w:rsidP="002A769E">
      <w:pPr>
        <w:pStyle w:val="Heading4"/>
        <w:numPr>
          <w:ilvl w:val="3"/>
          <w:numId w:val="2"/>
        </w:numPr>
      </w:pPr>
      <w:r>
        <w:tab/>
      </w:r>
      <w:r>
        <w:tab/>
        <w:t xml:space="preserve">ISAAK BARROW, </w:t>
      </w:r>
    </w:p>
    <w:p w:rsidR="002A769E" w:rsidRDefault="002A769E" w:rsidP="002A769E">
      <w:pPr>
        <w:rPr>
          <w:lang w:val="en-US"/>
        </w:rPr>
      </w:pPr>
      <w:r>
        <w:rPr>
          <w:lang w:val="en-US"/>
        </w:rPr>
        <w:tab/>
      </w:r>
    </w:p>
    <w:p w:rsidR="002A769E" w:rsidRPr="00CC0942" w:rsidRDefault="002A769E" w:rsidP="002A769E">
      <w:pPr>
        <w:rPr>
          <w:lang w:val="en-US"/>
        </w:rPr>
      </w:pPr>
      <w:r>
        <w:rPr>
          <w:lang w:val="en-US"/>
        </w:rPr>
        <w:tab/>
      </w:r>
      <w:r w:rsidRPr="00CC0942">
        <w:rPr>
          <w:lang w:val="en-US"/>
        </w:rPr>
        <w:t>Isaac Barrow</w:t>
      </w:r>
    </w:p>
    <w:p w:rsidR="002A769E" w:rsidRDefault="002A769E" w:rsidP="002A769E">
      <w:pPr>
        <w:rPr>
          <w:lang w:val="en-US"/>
        </w:rPr>
      </w:pPr>
      <w:hyperlink r:id="rId29" w:history="1">
        <w:r w:rsidRPr="001E2084">
          <w:rPr>
            <w:rStyle w:val="Hyperlink"/>
            <w:lang w:val="en-US"/>
          </w:rPr>
          <w:t>https://en.wikipedia.org/wiki/Isaac_Barrow</w:t>
        </w:r>
      </w:hyperlink>
      <w:r>
        <w:rPr>
          <w:lang w:val="en-US"/>
        </w:rPr>
        <w:t xml:space="preserve">, </w:t>
      </w:r>
    </w:p>
    <w:p w:rsidR="002A769E" w:rsidRPr="00CC0942" w:rsidRDefault="002A769E" w:rsidP="002A769E">
      <w:pPr>
        <w:rPr>
          <w:lang w:val="en-US"/>
        </w:rPr>
      </w:pPr>
      <w:r w:rsidRPr="00CC0942">
        <w:rPr>
          <w:lang w:val="en-US"/>
        </w:rPr>
        <w:t>Isaac Barrow (October 1630 – 4 May 1677) was an English Christian theologian and mathematician who is generally given credit for his early role in the development of infinitesimal calculus</w:t>
      </w:r>
      <w:r w:rsidRPr="00CC0942">
        <w:rPr>
          <w:color w:val="FF0000"/>
          <w:lang w:val="en-US"/>
        </w:rPr>
        <w:t>; in particular, for the discovery of the fundamental theorem of calculus.</w:t>
      </w:r>
      <w:r w:rsidRPr="00CC0942">
        <w:rPr>
          <w:lang w:val="en-US"/>
        </w:rPr>
        <w:t xml:space="preserve"> His work centered on the properties of the tangent; Barrow was the first to calculate the tangents of the kappa curve. He is also notable for being the inaugural holder </w:t>
      </w:r>
      <w:r w:rsidRPr="00CC0942">
        <w:rPr>
          <w:color w:val="FF0000"/>
          <w:lang w:val="en-US"/>
        </w:rPr>
        <w:t>of the prestigious Lucasian Professorship of Mathematics</w:t>
      </w:r>
      <w:r>
        <w:rPr>
          <w:color w:val="FF0000"/>
          <w:lang w:val="en-US"/>
        </w:rPr>
        <w:t xml:space="preserve"> (CAMBRIDGE)</w:t>
      </w:r>
      <w:proofErr w:type="gramStart"/>
      <w:r>
        <w:rPr>
          <w:color w:val="FF0000"/>
          <w:lang w:val="en-US"/>
        </w:rPr>
        <w:t xml:space="preserve">, </w:t>
      </w:r>
      <w:r w:rsidRPr="00CC0942">
        <w:rPr>
          <w:color w:val="FF0000"/>
          <w:lang w:val="en-US"/>
        </w:rPr>
        <w:t>,</w:t>
      </w:r>
      <w:proofErr w:type="gramEnd"/>
      <w:r w:rsidRPr="00CC0942">
        <w:rPr>
          <w:color w:val="FF0000"/>
          <w:lang w:val="en-US"/>
        </w:rPr>
        <w:t xml:space="preserve"> a post later held by his student, Isaac Newton</w:t>
      </w:r>
      <w:r w:rsidRPr="00CC0942">
        <w:rPr>
          <w:lang w:val="en-US"/>
        </w:rPr>
        <w:t>.</w:t>
      </w:r>
    </w:p>
    <w:p w:rsidR="002A769E" w:rsidRDefault="002A769E" w:rsidP="002A769E">
      <w:pPr>
        <w:rPr>
          <w:lang w:val="en-US"/>
        </w:rPr>
      </w:pPr>
      <w:r>
        <w:rPr>
          <w:lang w:val="en-US"/>
        </w:rPr>
        <w:t xml:space="preserve">… </w:t>
      </w:r>
      <w:r w:rsidRPr="00FA02D9">
        <w:rPr>
          <w:lang w:val="en-US"/>
        </w:rPr>
        <w:t xml:space="preserve">Isaac went to school first at Charterhouse (where he was so turbulent and pugnacious </w:t>
      </w:r>
      <w:r>
        <w:rPr>
          <w:lang w:val="en-US"/>
        </w:rPr>
        <w:t>(</w:t>
      </w:r>
      <w:r w:rsidRPr="00834D3A">
        <w:rPr>
          <w:b/>
          <w:lang w:val="en-US"/>
        </w:rPr>
        <w:t>eager or quick to argue, quarrel, or fight</w:t>
      </w:r>
      <w:r w:rsidRPr="00834D3A">
        <w:rPr>
          <w:lang w:val="en-US"/>
        </w:rPr>
        <w:t>.</w:t>
      </w:r>
      <w:r>
        <w:rPr>
          <w:lang w:val="en-US"/>
        </w:rPr>
        <w:t xml:space="preserve">), </w:t>
      </w:r>
      <w:r w:rsidRPr="00FA02D9">
        <w:rPr>
          <w:lang w:val="en-US"/>
        </w:rPr>
        <w:t>that his father was heard to pray that if it pleased God to take any of his children</w:t>
      </w:r>
      <w:r>
        <w:rPr>
          <w:lang w:val="en-US"/>
        </w:rPr>
        <w:t xml:space="preserve"> </w:t>
      </w:r>
      <w:r w:rsidRPr="00FA02D9">
        <w:rPr>
          <w:lang w:val="en-US"/>
        </w:rPr>
        <w:t xml:space="preserve"> he could best spare Isaac), and subsequently to Felsted School, where he settled and learned under the brilliant puritan Headmaster Martin Holbeach who ten years </w:t>
      </w:r>
      <w:r w:rsidRPr="00FA02D9">
        <w:rPr>
          <w:color w:val="FF0000"/>
          <w:lang w:val="en-US"/>
        </w:rPr>
        <w:t>previously had educated John Wallis</w:t>
      </w:r>
      <w:r w:rsidRPr="00FA02D9">
        <w:rPr>
          <w:lang w:val="en-US"/>
        </w:rPr>
        <w:t>.[5] Having learnt Greek, Hebrew, Latin and logic at Felsted, in preparation for university studies,[6] he continued his education at Trinity College, Cambridge; he enrolled there because of an offer of support from an unspecified member of the Walpole family, "an offer that was perhaps prompted by the Walpoles' sympathy for Barrow's adherence to the Royalist cause."[7] His uncle and namesake Isaac Barrow, afterwards Bishop of St Asaph, was a Fellow of</w:t>
      </w:r>
      <w:proofErr w:type="gramStart"/>
      <w:r>
        <w:rPr>
          <w:lang w:val="en-US"/>
        </w:rPr>
        <w:t>,  …</w:t>
      </w:r>
      <w:proofErr w:type="gramEnd"/>
    </w:p>
    <w:p w:rsidR="002A769E" w:rsidRPr="00FB0C98" w:rsidRDefault="002A769E" w:rsidP="002A769E">
      <w:pPr>
        <w:rPr>
          <w:lang w:val="en-US"/>
        </w:rPr>
      </w:pPr>
      <w:r>
        <w:rPr>
          <w:lang w:val="en-US"/>
        </w:rPr>
        <w:t>…</w:t>
      </w:r>
      <w:r w:rsidRPr="00FB0C98">
        <w:t xml:space="preserve"> </w:t>
      </w:r>
      <w:r w:rsidRPr="00FB0C98">
        <w:rPr>
          <w:lang w:val="en-US"/>
        </w:rPr>
        <w:t>Career</w:t>
      </w:r>
    </w:p>
    <w:p w:rsidR="002A769E" w:rsidRDefault="002A769E" w:rsidP="002A769E">
      <w:pPr>
        <w:rPr>
          <w:lang w:val="en-US"/>
        </w:rPr>
      </w:pPr>
      <w:r w:rsidRPr="00FB0C98">
        <w:rPr>
          <w:lang w:val="en-US"/>
        </w:rPr>
        <w:t xml:space="preserve">On the Restoration in 1660, he was ordained and appointed to the Regius Professorship of Greek at Cambridge. In 1662 he was made professor of geometry at Gresham College, and in 1663 was selected as the first occupier of the Lucasian chair at Cambridge. During his tenure of this chair he published two mathematical works of great learning and elegance, the first on geometry and the second on optics. </w:t>
      </w:r>
      <w:r w:rsidRPr="00DC56C1">
        <w:rPr>
          <w:color w:val="FF0000"/>
          <w:lang w:val="en-US"/>
        </w:rPr>
        <w:t>In 1669 he resigned his professorship in favour of Isaac Newton</w:t>
      </w:r>
      <w:proofErr w:type="gramStart"/>
      <w:r w:rsidRPr="00DC56C1">
        <w:rPr>
          <w:color w:val="FF0000"/>
          <w:lang w:val="en-US"/>
        </w:rPr>
        <w:t>.[</w:t>
      </w:r>
      <w:proofErr w:type="gramEnd"/>
      <w:r w:rsidRPr="00DC56C1">
        <w:rPr>
          <w:color w:val="FF0000"/>
          <w:lang w:val="en-US"/>
        </w:rPr>
        <w:t>11]</w:t>
      </w:r>
      <w:r>
        <w:rPr>
          <w:lang w:val="en-US"/>
        </w:rPr>
        <w:t xml:space="preserve"> …</w:t>
      </w:r>
    </w:p>
    <w:p w:rsidR="002A769E" w:rsidRPr="004C19C2" w:rsidRDefault="002A769E" w:rsidP="002A769E">
      <w:pPr>
        <w:rPr>
          <w:sz w:val="40"/>
          <w:szCs w:val="40"/>
          <w:lang w:val="el-GR"/>
        </w:rPr>
      </w:pPr>
      <w:r w:rsidRPr="004C19C2">
        <w:rPr>
          <w:sz w:val="40"/>
          <w:szCs w:val="40"/>
          <w:lang w:val="en-US"/>
        </w:rPr>
        <w:tab/>
      </w:r>
      <w:r w:rsidRPr="004C19C2">
        <w:rPr>
          <w:sz w:val="40"/>
          <w:szCs w:val="40"/>
          <w:lang w:val="en-US"/>
        </w:rPr>
        <w:tab/>
      </w:r>
      <w:r w:rsidRPr="004C19C2">
        <w:rPr>
          <w:sz w:val="40"/>
          <w:szCs w:val="40"/>
          <w:lang w:val="el-GR"/>
        </w:rPr>
        <w:t>Απεδειξε το ΘΘΑ</w:t>
      </w:r>
    </w:p>
    <w:p w:rsidR="002A769E" w:rsidRDefault="002A769E" w:rsidP="002A769E">
      <w:pPr>
        <w:rPr>
          <w:lang w:val="en-US"/>
        </w:rPr>
      </w:pPr>
      <w:r w:rsidRPr="004C19C2">
        <w:rPr>
          <w:sz w:val="40"/>
          <w:szCs w:val="40"/>
          <w:lang w:val="en-US"/>
        </w:rPr>
        <w:tab/>
      </w:r>
      <w:r w:rsidRPr="004C19C2">
        <w:rPr>
          <w:rFonts w:ascii="Times-Italic" w:eastAsia="Times-Italic" w:hAnsi="Times-Roman" w:cs="Times-Italic"/>
          <w:i/>
          <w:iCs/>
          <w:color w:val="FF0000"/>
          <w:sz w:val="40"/>
          <w:szCs w:val="40"/>
          <w:lang w:val="el-GR"/>
        </w:rPr>
        <w:t xml:space="preserve">Lectiones geometricae </w:t>
      </w:r>
      <w:r w:rsidRPr="004C19C2">
        <w:rPr>
          <w:rFonts w:ascii="Times-Roman" w:eastAsiaTheme="minorHAnsi" w:hAnsi="Times-Roman" w:cs="Times-Roman"/>
          <w:color w:val="FF0000"/>
          <w:sz w:val="40"/>
          <w:szCs w:val="40"/>
          <w:lang w:val="el-GR"/>
        </w:rPr>
        <w:t>(</w:t>
      </w:r>
      <w:r w:rsidRPr="004C19C2">
        <w:rPr>
          <w:rFonts w:ascii="Times-Italic" w:eastAsia="Times-Italic" w:hAnsi="Times-Roman" w:cs="Times-Italic"/>
          <w:i/>
          <w:iCs/>
          <w:color w:val="FF0000"/>
          <w:sz w:val="40"/>
          <w:szCs w:val="40"/>
          <w:lang w:val="el-GR"/>
        </w:rPr>
        <w:t>Geometrical Lectures</w:t>
      </w:r>
      <w:r w:rsidRPr="004C19C2">
        <w:rPr>
          <w:rFonts w:ascii="Times-Roman" w:eastAsiaTheme="minorHAnsi" w:hAnsi="Times-Roman" w:cs="Times-Roman"/>
          <w:color w:val="FF0000"/>
          <w:sz w:val="40"/>
          <w:szCs w:val="40"/>
          <w:lang w:val="el-GR"/>
        </w:rPr>
        <w:t xml:space="preserve">) </w:t>
      </w:r>
      <w:r w:rsidRPr="004C19C2">
        <w:rPr>
          <w:rFonts w:ascii="Times-Roman" w:eastAsiaTheme="minorHAnsi" w:hAnsi="Times-Roman" w:cs="Times-Roman"/>
          <w:color w:val="231F20"/>
          <w:sz w:val="40"/>
          <w:szCs w:val="40"/>
          <w:lang w:val="el-GR"/>
        </w:rPr>
        <w:t xml:space="preserve">(1670) </w:t>
      </w:r>
      <w:r w:rsidRPr="004C19C2">
        <w:rPr>
          <w:rFonts w:ascii="Times-Roman" w:eastAsiaTheme="minorHAnsi" w:hAnsi="Times-Roman" w:cs="Times-Roman"/>
          <w:color w:val="FF0000"/>
          <w:sz w:val="40"/>
          <w:szCs w:val="40"/>
          <w:lang w:val="el-GR"/>
        </w:rPr>
        <w:t xml:space="preserve">of Barrow </w:t>
      </w:r>
      <w:r>
        <w:rPr>
          <w:rFonts w:ascii="Times-Roman" w:eastAsiaTheme="minorHAnsi" w:hAnsi="Times-Roman" w:cs="Times-Roman"/>
          <w:color w:val="231F20"/>
          <w:sz w:val="40"/>
          <w:szCs w:val="40"/>
          <w:lang w:val="el-GR"/>
        </w:rPr>
        <w:t xml:space="preserve">(βλ. </w:t>
      </w:r>
      <w:r>
        <w:rPr>
          <w:rFonts w:eastAsiaTheme="minorHAnsi"/>
          <w:color w:val="231F20"/>
          <w:sz w:val="28"/>
          <w:szCs w:val="28"/>
          <w:lang w:val="en-US"/>
        </w:rPr>
        <w:t>KATZ p. 536</w:t>
      </w:r>
      <w:r>
        <w:rPr>
          <w:rFonts w:ascii="Times-Roman" w:eastAsiaTheme="minorHAnsi" w:hAnsi="Times-Roman" w:cs="Times-Roman"/>
          <w:color w:val="231F20"/>
          <w:sz w:val="40"/>
          <w:szCs w:val="40"/>
          <w:lang w:val="el-GR"/>
        </w:rPr>
        <w:t xml:space="preserve">), </w:t>
      </w:r>
    </w:p>
    <w:p w:rsidR="002A769E" w:rsidRDefault="002A769E" w:rsidP="002A769E">
      <w:pPr>
        <w:rPr>
          <w:lang w:val="en-US"/>
        </w:rPr>
      </w:pPr>
    </w:p>
    <w:p w:rsidR="002A769E" w:rsidRDefault="002A769E" w:rsidP="002A769E">
      <w:pPr>
        <w:rPr>
          <w:lang w:val="en-US"/>
        </w:rPr>
      </w:pPr>
    </w:p>
    <w:p w:rsidR="002A769E" w:rsidRDefault="002A769E" w:rsidP="002A769E">
      <w:pPr>
        <w:rPr>
          <w:lang w:val="en-US"/>
        </w:rPr>
      </w:pPr>
      <w:r>
        <w:rPr>
          <w:lang w:val="en-US"/>
        </w:rPr>
        <w:tab/>
        <w:t xml:space="preserve">ISAAK BARROW, </w:t>
      </w:r>
    </w:p>
    <w:p w:rsidR="002A769E" w:rsidRDefault="002A769E" w:rsidP="002A769E">
      <w:pPr>
        <w:rPr>
          <w:lang w:val="en-US"/>
        </w:rPr>
      </w:pPr>
      <w:hyperlink r:id="rId30" w:history="1">
        <w:r w:rsidRPr="001E2084">
          <w:rPr>
            <w:rStyle w:val="Hyperlink"/>
            <w:lang w:val="en-US"/>
          </w:rPr>
          <w:t>https://mathshistory.st-andrews.ac.uk/Biographies/Barrow/</w:t>
        </w:r>
      </w:hyperlink>
      <w:r>
        <w:rPr>
          <w:lang w:val="en-US"/>
        </w:rPr>
        <w:t xml:space="preserve">, </w:t>
      </w:r>
    </w:p>
    <w:p w:rsidR="002A769E" w:rsidRDefault="002A769E" w:rsidP="002A769E">
      <w:pPr>
        <w:rPr>
          <w:lang w:val="en-US"/>
        </w:rPr>
      </w:pPr>
      <w:r>
        <w:rPr>
          <w:lang w:val="en-US"/>
        </w:rPr>
        <w:t xml:space="preserve">… </w:t>
      </w:r>
      <w:r w:rsidRPr="00FB0C98">
        <w:rPr>
          <w:color w:val="FF0000"/>
          <w:lang w:val="en-US"/>
        </w:rPr>
        <w:t xml:space="preserve">In 1669 Barrow resigned from the Lucasian Chair </w:t>
      </w:r>
      <w:r w:rsidRPr="00FB0C98">
        <w:rPr>
          <w:lang w:val="en-US"/>
        </w:rPr>
        <w:t xml:space="preserve">and did no further mathematical work. </w:t>
      </w:r>
      <w:r w:rsidRPr="00FB0C98">
        <w:rPr>
          <w:color w:val="FF0000"/>
          <w:lang w:val="en-US"/>
        </w:rPr>
        <w:t>This allowed Newton to take over</w:t>
      </w:r>
      <w:r w:rsidRPr="00FB0C98">
        <w:rPr>
          <w:lang w:val="en-US"/>
        </w:rPr>
        <w:t xml:space="preserve">. Barrow was appointed as </w:t>
      </w:r>
      <w:r w:rsidRPr="00FB0C98">
        <w:rPr>
          <w:color w:val="FF0000"/>
          <w:lang w:val="en-US"/>
        </w:rPr>
        <w:t>Royal Chaplain to Charles II at Salisbury in 1670,</w:t>
      </w:r>
      <w:r w:rsidRPr="00FB0C98">
        <w:rPr>
          <w:lang w:val="en-US"/>
        </w:rPr>
        <w:t xml:space="preserve"> then, in February 1673, </w:t>
      </w:r>
      <w:r w:rsidRPr="00FB0C98">
        <w:rPr>
          <w:color w:val="FF0000"/>
          <w:lang w:val="en-US"/>
        </w:rPr>
        <w:t>Charles II awarded Barrow the Mastership of Trinity declaring him to be the best scholar in England</w:t>
      </w:r>
      <w:r w:rsidRPr="00FB0C98">
        <w:rPr>
          <w:lang w:val="en-US"/>
        </w:rPr>
        <w:t>.</w:t>
      </w:r>
    </w:p>
    <w:p w:rsidR="002A769E" w:rsidRDefault="002A769E" w:rsidP="002A769E">
      <w:pPr>
        <w:rPr>
          <w:lang w:val="en-US"/>
        </w:rPr>
      </w:pPr>
    </w:p>
    <w:p w:rsidR="002A769E" w:rsidRPr="00887E66" w:rsidRDefault="002A769E" w:rsidP="002A769E">
      <w:pPr>
        <w:rPr>
          <w:lang w:val="en-US"/>
        </w:rPr>
      </w:pPr>
    </w:p>
    <w:p w:rsidR="002A769E" w:rsidRPr="00BE4E03" w:rsidRDefault="002A769E" w:rsidP="002A769E">
      <w:pPr>
        <w:pStyle w:val="Heading5"/>
        <w:numPr>
          <w:ilvl w:val="4"/>
          <w:numId w:val="2"/>
        </w:numPr>
        <w:rPr>
          <w:color w:val="FF0000"/>
        </w:rPr>
      </w:pPr>
      <w:r w:rsidRPr="00BE4E03">
        <w:rPr>
          <w:color w:val="FF0000"/>
        </w:rPr>
        <w:lastRenderedPageBreak/>
        <w:tab/>
      </w:r>
      <w:r w:rsidRPr="00BE4E03">
        <w:rPr>
          <w:color w:val="FF0000"/>
        </w:rPr>
        <w:tab/>
      </w:r>
      <w:r w:rsidRPr="00BE4E03">
        <w:rPr>
          <w:rFonts w:eastAsiaTheme="minorHAnsi"/>
          <w:color w:val="FF0000"/>
        </w:rPr>
        <w:t xml:space="preserve">Gregory, Barrow, </w:t>
      </w:r>
    </w:p>
    <w:p w:rsidR="002A769E" w:rsidRDefault="002A769E" w:rsidP="002A769E">
      <w:pPr>
        <w:rPr>
          <w:lang w:val="en-US"/>
        </w:rPr>
      </w:pPr>
      <w:r>
        <w:rPr>
          <w:lang w:val="el-GR"/>
        </w:rPr>
        <w:tab/>
        <w:t xml:space="preserve">ΒΛΕΠΕ </w:t>
      </w:r>
      <w:r>
        <w:rPr>
          <w:lang w:val="en-US"/>
        </w:rPr>
        <w:t xml:space="preserve">KATZ p. 534-536, </w:t>
      </w:r>
    </w:p>
    <w:p w:rsidR="002A769E" w:rsidRDefault="002A769E" w:rsidP="002A769E">
      <w:pPr>
        <w:rPr>
          <w:lang w:val="en-US"/>
        </w:rPr>
      </w:pPr>
      <w:r w:rsidRPr="00C4000B">
        <w:rPr>
          <w:lang w:val="en-US"/>
        </w:rPr>
        <w:t>15.3.2 Gregory and the Fundamental Theorem</w:t>
      </w:r>
    </w:p>
    <w:p w:rsidR="002A769E" w:rsidRPr="00C4000B" w:rsidRDefault="002A769E" w:rsidP="002A769E">
      <w:pPr>
        <w:autoSpaceDE w:val="0"/>
        <w:autoSpaceDN w:val="0"/>
        <w:adjustRightInd w:val="0"/>
        <w:rPr>
          <w:rFonts w:ascii="Times-Roman" w:eastAsiaTheme="minorHAnsi" w:hAnsi="Times-Roman" w:cs="Times-Roman"/>
          <w:color w:val="231F20"/>
          <w:lang w:val="el-GR"/>
        </w:rPr>
      </w:pPr>
      <w:r w:rsidRPr="00C4000B">
        <w:rPr>
          <w:rFonts w:ascii="Times-Roman" w:eastAsiaTheme="minorHAnsi" w:hAnsi="Times-Roman" w:cs="Times-Roman"/>
          <w:color w:val="FF0000"/>
          <w:lang w:val="el-GR"/>
        </w:rPr>
        <w:t xml:space="preserve">James Gregory (1638–1675), </w:t>
      </w:r>
      <w:r w:rsidRPr="00C4000B">
        <w:rPr>
          <w:rFonts w:ascii="Times-Roman" w:eastAsiaTheme="minorHAnsi" w:hAnsi="Times-Roman" w:cs="Times-Roman"/>
          <w:color w:val="231F20"/>
          <w:lang w:val="el-GR"/>
        </w:rPr>
        <w:t>both of whom decided to organize</w:t>
      </w:r>
    </w:p>
    <w:p w:rsidR="002A769E" w:rsidRPr="00C4000B" w:rsidRDefault="002A769E" w:rsidP="002A769E">
      <w:pPr>
        <w:autoSpaceDE w:val="0"/>
        <w:autoSpaceDN w:val="0"/>
        <w:adjustRightInd w:val="0"/>
        <w:rPr>
          <w:rFonts w:ascii="Times-Roman" w:eastAsiaTheme="minorHAnsi" w:hAnsi="Times-Roman" w:cs="Times-Roman"/>
          <w:color w:val="231F20"/>
          <w:lang w:val="el-GR"/>
        </w:rPr>
      </w:pPr>
      <w:r w:rsidRPr="00C4000B">
        <w:rPr>
          <w:rFonts w:ascii="Times-Roman" w:eastAsiaTheme="minorHAnsi" w:hAnsi="Times-Roman" w:cs="Times-Roman"/>
          <w:color w:val="231F20"/>
          <w:lang w:val="el-GR"/>
        </w:rPr>
        <w:t>the material relating to tangents, areas, and rectification gathered in their travels through</w:t>
      </w:r>
    </w:p>
    <w:p w:rsidR="002A769E" w:rsidRPr="00C4000B" w:rsidRDefault="002A769E" w:rsidP="002A769E">
      <w:pPr>
        <w:autoSpaceDE w:val="0"/>
        <w:autoSpaceDN w:val="0"/>
        <w:adjustRightInd w:val="0"/>
        <w:rPr>
          <w:rFonts w:ascii="Times-Roman" w:eastAsiaTheme="minorHAnsi" w:hAnsi="Times-Roman" w:cs="Times-Roman"/>
          <w:color w:val="231F20"/>
          <w:lang w:val="el-GR"/>
        </w:rPr>
      </w:pPr>
      <w:r w:rsidRPr="00C4000B">
        <w:rPr>
          <w:rFonts w:ascii="Times-Roman" w:eastAsiaTheme="minorHAnsi" w:hAnsi="Times-Roman" w:cs="Times-Roman"/>
          <w:color w:val="231F20"/>
          <w:lang w:val="el-GR"/>
        </w:rPr>
        <w:t>France, Italy, and the Netherlands and to present it systematically. Not surprisingly, then, the</w:t>
      </w:r>
    </w:p>
    <w:p w:rsidR="002A769E" w:rsidRDefault="002A769E" w:rsidP="002A769E">
      <w:pPr>
        <w:autoSpaceDE w:val="0"/>
        <w:autoSpaceDN w:val="0"/>
        <w:adjustRightInd w:val="0"/>
        <w:rPr>
          <w:rFonts w:ascii="Times-Roman" w:eastAsiaTheme="minorHAnsi" w:hAnsi="Times-Roman" w:cs="Times-Roman"/>
          <w:color w:val="231F20"/>
          <w:lang w:val="el-GR"/>
        </w:rPr>
      </w:pPr>
      <w:r w:rsidRPr="002A57C2">
        <w:rPr>
          <w:rFonts w:ascii="Times-Italic" w:eastAsia="Times-Italic" w:hAnsi="Times-Roman" w:cs="Times-Italic"/>
          <w:i/>
          <w:iCs/>
          <w:color w:val="FF0000"/>
          <w:lang w:val="el-GR"/>
        </w:rPr>
        <w:t xml:space="preserve">Lectiones geometricae </w:t>
      </w:r>
      <w:r w:rsidRPr="002A57C2">
        <w:rPr>
          <w:rFonts w:ascii="Times-Roman" w:eastAsiaTheme="minorHAnsi" w:hAnsi="Times-Roman" w:cs="Times-Roman"/>
          <w:color w:val="FF0000"/>
          <w:lang w:val="el-GR"/>
        </w:rPr>
        <w:t>(</w:t>
      </w:r>
      <w:r w:rsidRPr="002A57C2">
        <w:rPr>
          <w:rFonts w:ascii="Times-Italic" w:eastAsia="Times-Italic" w:hAnsi="Times-Roman" w:cs="Times-Italic"/>
          <w:i/>
          <w:iCs/>
          <w:color w:val="FF0000"/>
          <w:lang w:val="el-GR"/>
        </w:rPr>
        <w:t>Geometrical Lectures</w:t>
      </w:r>
      <w:r w:rsidRPr="002A57C2">
        <w:rPr>
          <w:rFonts w:ascii="Times-Roman" w:eastAsiaTheme="minorHAnsi" w:hAnsi="Times-Roman" w:cs="Times-Roman"/>
          <w:color w:val="FF0000"/>
          <w:lang w:val="el-GR"/>
        </w:rPr>
        <w:t xml:space="preserve">) </w:t>
      </w:r>
      <w:r w:rsidRPr="00C4000B">
        <w:rPr>
          <w:rFonts w:ascii="Times-Roman" w:eastAsiaTheme="minorHAnsi" w:hAnsi="Times-Roman" w:cs="Times-Roman"/>
          <w:color w:val="231F20"/>
          <w:lang w:val="el-GR"/>
        </w:rPr>
        <w:t xml:space="preserve">(1670) </w:t>
      </w:r>
      <w:r w:rsidRPr="002A57C2">
        <w:rPr>
          <w:rFonts w:ascii="Times-Roman" w:eastAsiaTheme="minorHAnsi" w:hAnsi="Times-Roman" w:cs="Times-Roman"/>
          <w:color w:val="FF0000"/>
          <w:lang w:val="el-GR"/>
        </w:rPr>
        <w:t xml:space="preserve">of Barrow </w:t>
      </w:r>
      <w:r w:rsidRPr="00C4000B">
        <w:rPr>
          <w:rFonts w:ascii="Times-Roman" w:eastAsiaTheme="minorHAnsi" w:hAnsi="Times-Roman" w:cs="Times-Roman"/>
          <w:color w:val="231F20"/>
          <w:lang w:val="el-GR"/>
        </w:rPr>
        <w:t xml:space="preserve">and the </w:t>
      </w:r>
    </w:p>
    <w:p w:rsidR="002A769E" w:rsidRPr="00C4000B" w:rsidRDefault="002A769E" w:rsidP="002A769E">
      <w:pPr>
        <w:autoSpaceDE w:val="0"/>
        <w:autoSpaceDN w:val="0"/>
        <w:adjustRightInd w:val="0"/>
        <w:rPr>
          <w:rFonts w:ascii="Times-Roman" w:eastAsiaTheme="minorHAnsi" w:hAnsi="Times-Roman" w:cs="Times-Roman"/>
          <w:color w:val="231F20"/>
          <w:lang w:val="el-GR"/>
        </w:rPr>
      </w:pPr>
      <w:r w:rsidRPr="002A57C2">
        <w:rPr>
          <w:rFonts w:ascii="Times-Italic" w:eastAsia="Times-Italic" w:hAnsi="Times-Roman" w:cs="Times-Italic"/>
          <w:i/>
          <w:iCs/>
          <w:color w:val="FF0000"/>
          <w:lang w:val="el-GR"/>
        </w:rPr>
        <w:t>Geometriae pars</w:t>
      </w:r>
      <w:r w:rsidRPr="002A57C2">
        <w:rPr>
          <w:rFonts w:ascii="Times-Italic" w:eastAsia="Times-Italic" w:hAnsi="Times-Roman" w:cs="Times-Italic"/>
          <w:i/>
          <w:iCs/>
          <w:color w:val="FF0000"/>
          <w:lang w:val="en-US"/>
        </w:rPr>
        <w:t xml:space="preserve"> </w:t>
      </w:r>
      <w:r w:rsidRPr="002A57C2">
        <w:rPr>
          <w:rFonts w:ascii="Times-Italic" w:eastAsia="Times-Italic" w:hAnsi="Times-Roman" w:cs="Times-Italic"/>
          <w:i/>
          <w:iCs/>
          <w:color w:val="FF0000"/>
          <w:lang w:val="el-GR"/>
        </w:rPr>
        <w:t xml:space="preserve">universalis </w:t>
      </w:r>
      <w:r w:rsidRPr="002A57C2">
        <w:rPr>
          <w:rFonts w:ascii="Times-Roman" w:eastAsiaTheme="minorHAnsi" w:hAnsi="Times-Roman" w:cs="Times-Roman"/>
          <w:color w:val="FF0000"/>
          <w:lang w:val="el-GR"/>
        </w:rPr>
        <w:t>(</w:t>
      </w:r>
      <w:r w:rsidRPr="002A57C2">
        <w:rPr>
          <w:rFonts w:ascii="Times-Italic" w:eastAsia="Times-Italic" w:hAnsi="Times-Roman" w:cs="Times-Italic"/>
          <w:i/>
          <w:iCs/>
          <w:color w:val="FF0000"/>
          <w:lang w:val="el-GR"/>
        </w:rPr>
        <w:t>Universal Part of Geometry</w:t>
      </w:r>
      <w:r w:rsidRPr="002A57C2">
        <w:rPr>
          <w:rFonts w:ascii="Times-Roman" w:eastAsiaTheme="minorHAnsi" w:hAnsi="Times-Roman" w:cs="Times-Roman"/>
          <w:color w:val="FF0000"/>
          <w:lang w:val="el-GR"/>
        </w:rPr>
        <w:t xml:space="preserve">) (1668) </w:t>
      </w:r>
      <w:r w:rsidRPr="00C4000B">
        <w:rPr>
          <w:rFonts w:ascii="Times-Roman" w:eastAsiaTheme="minorHAnsi" w:hAnsi="Times-Roman" w:cs="Times-Roman"/>
          <w:color w:val="231F20"/>
          <w:lang w:val="el-GR"/>
        </w:rPr>
        <w:t>of Gregory contained much of the same</w:t>
      </w:r>
    </w:p>
    <w:p w:rsidR="002A769E" w:rsidRDefault="002A769E" w:rsidP="002A769E">
      <w:pPr>
        <w:autoSpaceDE w:val="0"/>
        <w:autoSpaceDN w:val="0"/>
        <w:adjustRightInd w:val="0"/>
        <w:rPr>
          <w:rFonts w:ascii="Times-Roman" w:eastAsiaTheme="minorHAnsi" w:hAnsi="Times-Roman" w:cs="Times-Roman"/>
          <w:color w:val="231F20"/>
          <w:lang w:val="el-GR"/>
        </w:rPr>
      </w:pPr>
      <w:r w:rsidRPr="00C4000B">
        <w:rPr>
          <w:rFonts w:ascii="Times-Roman" w:eastAsiaTheme="minorHAnsi" w:hAnsi="Times-Roman" w:cs="Times-Roman"/>
          <w:color w:val="231F20"/>
          <w:lang w:val="el-GR"/>
        </w:rPr>
        <w:t xml:space="preserve">material presented in similar ways. </w:t>
      </w:r>
    </w:p>
    <w:p w:rsidR="002A769E" w:rsidRDefault="002A769E" w:rsidP="002A769E">
      <w:pPr>
        <w:autoSpaceDE w:val="0"/>
        <w:autoSpaceDN w:val="0"/>
        <w:adjustRightInd w:val="0"/>
        <w:rPr>
          <w:rFonts w:ascii="Times-Roman" w:eastAsiaTheme="minorHAnsi" w:hAnsi="Times-Roman" w:cs="Times-Roman"/>
          <w:b/>
          <w:color w:val="FF0000"/>
          <w:sz w:val="28"/>
          <w:szCs w:val="28"/>
          <w:lang w:val="el-GR"/>
        </w:rPr>
      </w:pPr>
      <w:r w:rsidRPr="00BE4E03">
        <w:rPr>
          <w:rFonts w:ascii="Times-Roman" w:eastAsiaTheme="minorHAnsi" w:hAnsi="Times-Roman" w:cs="Times-Roman"/>
          <w:b/>
          <w:color w:val="FF0000"/>
          <w:sz w:val="28"/>
          <w:szCs w:val="28"/>
          <w:lang w:val="el-GR"/>
        </w:rPr>
        <w:t>In effect, both of these works were treatises on material</w:t>
      </w:r>
      <w:r w:rsidRPr="00BE4E03">
        <w:rPr>
          <w:rFonts w:ascii="Times-Roman" w:eastAsiaTheme="minorHAnsi" w:hAnsi="Times-Roman" w:cs="Times-Roman"/>
          <w:b/>
          <w:color w:val="FF0000"/>
          <w:sz w:val="28"/>
          <w:szCs w:val="28"/>
          <w:lang w:val="en-US"/>
        </w:rPr>
        <w:t xml:space="preserve"> </w:t>
      </w:r>
      <w:r w:rsidRPr="00BE4E03">
        <w:rPr>
          <w:rFonts w:ascii="Times-Roman" w:eastAsiaTheme="minorHAnsi" w:hAnsi="Times-Roman" w:cs="Times-Roman"/>
          <w:b/>
          <w:color w:val="FF0000"/>
          <w:sz w:val="28"/>
          <w:szCs w:val="28"/>
          <w:lang w:val="el-GR"/>
        </w:rPr>
        <w:t>today identified as calculus, but with presentations in the geometrical style each author had</w:t>
      </w:r>
      <w:r w:rsidRPr="00BE4E03">
        <w:rPr>
          <w:rFonts w:ascii="Times-Roman" w:eastAsiaTheme="minorHAnsi" w:hAnsi="Times-Roman" w:cs="Times-Roman"/>
          <w:b/>
          <w:color w:val="FF0000"/>
          <w:sz w:val="28"/>
          <w:szCs w:val="28"/>
          <w:lang w:val="en-US"/>
        </w:rPr>
        <w:t xml:space="preserve"> </w:t>
      </w:r>
      <w:r w:rsidRPr="00BE4E03">
        <w:rPr>
          <w:rFonts w:ascii="Times-Roman" w:eastAsiaTheme="minorHAnsi" w:hAnsi="Times-Roman" w:cs="Times-Roman"/>
          <w:b/>
          <w:color w:val="FF0000"/>
          <w:sz w:val="28"/>
          <w:szCs w:val="28"/>
          <w:lang w:val="el-GR"/>
        </w:rPr>
        <w:t xml:space="preserve">learned in his university study. </w:t>
      </w:r>
    </w:p>
    <w:p w:rsidR="002A769E" w:rsidRDefault="002A769E" w:rsidP="002A769E">
      <w:pPr>
        <w:autoSpaceDE w:val="0"/>
        <w:autoSpaceDN w:val="0"/>
        <w:adjustRightInd w:val="0"/>
        <w:rPr>
          <w:rFonts w:ascii="Times-Roman" w:eastAsiaTheme="minorHAnsi" w:hAnsi="Times-Roman" w:cs="Times-Roman"/>
          <w:color w:val="231F20"/>
          <w:lang w:val="el-GR"/>
        </w:rPr>
      </w:pPr>
      <w:r w:rsidRPr="00BE4E03">
        <w:rPr>
          <w:rFonts w:ascii="Times-Roman" w:eastAsiaTheme="minorHAnsi" w:hAnsi="Times-Roman" w:cs="Times-Roman"/>
          <w:b/>
          <w:color w:val="FF0000"/>
          <w:sz w:val="28"/>
          <w:szCs w:val="28"/>
          <w:lang w:val="el-GR"/>
        </w:rPr>
        <w:t>Neither was able to translate the material into a method of</w:t>
      </w:r>
      <w:r>
        <w:rPr>
          <w:rFonts w:ascii="Times-Roman" w:eastAsiaTheme="minorHAnsi" w:hAnsi="Times-Roman" w:cs="Times-Roman"/>
          <w:b/>
          <w:color w:val="FF0000"/>
          <w:sz w:val="28"/>
          <w:szCs w:val="28"/>
          <w:lang w:val="el-GR"/>
        </w:rPr>
        <w:t xml:space="preserve"> </w:t>
      </w:r>
      <w:r w:rsidRPr="00BE4E03">
        <w:rPr>
          <w:rFonts w:ascii="Times-Roman" w:eastAsiaTheme="minorHAnsi" w:hAnsi="Times-Roman" w:cs="Times-Roman"/>
          <w:b/>
          <w:color w:val="FF0000"/>
          <w:sz w:val="28"/>
          <w:szCs w:val="28"/>
          <w:lang w:val="el-GR"/>
        </w:rPr>
        <w:t>computation useful for solving problems</w:t>
      </w:r>
      <w:r w:rsidRPr="00BE4E03">
        <w:rPr>
          <w:rFonts w:ascii="Times-Roman" w:eastAsiaTheme="minorHAnsi" w:hAnsi="Times-Roman" w:cs="Times-Roman"/>
          <w:b/>
          <w:color w:val="231F20"/>
          <w:sz w:val="28"/>
          <w:szCs w:val="28"/>
          <w:lang w:val="el-GR"/>
        </w:rPr>
        <w:t>.</w:t>
      </w:r>
    </w:p>
    <w:p w:rsidR="002A769E" w:rsidRDefault="002A769E" w:rsidP="002A769E">
      <w:pPr>
        <w:rPr>
          <w:rFonts w:ascii="Times-Roman" w:eastAsiaTheme="minorHAnsi" w:hAnsi="Times-Roman" w:cs="Times-Roman"/>
          <w:color w:val="231F20"/>
          <w:lang w:val="el-GR"/>
        </w:rPr>
      </w:pPr>
    </w:p>
    <w:p w:rsidR="002A769E" w:rsidRDefault="002A769E" w:rsidP="002A769E">
      <w:pPr>
        <w:pStyle w:val="Heading4"/>
        <w:numPr>
          <w:ilvl w:val="3"/>
          <w:numId w:val="2"/>
        </w:numPr>
        <w:rPr>
          <w:rFonts w:eastAsiaTheme="minorHAnsi"/>
        </w:rPr>
      </w:pPr>
      <w:r>
        <w:rPr>
          <w:rFonts w:eastAsiaTheme="minorHAnsi"/>
        </w:rPr>
        <w:tab/>
      </w:r>
      <w:r>
        <w:rPr>
          <w:rFonts w:eastAsiaTheme="minorHAnsi"/>
        </w:rPr>
        <w:tab/>
        <w:t xml:space="preserve">LEIBNIZ, </w:t>
      </w:r>
    </w:p>
    <w:p w:rsidR="002A769E" w:rsidRDefault="002A769E" w:rsidP="002A769E">
      <w:pPr>
        <w:rPr>
          <w:rFonts w:ascii="Times-Roman" w:eastAsiaTheme="minorHAnsi" w:hAnsi="Times-Roman" w:cs="Times-Roman"/>
          <w:color w:val="231F20"/>
          <w:lang w:val="en-US"/>
        </w:rPr>
      </w:pPr>
      <w:r>
        <w:rPr>
          <w:rFonts w:ascii="Times-Roman" w:eastAsiaTheme="minorHAnsi" w:hAnsi="Times-Roman" w:cs="Times-Roman"/>
          <w:color w:val="231F20"/>
          <w:lang w:val="en-US"/>
        </w:rPr>
        <w:tab/>
      </w:r>
    </w:p>
    <w:p w:rsidR="002A769E" w:rsidRPr="003D7335" w:rsidRDefault="002A769E" w:rsidP="002A769E">
      <w:pPr>
        <w:rPr>
          <w:rFonts w:ascii="Times-Roman" w:eastAsiaTheme="minorHAnsi" w:hAnsi="Times-Roman" w:cs="Times-Roman"/>
          <w:b/>
          <w:color w:val="231F20"/>
          <w:lang w:val="en-US"/>
        </w:rPr>
      </w:pPr>
      <w:r w:rsidRPr="003D7335">
        <w:rPr>
          <w:rFonts w:ascii="Times-Roman" w:eastAsiaTheme="minorHAnsi" w:hAnsi="Times-Roman" w:cs="Times-Roman"/>
          <w:b/>
          <w:color w:val="231F20"/>
          <w:lang w:val="en-US"/>
        </w:rPr>
        <w:tab/>
        <w:t xml:space="preserve">WIKIPEDIA LEIBNIZ, </w:t>
      </w:r>
    </w:p>
    <w:p w:rsidR="002A769E" w:rsidRPr="00E16CAB" w:rsidRDefault="002A769E" w:rsidP="002A769E">
      <w:pPr>
        <w:rPr>
          <w:rFonts w:ascii="Times-Roman" w:eastAsiaTheme="minorHAnsi" w:hAnsi="Times-Roman" w:cs="Times-Roman"/>
          <w:color w:val="231F20"/>
          <w:lang w:val="en-US"/>
        </w:rPr>
      </w:pPr>
      <w:r w:rsidRPr="00E16CAB">
        <w:rPr>
          <w:rFonts w:ascii="Times-Roman" w:eastAsiaTheme="minorHAnsi" w:hAnsi="Times-Roman" w:cs="Times-Roman"/>
          <w:color w:val="231F20"/>
          <w:lang w:val="en-US"/>
        </w:rPr>
        <w:t>Calculus</w:t>
      </w:r>
    </w:p>
    <w:p w:rsidR="002A769E" w:rsidRPr="00D83A28" w:rsidRDefault="002A769E" w:rsidP="002A769E">
      <w:pPr>
        <w:rPr>
          <w:lang w:val="en-US"/>
        </w:rPr>
      </w:pPr>
      <w:r w:rsidRPr="00E16CAB">
        <w:rPr>
          <w:rFonts w:ascii="Times-Roman" w:eastAsiaTheme="minorHAnsi" w:hAnsi="Times-Roman" w:cs="Times-Roman"/>
          <w:color w:val="231F20"/>
          <w:lang w:val="en-US"/>
        </w:rPr>
        <w:t xml:space="preserve">Leibniz is credited, along with Sir Isaac Newton, with the discovery of calculus (differential and integral calculus). </w:t>
      </w:r>
      <w:r w:rsidRPr="007E45AC">
        <w:rPr>
          <w:rFonts w:ascii="Times-Roman" w:eastAsiaTheme="minorHAnsi" w:hAnsi="Times-Roman" w:cs="Times-Roman"/>
          <w:color w:val="FF0000"/>
          <w:lang w:val="en-US"/>
        </w:rPr>
        <w:t>According to Leibniz's notebooks, a critical breakthrough occurred on 11 November 1675</w:t>
      </w:r>
      <w:r w:rsidRPr="00E16CAB">
        <w:rPr>
          <w:rFonts w:ascii="Times-Roman" w:eastAsiaTheme="minorHAnsi" w:hAnsi="Times-Roman" w:cs="Times-Roman"/>
          <w:color w:val="231F20"/>
          <w:lang w:val="en-US"/>
        </w:rPr>
        <w:t>, when he employed integral calculus for the first time to find the area under the graph of a function y = f(x)</w:t>
      </w:r>
      <w:proofErr w:type="gramStart"/>
      <w:r w:rsidRPr="00E16CAB">
        <w:rPr>
          <w:rFonts w:ascii="Times-Roman" w:eastAsiaTheme="minorHAnsi" w:hAnsi="Times-Roman" w:cs="Times-Roman"/>
          <w:color w:val="231F20"/>
          <w:lang w:val="en-US"/>
        </w:rPr>
        <w:t>.[</w:t>
      </w:r>
      <w:proofErr w:type="gramEnd"/>
      <w:r w:rsidRPr="00E16CAB">
        <w:rPr>
          <w:rFonts w:ascii="Times-Roman" w:eastAsiaTheme="minorHAnsi" w:hAnsi="Times-Roman" w:cs="Times-Roman"/>
          <w:color w:val="231F20"/>
          <w:lang w:val="en-US"/>
        </w:rPr>
        <w:t xml:space="preserve">111] He introduced several notations used to this day, for instance the integral sign ∫, representing an elongated S, from the Latin word summa, and the d used for differentials, from the Latin word differentia. Leibniz did not publish anything about </w:t>
      </w:r>
      <w:r w:rsidRPr="004C19C2">
        <w:rPr>
          <w:rFonts w:ascii="Times-Roman" w:eastAsiaTheme="minorHAnsi" w:hAnsi="Times-Roman" w:cs="Times-Roman"/>
          <w:color w:val="FF0000"/>
          <w:sz w:val="36"/>
          <w:szCs w:val="36"/>
          <w:lang w:val="en-US"/>
        </w:rPr>
        <w:t>his calculus until 1684</w:t>
      </w:r>
      <w:proofErr w:type="gramStart"/>
      <w:r w:rsidRPr="004C19C2">
        <w:rPr>
          <w:rFonts w:ascii="Times-Roman" w:eastAsiaTheme="minorHAnsi" w:hAnsi="Times-Roman" w:cs="Times-Roman"/>
          <w:color w:val="231F20"/>
          <w:sz w:val="36"/>
          <w:szCs w:val="36"/>
          <w:lang w:val="en-US"/>
        </w:rPr>
        <w:t>.[</w:t>
      </w:r>
      <w:proofErr w:type="gramEnd"/>
      <w:r w:rsidRPr="004C19C2">
        <w:rPr>
          <w:rFonts w:ascii="Times-Roman" w:eastAsiaTheme="minorHAnsi" w:hAnsi="Times-Roman" w:cs="Times-Roman"/>
          <w:color w:val="231F20"/>
          <w:sz w:val="36"/>
          <w:szCs w:val="36"/>
          <w:lang w:val="en-US"/>
        </w:rPr>
        <w:t>112] Leibniz expressed the inverse relation of integration and differentiation, later called the fundamental theorem of calculus, by means of a figure[113]</w:t>
      </w:r>
    </w:p>
    <w:p w:rsidR="002A769E" w:rsidRDefault="002A769E" w:rsidP="002A769E">
      <w:pPr>
        <w:tabs>
          <w:tab w:val="left" w:pos="3324"/>
        </w:tabs>
        <w:rPr>
          <w:lang w:val="en-US"/>
        </w:rPr>
      </w:pPr>
      <w:r>
        <w:rPr>
          <w:lang w:val="en-US"/>
        </w:rPr>
        <w:tab/>
      </w:r>
    </w:p>
    <w:p w:rsidR="002A769E" w:rsidRDefault="002A769E" w:rsidP="002A769E">
      <w:pPr>
        <w:rPr>
          <w:lang w:val="en-US"/>
        </w:rPr>
      </w:pPr>
    </w:p>
    <w:p w:rsidR="002A769E" w:rsidRPr="003D7335" w:rsidRDefault="002A769E" w:rsidP="002A769E">
      <w:pPr>
        <w:rPr>
          <w:b/>
          <w:noProof/>
          <w:lang w:val="en-US" w:eastAsia="el-GR"/>
        </w:rPr>
      </w:pPr>
      <w:r w:rsidRPr="003D7335">
        <w:rPr>
          <w:b/>
          <w:lang w:val="en-US"/>
        </w:rPr>
        <w:tab/>
      </w:r>
      <w:r>
        <w:rPr>
          <w:b/>
          <w:lang w:val="el-GR"/>
        </w:rPr>
        <w:t xml:space="preserve">Οχι 2025, </w:t>
      </w:r>
      <w:r w:rsidRPr="003D7335">
        <w:rPr>
          <w:b/>
          <w:lang w:val="en-US"/>
        </w:rPr>
        <w:t xml:space="preserve">STRUIK, </w:t>
      </w:r>
      <w:r w:rsidRPr="003D7335">
        <w:rPr>
          <w:b/>
          <w:noProof/>
          <w:lang w:val="en-US" w:eastAsia="el-GR"/>
        </w:rPr>
        <w:t xml:space="preserve">SOURCE BOOK, p. 281, </w:t>
      </w:r>
    </w:p>
    <w:p w:rsidR="002A769E" w:rsidRPr="00CD1EF2" w:rsidRDefault="002A769E" w:rsidP="002A769E">
      <w:pPr>
        <w:rPr>
          <w:lang w:val="en-US"/>
        </w:rPr>
      </w:pPr>
      <w:r w:rsidRPr="00CD1EF2">
        <w:rPr>
          <w:lang w:val="en-US"/>
        </w:rPr>
        <w:t>2 LEIBNIZ. THE FIRST PUBLICATION OF HIS INTEGRAL CALCULUS</w:t>
      </w:r>
    </w:p>
    <w:p w:rsidR="002A769E" w:rsidRPr="00CD1EF2" w:rsidRDefault="002A769E" w:rsidP="002A769E">
      <w:pPr>
        <w:rPr>
          <w:lang w:val="en-US"/>
        </w:rPr>
      </w:pPr>
      <w:r w:rsidRPr="00CD1EF2">
        <w:rPr>
          <w:lang w:val="en-US"/>
        </w:rPr>
        <w:t>Two years after Leibniz had published his first account of the differential calculus, he published</w:t>
      </w:r>
    </w:p>
    <w:p w:rsidR="002A769E" w:rsidRPr="00CD1EF2" w:rsidRDefault="002A769E" w:rsidP="002A769E">
      <w:pPr>
        <w:rPr>
          <w:lang w:val="en-US"/>
        </w:rPr>
      </w:pPr>
      <w:proofErr w:type="gramStart"/>
      <w:r w:rsidRPr="00CD1EF2">
        <w:rPr>
          <w:lang w:val="en-US"/>
        </w:rPr>
        <w:t>a</w:t>
      </w:r>
      <w:proofErr w:type="gramEnd"/>
      <w:r w:rsidRPr="00CD1EF2">
        <w:rPr>
          <w:lang w:val="en-US"/>
        </w:rPr>
        <w:t xml:space="preserve"> paper on the inverse tangent problem in which the symbol J appears. This was done</w:t>
      </w:r>
    </w:p>
    <w:p w:rsidR="002A769E" w:rsidRPr="00CD1EF2" w:rsidRDefault="002A769E" w:rsidP="002A769E">
      <w:pPr>
        <w:rPr>
          <w:lang w:val="en-US"/>
        </w:rPr>
      </w:pPr>
      <w:proofErr w:type="gramStart"/>
      <w:r w:rsidRPr="00CD1EF2">
        <w:rPr>
          <w:lang w:val="en-US"/>
        </w:rPr>
        <w:t>in</w:t>
      </w:r>
      <w:proofErr w:type="gramEnd"/>
      <w:r w:rsidRPr="00CD1EF2">
        <w:rPr>
          <w:lang w:val="en-US"/>
        </w:rPr>
        <w:t xml:space="preserve"> a rather casual way, since the paper was a review of a book by the Scottish pupil of</w:t>
      </w:r>
    </w:p>
    <w:p w:rsidR="002A769E" w:rsidRPr="00CD1EF2" w:rsidRDefault="002A769E" w:rsidP="002A769E">
      <w:pPr>
        <w:rPr>
          <w:lang w:val="en-US"/>
        </w:rPr>
      </w:pPr>
      <w:r w:rsidRPr="00CD1EF2">
        <w:rPr>
          <w:lang w:val="en-US"/>
        </w:rPr>
        <w:t>Newton, John Craig. Leibniz used the occasion to illustrate two fundamental points at the</w:t>
      </w:r>
    </w:p>
    <w:p w:rsidR="002A769E" w:rsidRPr="00CD1EF2" w:rsidRDefault="002A769E" w:rsidP="002A769E">
      <w:pPr>
        <w:rPr>
          <w:lang w:val="en-US"/>
        </w:rPr>
      </w:pPr>
      <w:proofErr w:type="gramStart"/>
      <w:r w:rsidRPr="00CD1EF2">
        <w:rPr>
          <w:lang w:val="en-US"/>
        </w:rPr>
        <w:t>same</w:t>
      </w:r>
      <w:proofErr w:type="gramEnd"/>
      <w:r w:rsidRPr="00CD1EF2">
        <w:rPr>
          <w:lang w:val="en-US"/>
        </w:rPr>
        <w:t xml:space="preserve"> time: (a) the power of the integration symbol in combination with that of differentiation</w:t>
      </w:r>
    </w:p>
    <w:p w:rsidR="002A769E" w:rsidRPr="00CD1EF2" w:rsidRDefault="002A769E" w:rsidP="002A769E">
      <w:pPr>
        <w:rPr>
          <w:lang w:val="en-US"/>
        </w:rPr>
      </w:pPr>
      <w:r w:rsidRPr="00CD1EF2">
        <w:rPr>
          <w:lang w:val="en-US"/>
        </w:rPr>
        <w:lastRenderedPageBreak/>
        <w:t>(</w:t>
      </w:r>
      <w:proofErr w:type="gramStart"/>
      <w:r w:rsidRPr="00CD1EF2">
        <w:rPr>
          <w:lang w:val="en-US"/>
        </w:rPr>
        <w:t>if</w:t>
      </w:r>
      <w:proofErr w:type="gramEnd"/>
      <w:r w:rsidRPr="00CD1EF2">
        <w:rPr>
          <w:lang w:val="en-US"/>
        </w:rPr>
        <w:t xml:space="preserve"> ρ dy = χ dx, then J ρ dy = J χ dx, and conversely, which is the expression of the</w:t>
      </w:r>
    </w:p>
    <w:p w:rsidR="002A769E" w:rsidRPr="00CD1EF2" w:rsidRDefault="002A769E" w:rsidP="002A769E">
      <w:pPr>
        <w:rPr>
          <w:lang w:val="en-US"/>
        </w:rPr>
      </w:pPr>
      <w:proofErr w:type="gramStart"/>
      <w:r w:rsidRPr="00CD1EF2">
        <w:rPr>
          <w:lang w:val="en-US"/>
        </w:rPr>
        <w:t>inverse</w:t>
      </w:r>
      <w:proofErr w:type="gramEnd"/>
      <w:r w:rsidRPr="00CD1EF2">
        <w:rPr>
          <w:lang w:val="en-US"/>
        </w:rPr>
        <w:t xml:space="preserve"> character of the differential and the integral calculus), and (6) the power of the method</w:t>
      </w:r>
    </w:p>
    <w:p w:rsidR="002A769E" w:rsidRPr="00CD1EF2" w:rsidRDefault="002A769E" w:rsidP="002A769E">
      <w:pPr>
        <w:rPr>
          <w:lang w:val="en-US"/>
        </w:rPr>
      </w:pPr>
      <w:proofErr w:type="gramStart"/>
      <w:r w:rsidRPr="00CD1EF2">
        <w:rPr>
          <w:lang w:val="en-US"/>
        </w:rPr>
        <w:t>to</w:t>
      </w:r>
      <w:proofErr w:type="gramEnd"/>
      <w:r w:rsidRPr="00CD1EF2">
        <w:rPr>
          <w:lang w:val="en-US"/>
        </w:rPr>
        <w:t xml:space="preserve"> represent that still poorly explored type of relation, the "transcendental" quantities.</w:t>
      </w:r>
    </w:p>
    <w:p w:rsidR="002A769E" w:rsidRPr="00CD1EF2" w:rsidRDefault="002A769E" w:rsidP="002A769E">
      <w:pPr>
        <w:rPr>
          <w:lang w:val="en-US"/>
        </w:rPr>
      </w:pPr>
      <w:r w:rsidRPr="00CD1EF2">
        <w:rPr>
          <w:lang w:val="en-US"/>
        </w:rPr>
        <w:t>Leibniz's paper "De geometria recondita et analysi indivisibilium atque infinitorum"</w:t>
      </w:r>
    </w:p>
    <w:p w:rsidR="002A769E" w:rsidRPr="00CD1EF2" w:rsidRDefault="002A769E" w:rsidP="002A769E">
      <w:pPr>
        <w:rPr>
          <w:lang w:val="en-US"/>
        </w:rPr>
      </w:pPr>
      <w:r w:rsidRPr="00CD1EF2">
        <w:rPr>
          <w:lang w:val="en-US"/>
        </w:rPr>
        <w:t>(On a deeply hidden geometry and the analysis of indivisibles and infinities) appeared in the</w:t>
      </w:r>
    </w:p>
    <w:p w:rsidR="002A769E" w:rsidRPr="00CD1EF2" w:rsidRDefault="002A769E" w:rsidP="002A769E">
      <w:pPr>
        <w:rPr>
          <w:lang w:val="en-US"/>
        </w:rPr>
      </w:pPr>
      <w:r w:rsidRPr="00CD1EF2">
        <w:rPr>
          <w:color w:val="FF0000"/>
          <w:lang w:val="en-US"/>
        </w:rPr>
        <w:t xml:space="preserve">Acta Eruditorum 5 (1686) </w:t>
      </w:r>
      <w:r w:rsidRPr="00CD1EF2">
        <w:rPr>
          <w:lang w:val="en-US"/>
        </w:rPr>
        <w:t>and was reprinted in Leibniz, Mathematische Schriften, Abth. 2,</w:t>
      </w:r>
    </w:p>
    <w:p w:rsidR="002A769E" w:rsidRPr="00CD1EF2" w:rsidRDefault="002A769E" w:rsidP="002A769E">
      <w:pPr>
        <w:rPr>
          <w:lang w:val="en-US"/>
        </w:rPr>
      </w:pPr>
      <w:r w:rsidRPr="00CD1EF2">
        <w:rPr>
          <w:lang w:val="en-US"/>
        </w:rPr>
        <w:t>Band III, 226-235. A German translation by G. Kowalewski can be found in Ostwald's</w:t>
      </w:r>
    </w:p>
    <w:p w:rsidR="002A769E" w:rsidRPr="00CD1EF2" w:rsidRDefault="002A769E" w:rsidP="002A769E">
      <w:pPr>
        <w:rPr>
          <w:lang w:val="en-US"/>
        </w:rPr>
      </w:pPr>
      <w:r w:rsidRPr="00CD1EF2">
        <w:rPr>
          <w:lang w:val="en-US"/>
        </w:rPr>
        <w:t>Klassiker, No. 162 (Engelmann, Leipzig, 1908). Here follows a translation of that part of the</w:t>
      </w:r>
    </w:p>
    <w:p w:rsidR="002A769E" w:rsidRDefault="002A769E" w:rsidP="002A769E">
      <w:pPr>
        <w:rPr>
          <w:lang w:val="en-US"/>
        </w:rPr>
      </w:pPr>
      <w:proofErr w:type="gramStart"/>
      <w:r w:rsidRPr="00CD1EF2">
        <w:rPr>
          <w:lang w:val="en-US"/>
        </w:rPr>
        <w:t>paper</w:t>
      </w:r>
      <w:proofErr w:type="gramEnd"/>
      <w:r w:rsidRPr="00CD1EF2">
        <w:rPr>
          <w:lang w:val="en-US"/>
        </w:rPr>
        <w:t xml:space="preserve"> dealing with the introduction of the integral calculus.</w:t>
      </w:r>
    </w:p>
    <w:p w:rsidR="002A769E" w:rsidRDefault="002A769E" w:rsidP="002A769E">
      <w:pPr>
        <w:spacing w:after="200" w:line="276" w:lineRule="auto"/>
        <w:rPr>
          <w:lang w:val="el-GR"/>
        </w:rPr>
      </w:pPr>
    </w:p>
    <w:p w:rsidR="002A769E" w:rsidRDefault="002A769E" w:rsidP="002A769E">
      <w:pPr>
        <w:pStyle w:val="Heading4"/>
        <w:numPr>
          <w:ilvl w:val="3"/>
          <w:numId w:val="2"/>
        </w:numPr>
      </w:pPr>
      <w:r>
        <w:tab/>
      </w:r>
      <w:r>
        <w:tab/>
        <w:t xml:space="preserve">NEWTON, </w:t>
      </w:r>
    </w:p>
    <w:p w:rsidR="002A769E" w:rsidRPr="00406F33" w:rsidRDefault="002A769E" w:rsidP="002A769E">
      <w:pPr>
        <w:pStyle w:val="NormalWeb"/>
        <w:spacing w:before="0" w:beforeAutospacing="0" w:after="0" w:afterAutospacing="0"/>
        <w:rPr>
          <w:bCs/>
          <w:lang w:val="en-US"/>
        </w:rPr>
      </w:pPr>
      <w:hyperlink r:id="rId31" w:history="1">
        <w:r w:rsidRPr="003C6C21">
          <w:rPr>
            <w:rStyle w:val="Hyperlink"/>
            <w:bCs/>
            <w:lang w:val="en-US"/>
          </w:rPr>
          <w:t>https://en.wikipedia.org/wiki/Leibniz%E2%80%93Newton_calculus_controversy</w:t>
        </w:r>
      </w:hyperlink>
      <w:r>
        <w:rPr>
          <w:bCs/>
          <w:lang w:val="en-US"/>
        </w:rPr>
        <w:t xml:space="preserve">, </w:t>
      </w:r>
    </w:p>
    <w:p w:rsidR="002A769E" w:rsidRPr="00B3430E" w:rsidRDefault="002A769E" w:rsidP="002A769E">
      <w:pPr>
        <w:spacing w:after="200" w:line="276" w:lineRule="auto"/>
        <w:rPr>
          <w:color w:val="FF0000"/>
          <w:sz w:val="36"/>
          <w:szCs w:val="36"/>
        </w:rPr>
      </w:pPr>
      <w:r>
        <w:rPr>
          <w:bCs/>
          <w:lang w:val="en-US"/>
        </w:rPr>
        <w:tab/>
      </w:r>
      <w:proofErr w:type="gramStart"/>
      <w:r w:rsidRPr="00B3430E">
        <w:rPr>
          <w:color w:val="FF0000"/>
          <w:sz w:val="36"/>
          <w:szCs w:val="36"/>
        </w:rPr>
        <w:t>did</w:t>
      </w:r>
      <w:proofErr w:type="gramEnd"/>
      <w:r w:rsidRPr="00B3430E">
        <w:rPr>
          <w:color w:val="FF0000"/>
          <w:sz w:val="36"/>
          <w:szCs w:val="36"/>
        </w:rPr>
        <w:t xml:space="preserve"> not explain his eventual </w:t>
      </w:r>
      <w:hyperlink r:id="rId32" w:tooltip="Fluxion (mathematics)" w:history="1">
        <w:r w:rsidRPr="00B3430E">
          <w:rPr>
            <w:rStyle w:val="Hyperlink"/>
            <w:color w:val="FF0000"/>
            <w:sz w:val="36"/>
            <w:szCs w:val="36"/>
          </w:rPr>
          <w:t>fluxional</w:t>
        </w:r>
      </w:hyperlink>
      <w:r w:rsidRPr="00B3430E">
        <w:rPr>
          <w:color w:val="FF0000"/>
          <w:sz w:val="36"/>
          <w:szCs w:val="36"/>
        </w:rPr>
        <w:t xml:space="preserve"> </w:t>
      </w:r>
      <w:hyperlink r:id="rId33" w:tooltip="Newton's notation" w:history="1">
        <w:r w:rsidRPr="00B3430E">
          <w:rPr>
            <w:rStyle w:val="Hyperlink"/>
            <w:color w:val="FF0000"/>
            <w:sz w:val="36"/>
            <w:szCs w:val="36"/>
          </w:rPr>
          <w:t>notation for the calculus</w:t>
        </w:r>
      </w:hyperlink>
      <w:hyperlink r:id="rId34" w:anchor="cite_note-1696posn-3" w:history="1">
        <w:r w:rsidRPr="00B3430E">
          <w:rPr>
            <w:rStyle w:val="Hyperlink"/>
            <w:color w:val="FF0000"/>
            <w:sz w:val="36"/>
            <w:szCs w:val="36"/>
            <w:vertAlign w:val="superscript"/>
          </w:rPr>
          <w:t>[3]</w:t>
        </w:r>
      </w:hyperlink>
      <w:r w:rsidRPr="00B3430E">
        <w:rPr>
          <w:color w:val="FF0000"/>
          <w:sz w:val="36"/>
          <w:szCs w:val="36"/>
        </w:rPr>
        <w:t xml:space="preserve"> in print until 1693 (in part) and 1704 (in full).</w:t>
      </w:r>
    </w:p>
    <w:p w:rsidR="002A769E" w:rsidRPr="00B3430E" w:rsidRDefault="002A769E" w:rsidP="002A769E">
      <w:pPr>
        <w:ind w:firstLine="720"/>
        <w:rPr>
          <w:lang w:val="en-US"/>
        </w:rPr>
      </w:pPr>
    </w:p>
    <w:p w:rsidR="002A769E" w:rsidRPr="005523E0" w:rsidRDefault="002A769E" w:rsidP="002A769E">
      <w:pPr>
        <w:ind w:firstLine="720"/>
        <w:rPr>
          <w:color w:val="000000" w:themeColor="text1"/>
          <w:lang w:val="el-GR"/>
        </w:rPr>
      </w:pPr>
    </w:p>
    <w:p w:rsidR="002A769E" w:rsidRPr="00C72D65" w:rsidRDefault="002A769E" w:rsidP="002A769E">
      <w:pPr>
        <w:pStyle w:val="Heading4"/>
        <w:numPr>
          <w:ilvl w:val="3"/>
          <w:numId w:val="2"/>
        </w:numPr>
        <w:rPr>
          <w:lang w:val="en-US"/>
        </w:rPr>
      </w:pPr>
      <w:r>
        <w:tab/>
      </w:r>
      <w:r w:rsidRPr="00C72D65">
        <w:t>Did Barrow Invent the Calculus?</w:t>
      </w:r>
      <w:r>
        <w:rPr>
          <w:lang w:val="en-US"/>
        </w:rPr>
        <w:t xml:space="preserve">, </w:t>
      </w:r>
      <w:proofErr w:type="gramStart"/>
      <w:r>
        <w:rPr>
          <w:lang w:val="en-US"/>
        </w:rPr>
        <w:t>katz</w:t>
      </w:r>
      <w:proofErr w:type="gramEnd"/>
      <w:r>
        <w:rPr>
          <w:lang w:val="en-US"/>
        </w:rPr>
        <w:t xml:space="preserve"> p. 539, </w:t>
      </w:r>
    </w:p>
    <w:p w:rsidR="002A769E" w:rsidRPr="00C72D65" w:rsidRDefault="002A769E" w:rsidP="002A769E">
      <w:pPr>
        <w:rPr>
          <w:lang w:val="el-GR"/>
        </w:rPr>
      </w:pPr>
      <w:r>
        <w:rPr>
          <w:lang w:val="el-GR"/>
        </w:rPr>
        <w:tab/>
      </w:r>
      <w:r w:rsidRPr="00C72D65">
        <w:rPr>
          <w:lang w:val="el-GR"/>
        </w:rPr>
        <w:t>Given that Barrow knew the algebraic procedures for calculating</w:t>
      </w:r>
    </w:p>
    <w:p w:rsidR="002A769E" w:rsidRPr="00C72D65" w:rsidRDefault="002A769E" w:rsidP="002A769E">
      <w:pPr>
        <w:rPr>
          <w:lang w:val="el-GR"/>
        </w:rPr>
      </w:pPr>
      <w:r w:rsidRPr="00C72D65">
        <w:rPr>
          <w:lang w:val="el-GR"/>
        </w:rPr>
        <w:t>tangents and areas and was also aware of the fundamental</w:t>
      </w:r>
    </w:p>
    <w:p w:rsidR="002A769E" w:rsidRPr="00C72D65" w:rsidRDefault="002A769E" w:rsidP="002A769E">
      <w:pPr>
        <w:rPr>
          <w:lang w:val="el-GR"/>
        </w:rPr>
      </w:pPr>
      <w:r w:rsidRPr="00C72D65">
        <w:rPr>
          <w:lang w:val="el-GR"/>
        </w:rPr>
        <w:t>theorem, should he be considered one of the inventors of</w:t>
      </w:r>
    </w:p>
    <w:p w:rsidR="002A769E" w:rsidRPr="00C72D65" w:rsidRDefault="002A769E" w:rsidP="002A769E">
      <w:pPr>
        <w:rPr>
          <w:color w:val="FF0000"/>
          <w:lang w:val="el-GR"/>
        </w:rPr>
      </w:pPr>
      <w:r w:rsidRPr="00C72D65">
        <w:rPr>
          <w:lang w:val="el-GR"/>
        </w:rPr>
        <w:t xml:space="preserve">the calculus? </w:t>
      </w:r>
      <w:r w:rsidRPr="00C72D65">
        <w:rPr>
          <w:color w:val="FF0000"/>
          <w:lang w:val="el-GR"/>
        </w:rPr>
        <w:t>The answer must be no. Barrow presented all of</w:t>
      </w:r>
    </w:p>
    <w:p w:rsidR="002A769E" w:rsidRPr="00C72D65" w:rsidRDefault="002A769E" w:rsidP="002A769E">
      <w:pPr>
        <w:rPr>
          <w:lang w:val="el-GR"/>
        </w:rPr>
      </w:pPr>
      <w:r w:rsidRPr="00C72D65">
        <w:rPr>
          <w:color w:val="FF0000"/>
          <w:lang w:val="el-GR"/>
        </w:rPr>
        <w:t>his work in a classic geometric form</w:t>
      </w:r>
      <w:r w:rsidRPr="00C72D65">
        <w:rPr>
          <w:lang w:val="el-GR"/>
        </w:rPr>
        <w:t>. It does not appear that</w:t>
      </w:r>
    </w:p>
    <w:p w:rsidR="002A769E" w:rsidRPr="00C72D65" w:rsidRDefault="002A769E" w:rsidP="002A769E">
      <w:pPr>
        <w:rPr>
          <w:lang w:val="el-GR"/>
        </w:rPr>
      </w:pPr>
      <w:r w:rsidRPr="00C72D65">
        <w:rPr>
          <w:color w:val="FF0000"/>
          <w:lang w:val="el-GR"/>
        </w:rPr>
        <w:t>he was aware of the fundamental nature of the two theorem</w:t>
      </w:r>
      <w:r w:rsidRPr="00C72D65">
        <w:rPr>
          <w:lang w:val="el-GR"/>
        </w:rPr>
        <w:t>s</w:t>
      </w:r>
    </w:p>
    <w:p w:rsidR="002A769E" w:rsidRPr="00C72D65" w:rsidRDefault="002A769E" w:rsidP="002A769E">
      <w:pPr>
        <w:rPr>
          <w:lang w:val="el-GR"/>
        </w:rPr>
      </w:pPr>
      <w:r w:rsidRPr="00C72D65">
        <w:rPr>
          <w:lang w:val="el-GR"/>
        </w:rPr>
        <w:t>presented in the text. Barrow did not mention that they are particularly</w:t>
      </w:r>
    </w:p>
    <w:p w:rsidR="002A769E" w:rsidRDefault="002A769E" w:rsidP="002A769E">
      <w:pPr>
        <w:rPr>
          <w:lang w:val="el-GR"/>
        </w:rPr>
      </w:pPr>
      <w:r w:rsidRPr="00C72D65">
        <w:rPr>
          <w:lang w:val="el-GR"/>
        </w:rPr>
        <w:t>important; he just presented them as two among many</w:t>
      </w:r>
    </w:p>
    <w:p w:rsidR="002A769E" w:rsidRPr="00C72D65" w:rsidRDefault="002A769E" w:rsidP="002A769E">
      <w:pPr>
        <w:rPr>
          <w:lang w:val="el-GR"/>
        </w:rPr>
      </w:pPr>
      <w:r w:rsidRPr="00C72D65">
        <w:rPr>
          <w:lang w:val="el-GR"/>
        </w:rPr>
        <w:t>geometrical results dealing with tangents and areas. And Barrow</w:t>
      </w:r>
    </w:p>
    <w:p w:rsidR="002A769E" w:rsidRPr="004D56B0" w:rsidRDefault="002A769E" w:rsidP="002A769E">
      <w:pPr>
        <w:rPr>
          <w:lang w:val="en-US"/>
        </w:rPr>
      </w:pPr>
      <w:r w:rsidRPr="00C72D65">
        <w:rPr>
          <w:color w:val="FF0000"/>
          <w:lang w:val="el-GR"/>
        </w:rPr>
        <w:t>never used them to calculate areas</w:t>
      </w:r>
      <w:r w:rsidRPr="00C72D65">
        <w:rPr>
          <w:lang w:val="el-GR"/>
        </w:rPr>
        <w:t xml:space="preserve">. </w:t>
      </w:r>
      <w:r>
        <w:rPr>
          <w:lang w:val="en-US"/>
        </w:rPr>
        <w:t>(SGP, or differential equations)</w:t>
      </w:r>
    </w:p>
    <w:p w:rsidR="002A769E" w:rsidRPr="00D02ADD" w:rsidRDefault="002A769E" w:rsidP="002A769E">
      <w:pPr>
        <w:rPr>
          <w:b/>
          <w:lang w:val="el-GR"/>
        </w:rPr>
      </w:pPr>
      <w:r w:rsidRPr="00C72D65">
        <w:rPr>
          <w:lang w:val="el-GR"/>
        </w:rPr>
        <w:t>Perhaps if Newton had</w:t>
      </w:r>
      <w:r>
        <w:rPr>
          <w:lang w:val="en-US"/>
        </w:rPr>
        <w:t xml:space="preserve"> </w:t>
      </w:r>
      <w:r w:rsidRPr="00C72D65">
        <w:rPr>
          <w:lang w:val="el-GR"/>
        </w:rPr>
        <w:t>not come along, Barrow would have seen the uses to which</w:t>
      </w:r>
      <w:r>
        <w:rPr>
          <w:lang w:val="en-US"/>
        </w:rPr>
        <w:t xml:space="preserve"> </w:t>
      </w:r>
      <w:r w:rsidRPr="00C72D65">
        <w:rPr>
          <w:lang w:val="el-GR"/>
        </w:rPr>
        <w:t xml:space="preserve">these theorems could be put. </w:t>
      </w:r>
      <w:r w:rsidRPr="00D02ADD">
        <w:rPr>
          <w:b/>
          <w:lang w:val="el-GR"/>
        </w:rPr>
        <w:t>But because he realized that Newton’s</w:t>
      </w:r>
    </w:p>
    <w:p w:rsidR="002A769E" w:rsidRPr="00C72D65" w:rsidRDefault="002A769E" w:rsidP="002A769E">
      <w:pPr>
        <w:rPr>
          <w:lang w:val="el-GR"/>
        </w:rPr>
      </w:pPr>
      <w:r w:rsidRPr="00D02ADD">
        <w:rPr>
          <w:b/>
          <w:lang w:val="el-GR"/>
        </w:rPr>
        <w:t>abilities outshone his own</w:t>
      </w:r>
      <w:r>
        <w:rPr>
          <w:lang w:val="el-GR"/>
        </w:rPr>
        <w:t xml:space="preserve"> ???, </w:t>
      </w:r>
      <w:r w:rsidRPr="00C72D65">
        <w:rPr>
          <w:lang w:val="el-GR"/>
        </w:rPr>
        <w:t xml:space="preserve"> and because he was more</w:t>
      </w:r>
    </w:p>
    <w:p w:rsidR="002A769E" w:rsidRPr="00C72D65" w:rsidRDefault="002A769E" w:rsidP="002A769E">
      <w:pPr>
        <w:rPr>
          <w:lang w:val="el-GR"/>
        </w:rPr>
      </w:pPr>
      <w:r w:rsidRPr="00C72D65">
        <w:rPr>
          <w:lang w:val="el-GR"/>
        </w:rPr>
        <w:t xml:space="preserve">concerned with </w:t>
      </w:r>
      <w:r w:rsidRPr="002D61AE">
        <w:rPr>
          <w:b/>
          <w:lang w:val="el-GR"/>
        </w:rPr>
        <w:t>pursuing theological interests</w:t>
      </w:r>
      <w:r w:rsidRPr="00C72D65">
        <w:rPr>
          <w:lang w:val="el-GR"/>
        </w:rPr>
        <w:t>, Barrow abandoned</w:t>
      </w:r>
    </w:p>
    <w:p w:rsidR="002A769E" w:rsidRPr="00C72D65" w:rsidRDefault="002A769E" w:rsidP="002A769E">
      <w:pPr>
        <w:rPr>
          <w:lang w:val="el-GR"/>
        </w:rPr>
      </w:pPr>
      <w:r w:rsidRPr="00C72D65">
        <w:rPr>
          <w:lang w:val="el-GR"/>
        </w:rPr>
        <w:t>the study of mathematics to his younger colleague and</w:t>
      </w:r>
    </w:p>
    <w:p w:rsidR="002A769E" w:rsidRDefault="002A769E" w:rsidP="002A769E">
      <w:pPr>
        <w:rPr>
          <w:lang w:val="el-GR"/>
        </w:rPr>
      </w:pPr>
      <w:r w:rsidRPr="00C72D65">
        <w:rPr>
          <w:lang w:val="el-GR"/>
        </w:rPr>
        <w:t>left to him the invention of the calculus.</w:t>
      </w:r>
    </w:p>
    <w:p w:rsidR="002A769E" w:rsidRDefault="002A769E" w:rsidP="002A769E">
      <w:pPr>
        <w:ind w:firstLine="720"/>
        <w:rPr>
          <w:lang w:val="el-GR"/>
        </w:rPr>
      </w:pPr>
    </w:p>
    <w:p w:rsidR="002A769E" w:rsidRDefault="002A769E" w:rsidP="002A769E">
      <w:pPr>
        <w:ind w:firstLine="720"/>
        <w:rPr>
          <w:lang w:val="el-GR"/>
        </w:rPr>
      </w:pPr>
    </w:p>
    <w:p w:rsidR="002A769E" w:rsidRDefault="002A769E" w:rsidP="002A769E">
      <w:pPr>
        <w:ind w:firstLine="720"/>
        <w:rPr>
          <w:lang w:val="el-GR"/>
        </w:rPr>
      </w:pPr>
    </w:p>
    <w:p w:rsidR="002A769E" w:rsidRDefault="002A769E" w:rsidP="002A769E">
      <w:pPr>
        <w:pStyle w:val="Heading4"/>
        <w:numPr>
          <w:ilvl w:val="3"/>
          <w:numId w:val="2"/>
        </w:numPr>
        <w:ind w:firstLine="720"/>
        <w:rPr>
          <w:lang w:val="en-US"/>
        </w:rPr>
      </w:pPr>
      <w:r>
        <w:lastRenderedPageBreak/>
        <w:tab/>
      </w:r>
      <w:r>
        <w:tab/>
      </w:r>
      <w:r w:rsidRPr="00406F33">
        <w:t>Leibniz–Newton calculus controversy</w:t>
      </w:r>
      <w:r>
        <w:rPr>
          <w:lang w:val="en-US"/>
        </w:rPr>
        <w:t xml:space="preserve">,   </w:t>
      </w:r>
    </w:p>
    <w:p w:rsidR="002A769E" w:rsidRPr="00406F33" w:rsidRDefault="002A769E" w:rsidP="002A769E">
      <w:pPr>
        <w:pStyle w:val="NormalWeb"/>
        <w:spacing w:before="0" w:beforeAutospacing="0" w:after="0" w:afterAutospacing="0"/>
        <w:ind w:firstLine="720"/>
        <w:rPr>
          <w:bCs/>
          <w:lang w:val="en-US"/>
        </w:rPr>
      </w:pPr>
      <w:r>
        <w:rPr>
          <w:bCs/>
          <w:lang w:val="en-US"/>
        </w:rPr>
        <w:tab/>
      </w:r>
      <w:hyperlink r:id="rId35" w:history="1">
        <w:r w:rsidRPr="003C6C21">
          <w:rPr>
            <w:rStyle w:val="Hyperlink"/>
            <w:bCs/>
            <w:lang w:val="en-US"/>
          </w:rPr>
          <w:t>https://en.wikipedia.org/wiki/Leibniz%E2%80%93Newton_calculus_controversy</w:t>
        </w:r>
      </w:hyperlink>
      <w:r>
        <w:rPr>
          <w:bCs/>
          <w:lang w:val="en-US"/>
        </w:rPr>
        <w:t xml:space="preserve">, </w:t>
      </w:r>
    </w:p>
    <w:p w:rsidR="002A769E" w:rsidRDefault="002A769E" w:rsidP="002A769E">
      <w:pPr>
        <w:pStyle w:val="NormalWeb"/>
        <w:spacing w:before="0" w:beforeAutospacing="0" w:after="0" w:afterAutospacing="0"/>
        <w:ind w:firstLine="720"/>
        <w:rPr>
          <w:bCs/>
        </w:rPr>
      </w:pPr>
      <w:r>
        <w:rPr>
          <w:bCs/>
        </w:rPr>
        <w:tab/>
      </w:r>
      <w:r>
        <w:rPr>
          <w:bCs/>
          <w:noProof/>
        </w:rPr>
        <w:drawing>
          <wp:inline distT="0" distB="0" distL="0" distR="0" wp14:anchorId="22D7EB1E" wp14:editId="50639439">
            <wp:extent cx="5274310" cy="3781425"/>
            <wp:effectExtent l="0" t="0" r="254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tatues_of_Isaac_Newton_and_Gottfried_Leibniz.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3781425"/>
                    </a:xfrm>
                    <a:prstGeom prst="rect">
                      <a:avLst/>
                    </a:prstGeom>
                  </pic:spPr>
                </pic:pic>
              </a:graphicData>
            </a:graphic>
          </wp:inline>
        </w:drawing>
      </w:r>
    </w:p>
    <w:p w:rsidR="002A769E" w:rsidRDefault="002A769E" w:rsidP="002A769E">
      <w:pPr>
        <w:pStyle w:val="NormalWeb"/>
        <w:spacing w:before="0" w:beforeAutospacing="0" w:after="0" w:afterAutospacing="0"/>
        <w:ind w:firstLine="720"/>
        <w:rPr>
          <w:rStyle w:val="mw-mmv-title"/>
        </w:rPr>
      </w:pPr>
      <w:r>
        <w:rPr>
          <w:rStyle w:val="mw-mmv-title"/>
        </w:rPr>
        <w:t xml:space="preserve">Statues of Isaac Newton and Gottfried Wilhelm Leibniz in the courtyard of the </w:t>
      </w:r>
      <w:hyperlink r:id="rId37" w:tooltip="Oxford University Museum of Natural History" w:history="1">
        <w:r>
          <w:rPr>
            <w:rStyle w:val="Hyperlink"/>
          </w:rPr>
          <w:t>Oxford University Museum of Natural History</w:t>
        </w:r>
      </w:hyperlink>
      <w:r>
        <w:rPr>
          <w:rStyle w:val="mw-mmv-title"/>
        </w:rPr>
        <w:t>,</w:t>
      </w:r>
    </w:p>
    <w:p w:rsidR="002A769E" w:rsidRPr="00406F33" w:rsidRDefault="002A769E" w:rsidP="002A769E">
      <w:pPr>
        <w:pStyle w:val="NormalWeb"/>
        <w:spacing w:before="0" w:beforeAutospacing="0" w:after="0" w:afterAutospacing="0"/>
        <w:ind w:firstLine="720"/>
        <w:rPr>
          <w:bCs/>
          <w:lang w:val="en-US"/>
        </w:rPr>
      </w:pPr>
    </w:p>
    <w:p w:rsidR="002A769E" w:rsidRPr="00B63C5E" w:rsidRDefault="002A769E" w:rsidP="002A769E">
      <w:pPr>
        <w:ind w:firstLine="720"/>
        <w:rPr>
          <w:b/>
          <w:sz w:val="48"/>
          <w:szCs w:val="48"/>
        </w:rPr>
      </w:pPr>
      <w:r w:rsidRPr="00B63C5E">
        <w:rPr>
          <w:b/>
          <w:sz w:val="48"/>
          <w:szCs w:val="48"/>
        </w:rPr>
        <w:t>THEY proved FTC independentry of each other.</w:t>
      </w:r>
    </w:p>
    <w:p w:rsidR="002A769E" w:rsidRPr="00B63C5E" w:rsidRDefault="002A769E" w:rsidP="002A769E">
      <w:pPr>
        <w:ind w:firstLine="720"/>
        <w:rPr>
          <w:b/>
          <w:sz w:val="48"/>
          <w:szCs w:val="48"/>
        </w:rPr>
      </w:pPr>
      <w:r w:rsidRPr="00B63C5E">
        <w:rPr>
          <w:b/>
          <w:sz w:val="48"/>
          <w:szCs w:val="48"/>
        </w:rPr>
        <w:t xml:space="preserve">Newton discovered first, </w:t>
      </w:r>
      <w:r w:rsidRPr="00B63C5E">
        <w:rPr>
          <w:rStyle w:val="mw-mmv-title"/>
          <w:b/>
          <w:sz w:val="48"/>
          <w:szCs w:val="48"/>
        </w:rPr>
        <w:t xml:space="preserve">Leibniz published first, </w:t>
      </w:r>
    </w:p>
    <w:p w:rsidR="002A769E" w:rsidRPr="00B63C5E" w:rsidRDefault="002A769E" w:rsidP="002A769E">
      <w:pPr>
        <w:autoSpaceDE w:val="0"/>
        <w:autoSpaceDN w:val="0"/>
        <w:adjustRightInd w:val="0"/>
        <w:rPr>
          <w:b/>
          <w:sz w:val="48"/>
          <w:szCs w:val="48"/>
          <w:lang w:val="en-US"/>
        </w:rPr>
      </w:pPr>
    </w:p>
    <w:p w:rsidR="002A769E" w:rsidRPr="00313C16" w:rsidRDefault="002A769E" w:rsidP="002A769E">
      <w:pPr>
        <w:pStyle w:val="Heading2"/>
        <w:numPr>
          <w:ilvl w:val="1"/>
          <w:numId w:val="2"/>
        </w:numPr>
      </w:pPr>
      <w:r w:rsidRPr="00313C16">
        <w:tab/>
      </w:r>
      <w:r w:rsidRPr="00313C16">
        <w:tab/>
      </w:r>
      <w:r w:rsidRPr="00313C16">
        <w:tab/>
        <w:t xml:space="preserve"> ΜΑΘΗΜΑΤΙΚΗ ΑΥΣΤΗΡΟΤΗΤΑ</w:t>
      </w:r>
      <w:r>
        <w:t xml:space="preserve">, RIGOR, </w:t>
      </w:r>
    </w:p>
    <w:p w:rsidR="002A769E" w:rsidRPr="001C03F0" w:rsidRDefault="002A769E" w:rsidP="002A769E">
      <w:pPr>
        <w:pStyle w:val="Heading3"/>
        <w:keepLines/>
        <w:numPr>
          <w:ilvl w:val="2"/>
          <w:numId w:val="2"/>
        </w:numPr>
        <w:rPr>
          <w:lang w:val="en-US"/>
        </w:rPr>
      </w:pPr>
      <w:r w:rsidRPr="00914863">
        <w:rPr>
          <w:lang w:val="en-US"/>
        </w:rPr>
        <w:tab/>
      </w:r>
      <w:r w:rsidRPr="00914863">
        <w:rPr>
          <w:lang w:val="en-US"/>
        </w:rPr>
        <w:tab/>
      </w:r>
      <w:r>
        <w:rPr>
          <w:lang w:val="en-US"/>
        </w:rPr>
        <w:tab/>
      </w:r>
      <w:r w:rsidRPr="00914863">
        <w:rPr>
          <w:lang w:val="en-US"/>
        </w:rPr>
        <w:t xml:space="preserve"> </w:t>
      </w:r>
      <w:r w:rsidRPr="00026C4B">
        <w:rPr>
          <w:lang w:val="en-US"/>
        </w:rPr>
        <w:t>H</w:t>
      </w:r>
      <w:r w:rsidRPr="00914863">
        <w:rPr>
          <w:lang w:val="en-US"/>
        </w:rPr>
        <w:t xml:space="preserve">. </w:t>
      </w:r>
      <w:r w:rsidRPr="00026C4B">
        <w:rPr>
          <w:lang w:val="en-US"/>
        </w:rPr>
        <w:t>Edwards</w:t>
      </w:r>
      <w:r w:rsidRPr="00914863">
        <w:rPr>
          <w:lang w:val="en-US"/>
        </w:rPr>
        <w:t xml:space="preserve">, </w:t>
      </w:r>
      <w:r w:rsidRPr="00026C4B">
        <w:rPr>
          <w:lang w:val="en-US"/>
        </w:rPr>
        <w:t>Jr</w:t>
      </w:r>
      <w:r w:rsidRPr="00914863">
        <w:rPr>
          <w:lang w:val="en-US"/>
        </w:rPr>
        <w:t xml:space="preserve">. </w:t>
      </w:r>
      <w:r w:rsidRPr="00026C4B">
        <w:rPr>
          <w:lang w:val="en-US"/>
        </w:rPr>
        <w:t>The</w:t>
      </w:r>
      <w:r w:rsidRPr="00914863">
        <w:rPr>
          <w:lang w:val="en-US"/>
        </w:rPr>
        <w:t xml:space="preserve"> </w:t>
      </w:r>
      <w:r w:rsidRPr="00026C4B">
        <w:rPr>
          <w:lang w:val="en-US"/>
        </w:rPr>
        <w:t>Historical</w:t>
      </w:r>
      <w:r w:rsidRPr="00914863">
        <w:rPr>
          <w:lang w:val="en-US"/>
        </w:rPr>
        <w:t xml:space="preserve"> </w:t>
      </w:r>
      <w:r w:rsidRPr="00026C4B">
        <w:rPr>
          <w:lang w:val="en-US"/>
        </w:rPr>
        <w:t xml:space="preserve">Development of the Calculus. </w:t>
      </w:r>
      <w:r w:rsidRPr="001C03F0">
        <w:rPr>
          <w:lang w:val="en-US"/>
        </w:rPr>
        <w:t xml:space="preserve">1979. </w:t>
      </w:r>
    </w:p>
    <w:p w:rsidR="002A769E" w:rsidRPr="001C03F0" w:rsidRDefault="002A769E" w:rsidP="002A769E">
      <w:pPr>
        <w:rPr>
          <w:sz w:val="28"/>
          <w:szCs w:val="28"/>
          <w:lang w:val="en-US"/>
        </w:rPr>
      </w:pPr>
      <w:r>
        <w:rPr>
          <w:sz w:val="28"/>
          <w:szCs w:val="28"/>
          <w:lang w:val="en-US"/>
        </w:rPr>
        <w:t>p</w:t>
      </w:r>
      <w:r w:rsidRPr="001C03F0">
        <w:rPr>
          <w:sz w:val="28"/>
          <w:szCs w:val="28"/>
          <w:lang w:val="en-US"/>
        </w:rPr>
        <w:t xml:space="preserve">. 98. </w:t>
      </w:r>
    </w:p>
    <w:p w:rsidR="002A769E" w:rsidRPr="00026C4B" w:rsidRDefault="002A769E" w:rsidP="002A769E">
      <w:pPr>
        <w:rPr>
          <w:rFonts w:ascii="Times-Roman" w:eastAsiaTheme="minorHAnsi" w:hAnsi="Times-Roman" w:cs="Times-Roman"/>
          <w:sz w:val="28"/>
          <w:szCs w:val="28"/>
          <w:lang w:val="en-US"/>
        </w:rPr>
      </w:pPr>
      <w:r w:rsidRPr="00026C4B">
        <w:rPr>
          <w:rFonts w:ascii="Times-Roman" w:eastAsiaTheme="minorHAnsi" w:hAnsi="Times-Roman" w:cs="Times-Roman"/>
          <w:sz w:val="28"/>
          <w:szCs w:val="28"/>
          <w:lang w:val="en-US"/>
        </w:rPr>
        <w:lastRenderedPageBreak/>
        <w:t xml:space="preserve">During the </w:t>
      </w:r>
      <w:r w:rsidRPr="00FF3CB8">
        <w:rPr>
          <w:rFonts w:ascii="Times-Roman" w:eastAsiaTheme="minorHAnsi" w:hAnsi="Times-Roman" w:cs="Times-Roman"/>
          <w:color w:val="FF0000"/>
          <w:sz w:val="28"/>
          <w:szCs w:val="28"/>
          <w:lang w:val="en-US"/>
        </w:rPr>
        <w:t xml:space="preserve">late middle ages </w:t>
      </w:r>
      <w:r w:rsidRPr="00026C4B">
        <w:rPr>
          <w:rFonts w:ascii="Times-Roman" w:eastAsiaTheme="minorHAnsi" w:hAnsi="Times-Roman" w:cs="Times-Roman"/>
          <w:sz w:val="28"/>
          <w:szCs w:val="28"/>
          <w:lang w:val="en-US"/>
        </w:rPr>
        <w:t xml:space="preserve">Euclid's </w:t>
      </w:r>
      <w:r w:rsidRPr="00026C4B">
        <w:rPr>
          <w:rFonts w:ascii="Times-Italic" w:eastAsia="Times-Italic" w:hAnsi="Times-Roman" w:cs="Times-Italic"/>
          <w:i/>
          <w:iCs/>
          <w:sz w:val="28"/>
          <w:szCs w:val="28"/>
          <w:lang w:val="en-US"/>
        </w:rPr>
        <w:t xml:space="preserve">Elements </w:t>
      </w:r>
      <w:r w:rsidRPr="00026C4B">
        <w:rPr>
          <w:rFonts w:ascii="Times-Roman" w:eastAsiaTheme="minorHAnsi" w:hAnsi="Times-Roman" w:cs="Times-Roman"/>
          <w:sz w:val="28"/>
          <w:szCs w:val="28"/>
          <w:lang w:val="en-US"/>
        </w:rPr>
        <w:t xml:space="preserve">and the works of </w:t>
      </w:r>
      <w:proofErr w:type="gramStart"/>
      <w:r w:rsidRPr="00026C4B">
        <w:rPr>
          <w:rFonts w:ascii="Times-Roman" w:eastAsiaTheme="minorHAnsi" w:hAnsi="Times-Roman" w:cs="Times-Roman"/>
          <w:sz w:val="28"/>
          <w:szCs w:val="28"/>
          <w:lang w:val="en-US"/>
        </w:rPr>
        <w:t>Archimedes</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had</w:t>
      </w:r>
      <w:proofErr w:type="gramEnd"/>
      <w:r w:rsidRPr="00026C4B">
        <w:rPr>
          <w:rFonts w:ascii="Times-Roman" w:eastAsiaTheme="minorHAnsi" w:hAnsi="Times-Roman" w:cs="Times-Roman"/>
          <w:sz w:val="28"/>
          <w:szCs w:val="28"/>
          <w:lang w:val="en-US"/>
        </w:rPr>
        <w:t xml:space="preserve"> been </w:t>
      </w:r>
      <w:r w:rsidRPr="00551988">
        <w:rPr>
          <w:rFonts w:ascii="Times-Roman" w:eastAsiaTheme="minorHAnsi" w:hAnsi="Times-Roman" w:cs="Times-Roman"/>
          <w:color w:val="FF0000"/>
          <w:sz w:val="28"/>
          <w:szCs w:val="28"/>
          <w:lang w:val="en-US"/>
        </w:rPr>
        <w:t>extant</w:t>
      </w:r>
      <w:r w:rsidRPr="00026C4B">
        <w:rPr>
          <w:rFonts w:ascii="Times-Roman" w:eastAsiaTheme="minorHAnsi" w:hAnsi="Times-Roman" w:cs="Times-Roman"/>
          <w:sz w:val="28"/>
          <w:szCs w:val="28"/>
          <w:lang w:val="en-US"/>
        </w:rPr>
        <w:t>, but not always generally accessible and never fully</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 xml:space="preserve">mastered. </w:t>
      </w:r>
      <w:r w:rsidRPr="00047EFF">
        <w:rPr>
          <w:rFonts w:ascii="Times-Roman" w:eastAsiaTheme="minorHAnsi" w:hAnsi="Times-Roman" w:cs="Times-Roman"/>
          <w:b/>
          <w:sz w:val="28"/>
          <w:szCs w:val="28"/>
          <w:lang w:val="en-US"/>
        </w:rPr>
        <w:t xml:space="preserve">The sixteenth century saw, finally, the wide dissemination </w:t>
      </w:r>
      <w:proofErr w:type="gramStart"/>
      <w:r w:rsidRPr="00047EFF">
        <w:rPr>
          <w:rFonts w:ascii="Times-Roman" w:eastAsiaTheme="minorHAnsi" w:hAnsi="Times-Roman" w:cs="Times-Roman"/>
          <w:b/>
          <w:sz w:val="28"/>
          <w:szCs w:val="28"/>
          <w:lang w:val="en-US"/>
        </w:rPr>
        <w:t>and  serious</w:t>
      </w:r>
      <w:proofErr w:type="gramEnd"/>
      <w:r w:rsidRPr="00047EFF">
        <w:rPr>
          <w:rFonts w:ascii="Times-Roman" w:eastAsiaTheme="minorHAnsi" w:hAnsi="Times-Roman" w:cs="Times-Roman"/>
          <w:b/>
          <w:sz w:val="28"/>
          <w:szCs w:val="28"/>
          <w:lang w:val="en-US"/>
        </w:rPr>
        <w:t xml:space="preserve"> study of these Greek mathematical masterworks.</w:t>
      </w:r>
      <w:r>
        <w:rPr>
          <w:rFonts w:ascii="Times-Roman" w:eastAsiaTheme="minorHAnsi" w:hAnsi="Times-Roman" w:cs="Times-Roman"/>
          <w:b/>
          <w:sz w:val="28"/>
          <w:szCs w:val="28"/>
          <w:lang w:val="en-US"/>
        </w:rPr>
        <w:t xml:space="preserve"> (</w:t>
      </w:r>
      <w:r>
        <w:rPr>
          <w:rFonts w:ascii="Times-Roman" w:eastAsiaTheme="minorHAnsi" w:hAnsi="Times-Roman" w:cs="Times-Roman"/>
          <w:b/>
          <w:sz w:val="28"/>
          <w:szCs w:val="28"/>
          <w:lang w:val="el-GR"/>
        </w:rPr>
        <w:t xml:space="preserve">ΣΓΠ. ΤΥΠΟΓΡΑΦΙΑ), </w:t>
      </w:r>
      <w:r w:rsidRPr="00026C4B">
        <w:rPr>
          <w:rFonts w:ascii="Times-Roman" w:eastAsiaTheme="minorHAnsi" w:hAnsi="Times-Roman" w:cs="Times-Roman"/>
          <w:sz w:val="28"/>
          <w:szCs w:val="28"/>
          <w:lang w:val="en-US"/>
        </w:rPr>
        <w:t xml:space="preserve"> By the latter part</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of the century, the understanding of Archimedes' work had reached the</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point that further progress along the lines of classical Greek mathematics</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 xml:space="preserve">was possible. During the century preceding Newton and Leibniz </w:t>
      </w:r>
      <w:proofErr w:type="gramStart"/>
      <w:r w:rsidRPr="00026C4B">
        <w:rPr>
          <w:rFonts w:ascii="Times-Roman" w:eastAsiaTheme="minorHAnsi" w:hAnsi="Times-Roman" w:cs="Times-Roman"/>
          <w:sz w:val="28"/>
          <w:szCs w:val="28"/>
          <w:lang w:val="en-US"/>
        </w:rPr>
        <w:t>the</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method</w:t>
      </w:r>
      <w:proofErr w:type="gramEnd"/>
      <w:r w:rsidRPr="00026C4B">
        <w:rPr>
          <w:rFonts w:ascii="Times-Roman" w:eastAsiaTheme="minorHAnsi" w:hAnsi="Times-Roman" w:cs="Times-Roman"/>
          <w:sz w:val="28"/>
          <w:szCs w:val="28"/>
          <w:lang w:val="en-US"/>
        </w:rPr>
        <w:t xml:space="preserve"> of exhaustion was refined and applied by numerous mathematicians</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to a wide variety of new quadrature, cubature, and rectification</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problems (see the reviews of this work by Baron [2], Chapter 3, and</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Whiteside [12], pp. 331-348).</w:t>
      </w:r>
      <w:r>
        <w:rPr>
          <w:rFonts w:ascii="Times-Roman" w:eastAsiaTheme="minorHAnsi" w:hAnsi="Times-Roman" w:cs="Times-Roman"/>
          <w:sz w:val="28"/>
          <w:szCs w:val="28"/>
          <w:lang w:val="en-US"/>
        </w:rPr>
        <w:t xml:space="preserve">  </w:t>
      </w:r>
      <w:r w:rsidRPr="008832E7">
        <w:rPr>
          <w:rFonts w:ascii="Times-Roman" w:eastAsiaTheme="minorHAnsi" w:hAnsi="Times-Roman" w:cs="Times-Roman"/>
          <w:color w:val="FF0000"/>
          <w:sz w:val="28"/>
          <w:szCs w:val="28"/>
          <w:lang w:val="en-US"/>
        </w:rPr>
        <w:t>Although</w:t>
      </w:r>
      <w:r w:rsidRPr="00026C4B">
        <w:rPr>
          <w:rFonts w:ascii="Times-Roman" w:eastAsiaTheme="minorHAnsi" w:hAnsi="Times-Roman" w:cs="Times-Roman"/>
          <w:sz w:val="28"/>
          <w:szCs w:val="28"/>
          <w:lang w:val="en-US"/>
        </w:rPr>
        <w:t xml:space="preserve"> Archimedes' accomplishments provided the chief </w:t>
      </w:r>
      <w:proofErr w:type="gramStart"/>
      <w:r w:rsidRPr="00026C4B">
        <w:rPr>
          <w:rFonts w:ascii="Times-Roman" w:eastAsiaTheme="minorHAnsi" w:hAnsi="Times-Roman" w:cs="Times-Roman"/>
          <w:sz w:val="28"/>
          <w:szCs w:val="28"/>
          <w:lang w:val="en-US"/>
        </w:rPr>
        <w:t>inspiration</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for</w:t>
      </w:r>
      <w:proofErr w:type="gramEnd"/>
      <w:r w:rsidRPr="00026C4B">
        <w:rPr>
          <w:rFonts w:ascii="Times-Roman" w:eastAsiaTheme="minorHAnsi" w:hAnsi="Times-Roman" w:cs="Times-Roman"/>
          <w:sz w:val="28"/>
          <w:szCs w:val="28"/>
          <w:lang w:val="en-US"/>
        </w:rPr>
        <w:t xml:space="preserve"> the resumption of mathematical progress, </w:t>
      </w:r>
      <w:r w:rsidRPr="004B4944">
        <w:rPr>
          <w:rFonts w:ascii="Times-Roman" w:eastAsiaTheme="minorHAnsi" w:hAnsi="Times-Roman" w:cs="Times-Roman"/>
          <w:color w:val="FF0000"/>
          <w:sz w:val="28"/>
          <w:szCs w:val="28"/>
          <w:lang w:val="en-US"/>
        </w:rPr>
        <w:t>the time was ripe for the development  of simpler new methods</w:t>
      </w:r>
      <w:r w:rsidRPr="00026C4B">
        <w:rPr>
          <w:rFonts w:ascii="Times-Roman" w:eastAsiaTheme="minorHAnsi" w:hAnsi="Times-Roman" w:cs="Times-Roman"/>
          <w:sz w:val="28"/>
          <w:szCs w:val="28"/>
          <w:lang w:val="en-US"/>
        </w:rPr>
        <w:t>, ones that could be applied to the</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 xml:space="preserve">investigation of area and volume problems </w:t>
      </w:r>
      <w:r w:rsidRPr="00A74E9C">
        <w:rPr>
          <w:rFonts w:ascii="Times-Roman" w:eastAsiaTheme="minorHAnsi" w:hAnsi="Times-Roman" w:cs="Times-Roman"/>
          <w:color w:val="FF0000"/>
          <w:sz w:val="28"/>
          <w:szCs w:val="28"/>
          <w:lang w:val="en-US"/>
        </w:rPr>
        <w:t xml:space="preserve">with greater ease than </w:t>
      </w:r>
      <w:r w:rsidRPr="00026C4B">
        <w:rPr>
          <w:rFonts w:ascii="Times-Roman" w:eastAsiaTheme="minorHAnsi" w:hAnsi="Times-Roman" w:cs="Times-Roman"/>
          <w:sz w:val="28"/>
          <w:szCs w:val="28"/>
          <w:lang w:val="en-US"/>
        </w:rPr>
        <w:t>could the</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 xml:space="preserve">method of exhaustion with its tedious double </w:t>
      </w:r>
      <w:r w:rsidRPr="00026C4B">
        <w:rPr>
          <w:rFonts w:ascii="Times-Italic" w:eastAsia="Times-Italic" w:hAnsi="Times-Roman" w:cs="Times-Italic"/>
          <w:i/>
          <w:iCs/>
          <w:sz w:val="28"/>
          <w:szCs w:val="28"/>
          <w:lang w:val="en-US"/>
        </w:rPr>
        <w:t>reductio ad abs</w:t>
      </w:r>
      <w:r>
        <w:rPr>
          <w:rFonts w:asciiTheme="minorHAnsi" w:eastAsia="Times-Italic" w:hAnsiTheme="minorHAnsi" w:cs="Times-Italic"/>
          <w:i/>
          <w:iCs/>
          <w:sz w:val="28"/>
          <w:szCs w:val="28"/>
          <w:lang w:val="en-US"/>
        </w:rPr>
        <w:t>ur</w:t>
      </w:r>
      <w:r w:rsidRPr="00026C4B">
        <w:rPr>
          <w:rFonts w:ascii="Times-Italic" w:eastAsia="Times-Italic" w:hAnsi="Times-Roman" w:cs="Times-Italic"/>
          <w:i/>
          <w:iCs/>
          <w:sz w:val="28"/>
          <w:szCs w:val="28"/>
          <w:lang w:val="en-US"/>
        </w:rPr>
        <w:t xml:space="preserve">dum </w:t>
      </w:r>
      <w:r w:rsidRPr="00026C4B">
        <w:rPr>
          <w:rFonts w:ascii="Times-Roman" w:eastAsiaTheme="minorHAnsi" w:hAnsi="Times-Roman" w:cs="Times-Roman"/>
          <w:sz w:val="28"/>
          <w:szCs w:val="28"/>
          <w:lang w:val="en-US"/>
        </w:rPr>
        <w:t>proofs.</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 xml:space="preserve">While continuing to regard Archimedean proofs as the ultimate models </w:t>
      </w:r>
      <w:proofErr w:type="gramStart"/>
      <w:r w:rsidRPr="00026C4B">
        <w:rPr>
          <w:rFonts w:ascii="Times-Roman" w:eastAsiaTheme="minorHAnsi" w:hAnsi="Times-Roman" w:cs="Times-Roman"/>
          <w:sz w:val="28"/>
          <w:szCs w:val="28"/>
          <w:lang w:val="en-US"/>
        </w:rPr>
        <w:t>of</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rigor</w:t>
      </w:r>
      <w:proofErr w:type="gramEnd"/>
      <w:r w:rsidRPr="00026C4B">
        <w:rPr>
          <w:rFonts w:ascii="Times-Roman" w:eastAsiaTheme="minorHAnsi" w:hAnsi="Times-Roman" w:cs="Times-Roman"/>
          <w:sz w:val="28"/>
          <w:szCs w:val="28"/>
          <w:lang w:val="en-US"/>
        </w:rPr>
        <w:t xml:space="preserve"> and precision, the Renaissance mathematical mind </w:t>
      </w:r>
      <w:r w:rsidRPr="00047EFF">
        <w:rPr>
          <w:rFonts w:ascii="Times-Roman" w:eastAsiaTheme="minorHAnsi" w:hAnsi="Times-Roman" w:cs="Times-Roman"/>
          <w:b/>
          <w:sz w:val="28"/>
          <w:szCs w:val="28"/>
          <w:lang w:val="en-US"/>
        </w:rPr>
        <w:t xml:space="preserve">was </w:t>
      </w:r>
      <w:r w:rsidRPr="004B4944">
        <w:rPr>
          <w:rFonts w:ascii="Times-Roman" w:eastAsiaTheme="minorHAnsi" w:hAnsi="Times-Roman" w:cs="Times-Roman"/>
          <w:b/>
          <w:color w:val="FF0000"/>
          <w:sz w:val="28"/>
          <w:szCs w:val="28"/>
          <w:lang w:val="en-US"/>
        </w:rPr>
        <w:t>more interested  in quick new results and methods of rapid discovery than in the  stringent requirements of rigorous proof</w:t>
      </w:r>
      <w:r w:rsidRPr="004B4944">
        <w:rPr>
          <w:rFonts w:ascii="Times-Roman" w:eastAsiaTheme="minorHAnsi" w:hAnsi="Times-Roman" w:cs="Times-Roman"/>
          <w:color w:val="FF0000"/>
          <w:sz w:val="28"/>
          <w:szCs w:val="28"/>
          <w:lang w:val="en-US"/>
        </w:rPr>
        <w:t xml:space="preserve">. </w:t>
      </w:r>
      <w:r w:rsidRPr="00026C4B">
        <w:rPr>
          <w:rFonts w:ascii="Times-Roman" w:eastAsiaTheme="minorHAnsi" w:hAnsi="Times-Roman" w:cs="Times-Roman"/>
          <w:sz w:val="28"/>
          <w:szCs w:val="28"/>
          <w:lang w:val="en-US"/>
        </w:rPr>
        <w:t xml:space="preserve">The common view of the </w:t>
      </w:r>
      <w:proofErr w:type="gramStart"/>
      <w:r w:rsidRPr="00026C4B">
        <w:rPr>
          <w:rFonts w:ascii="Times-Roman" w:eastAsiaTheme="minorHAnsi" w:hAnsi="Times-Roman" w:cs="Times-Roman"/>
          <w:sz w:val="28"/>
          <w:szCs w:val="28"/>
          <w:lang w:val="en-US"/>
        </w:rPr>
        <w:t>period</w:t>
      </w:r>
      <w:r>
        <w:rPr>
          <w:rFonts w:ascii="Times-Roman" w:eastAsiaTheme="minorHAnsi" w:hAnsi="Times-Roman" w:cs="Times-Roman"/>
          <w:sz w:val="28"/>
          <w:szCs w:val="28"/>
          <w:lang w:val="en-US"/>
        </w:rPr>
        <w:t xml:space="preserve">  </w:t>
      </w:r>
      <w:r w:rsidRPr="00FF3CB8">
        <w:rPr>
          <w:rFonts w:ascii="Times-Roman" w:eastAsiaTheme="minorHAnsi" w:hAnsi="Times-Roman" w:cs="Times-Roman"/>
          <w:b/>
          <w:color w:val="FF0000"/>
          <w:sz w:val="44"/>
          <w:szCs w:val="44"/>
          <w:lang w:val="en-US"/>
        </w:rPr>
        <w:t>was</w:t>
      </w:r>
      <w:proofErr w:type="gramEnd"/>
      <w:r w:rsidRPr="00FF3CB8">
        <w:rPr>
          <w:rFonts w:ascii="Times-Roman" w:eastAsiaTheme="minorHAnsi" w:hAnsi="Times-Roman" w:cs="Times-Roman"/>
          <w:b/>
          <w:color w:val="FF0000"/>
          <w:sz w:val="44"/>
          <w:szCs w:val="44"/>
          <w:lang w:val="en-US"/>
        </w:rPr>
        <w:t xml:space="preserve"> expressed in 1657 by Huygens as follows:</w:t>
      </w:r>
      <w:r w:rsidRPr="004B4944">
        <w:rPr>
          <w:rFonts w:ascii="Times-Roman" w:eastAsiaTheme="minorHAnsi" w:hAnsi="Times-Roman" w:cs="Times-Roman"/>
          <w:color w:val="FF0000"/>
          <w:sz w:val="28"/>
          <w:szCs w:val="28"/>
          <w:lang w:val="en-US"/>
        </w:rPr>
        <w:t xml:space="preserve">  </w:t>
      </w:r>
    </w:p>
    <w:p w:rsidR="002A769E" w:rsidRDefault="002A769E" w:rsidP="002A769E">
      <w:pPr>
        <w:rPr>
          <w:rFonts w:ascii="Times-Roman" w:eastAsiaTheme="minorHAnsi" w:hAnsi="Times-Roman" w:cs="Times-Roman"/>
          <w:sz w:val="28"/>
          <w:szCs w:val="28"/>
          <w:lang w:val="el-GR"/>
        </w:rPr>
      </w:pPr>
      <w:r>
        <w:rPr>
          <w:rFonts w:ascii="Times-Roman" w:eastAsiaTheme="minorHAnsi" w:hAnsi="Times-Roman" w:cs="Times-Roman"/>
          <w:color w:val="FF0000"/>
          <w:sz w:val="28"/>
          <w:szCs w:val="28"/>
          <w:lang w:val="el-GR"/>
        </w:rPr>
        <w:t>«</w:t>
      </w:r>
      <w:r w:rsidRPr="009E3A47">
        <w:rPr>
          <w:rFonts w:ascii="Times-Roman" w:eastAsiaTheme="minorHAnsi" w:hAnsi="Times-Roman" w:cs="Times-Roman"/>
          <w:color w:val="FF0000"/>
          <w:sz w:val="28"/>
          <w:szCs w:val="28"/>
          <w:lang w:val="en-US"/>
        </w:rPr>
        <w:t xml:space="preserve">In order to achieve the confidence of the experts </w:t>
      </w:r>
      <w:r w:rsidRPr="00A74E9C">
        <w:rPr>
          <w:rFonts w:ascii="Times-Roman" w:eastAsiaTheme="minorHAnsi" w:hAnsi="Times-Roman" w:cs="Times-Roman"/>
          <w:b/>
          <w:color w:val="FF0000"/>
          <w:sz w:val="28"/>
          <w:szCs w:val="28"/>
          <w:lang w:val="en-US"/>
        </w:rPr>
        <w:t>it is not of great interest  whether we give an absolute demonstration or such a foundation of it</w:t>
      </w:r>
      <w:r w:rsidRPr="009E3A47">
        <w:rPr>
          <w:rFonts w:ascii="Times-Roman" w:eastAsiaTheme="minorHAnsi" w:hAnsi="Times-Roman" w:cs="Times-Roman"/>
          <w:color w:val="FF0000"/>
          <w:sz w:val="28"/>
          <w:szCs w:val="28"/>
          <w:lang w:val="en-US"/>
        </w:rPr>
        <w:t xml:space="preserve"> that  after having seen it they do not doubt that a perfect demonstration can be    given</w:t>
      </w:r>
      <w:r w:rsidRPr="00026C4B">
        <w:rPr>
          <w:rFonts w:ascii="Times-Roman" w:eastAsiaTheme="minorHAnsi" w:hAnsi="Times-Roman" w:cs="Times-Roman"/>
          <w:sz w:val="28"/>
          <w:szCs w:val="28"/>
          <w:lang w:val="en-US"/>
        </w:rPr>
        <w:t>. I am willing to concede that it should appear in a clear, elegant</w:t>
      </w:r>
      <w:proofErr w:type="gramStart"/>
      <w:r w:rsidRPr="00026C4B">
        <w:rPr>
          <w:rFonts w:ascii="Times-Roman" w:eastAsiaTheme="minorHAnsi" w:hAnsi="Times-Roman" w:cs="Times-Roman"/>
          <w:sz w:val="28"/>
          <w:szCs w:val="28"/>
          <w:lang w:val="en-US"/>
        </w:rPr>
        <w:t>,</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and</w:t>
      </w:r>
      <w:proofErr w:type="gramEnd"/>
      <w:r w:rsidRPr="00026C4B">
        <w:rPr>
          <w:rFonts w:ascii="Times-Roman" w:eastAsiaTheme="minorHAnsi" w:hAnsi="Times-Roman" w:cs="Times-Roman"/>
          <w:sz w:val="28"/>
          <w:szCs w:val="28"/>
          <w:lang w:val="en-US"/>
        </w:rPr>
        <w:t xml:space="preserve"> ingenious fo</w:t>
      </w:r>
      <w:r>
        <w:rPr>
          <w:rFonts w:ascii="Times-Roman" w:eastAsiaTheme="minorHAnsi" w:hAnsi="Times-Roman" w:cs="Times-Roman"/>
          <w:sz w:val="28"/>
          <w:szCs w:val="28"/>
          <w:lang w:val="en-US"/>
        </w:rPr>
        <w:t>rm</w:t>
      </w:r>
      <w:r w:rsidRPr="00026C4B">
        <w:rPr>
          <w:rFonts w:ascii="Times-Roman" w:eastAsiaTheme="minorHAnsi" w:hAnsi="Times-Roman" w:cs="Times-Roman"/>
          <w:sz w:val="28"/>
          <w:szCs w:val="28"/>
          <w:lang w:val="en-US"/>
        </w:rPr>
        <w:t xml:space="preserve">, as in all works of Archimedes. But the first and </w:t>
      </w:r>
      <w:proofErr w:type="gramStart"/>
      <w:r w:rsidRPr="00026C4B">
        <w:rPr>
          <w:rFonts w:ascii="Times-Roman" w:eastAsiaTheme="minorHAnsi" w:hAnsi="Times-Roman" w:cs="Times-Roman"/>
          <w:sz w:val="28"/>
          <w:szCs w:val="28"/>
          <w:lang w:val="en-US"/>
        </w:rPr>
        <w:t>most</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important</w:t>
      </w:r>
      <w:proofErr w:type="gramEnd"/>
      <w:r w:rsidRPr="00026C4B">
        <w:rPr>
          <w:rFonts w:ascii="Times-Roman" w:eastAsiaTheme="minorHAnsi" w:hAnsi="Times-Roman" w:cs="Times-Roman"/>
          <w:sz w:val="28"/>
          <w:szCs w:val="28"/>
          <w:lang w:val="en-US"/>
        </w:rPr>
        <w:t xml:space="preserve"> thing is </w:t>
      </w:r>
      <w:r w:rsidRPr="009E3A47">
        <w:rPr>
          <w:rFonts w:ascii="Times-Roman" w:eastAsiaTheme="minorHAnsi" w:hAnsi="Times-Roman" w:cs="Times-Roman"/>
          <w:color w:val="FF0000"/>
          <w:sz w:val="28"/>
          <w:szCs w:val="28"/>
          <w:lang w:val="en-US"/>
        </w:rPr>
        <w:t>the mode of discovery itself</w:t>
      </w:r>
      <w:r w:rsidRPr="00026C4B">
        <w:rPr>
          <w:rFonts w:ascii="Times-Roman" w:eastAsiaTheme="minorHAnsi" w:hAnsi="Times-Roman" w:cs="Times-Roman"/>
          <w:sz w:val="28"/>
          <w:szCs w:val="28"/>
          <w:lang w:val="en-US"/>
        </w:rPr>
        <w:t>, which men of learning</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 xml:space="preserve">delight in knowing. Hence it seems that we must above all follow </w:t>
      </w:r>
      <w:proofErr w:type="gramStart"/>
      <w:r w:rsidRPr="00026C4B">
        <w:rPr>
          <w:rFonts w:ascii="Times-Roman" w:eastAsiaTheme="minorHAnsi" w:hAnsi="Times-Roman" w:cs="Times-Roman"/>
          <w:sz w:val="28"/>
          <w:szCs w:val="28"/>
          <w:lang w:val="en-US"/>
        </w:rPr>
        <w:t>that</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method</w:t>
      </w:r>
      <w:proofErr w:type="gramEnd"/>
      <w:r w:rsidRPr="00026C4B">
        <w:rPr>
          <w:rFonts w:ascii="Times-Roman" w:eastAsiaTheme="minorHAnsi" w:hAnsi="Times-Roman" w:cs="Times-Roman"/>
          <w:sz w:val="28"/>
          <w:szCs w:val="28"/>
          <w:lang w:val="en-US"/>
        </w:rPr>
        <w:t xml:space="preserve"> by which this can be understood and presented most concisely</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 xml:space="preserve">and clearly. We then </w:t>
      </w:r>
      <w:r w:rsidRPr="00A74E9C">
        <w:rPr>
          <w:rFonts w:ascii="Times-Roman" w:eastAsiaTheme="minorHAnsi" w:hAnsi="Times-Roman" w:cs="Times-Roman"/>
          <w:b/>
          <w:sz w:val="28"/>
          <w:szCs w:val="28"/>
          <w:lang w:val="en-US"/>
        </w:rPr>
        <w:t xml:space="preserve">save ourselves the labor of writing, and others </w:t>
      </w:r>
      <w:proofErr w:type="gramStart"/>
      <w:r w:rsidRPr="00A74E9C">
        <w:rPr>
          <w:rFonts w:ascii="Times-Roman" w:eastAsiaTheme="minorHAnsi" w:hAnsi="Times-Roman" w:cs="Times-Roman"/>
          <w:b/>
          <w:sz w:val="28"/>
          <w:szCs w:val="28"/>
          <w:lang w:val="en-US"/>
        </w:rPr>
        <w:t>that  of</w:t>
      </w:r>
      <w:proofErr w:type="gramEnd"/>
      <w:r w:rsidRPr="00A74E9C">
        <w:rPr>
          <w:rFonts w:ascii="Times-Roman" w:eastAsiaTheme="minorHAnsi" w:hAnsi="Times-Roman" w:cs="Times-Roman"/>
          <w:b/>
          <w:sz w:val="28"/>
          <w:szCs w:val="28"/>
          <w:lang w:val="en-US"/>
        </w:rPr>
        <w:t xml:space="preserve"> reading</w:t>
      </w:r>
      <w:r w:rsidRPr="00026C4B">
        <w:rPr>
          <w:rFonts w:ascii="Times-Roman" w:eastAsiaTheme="minorHAnsi" w:hAnsi="Times-Roman" w:cs="Times-Roman"/>
          <w:sz w:val="28"/>
          <w:szCs w:val="28"/>
          <w:lang w:val="en-US"/>
        </w:rPr>
        <w:t xml:space="preserve">-those others who have no time to </w:t>
      </w:r>
      <w:r w:rsidRPr="00287C1D">
        <w:rPr>
          <w:rFonts w:ascii="Times-Roman" w:eastAsiaTheme="minorHAnsi" w:hAnsi="Times-Roman" w:cs="Times-Roman"/>
          <w:color w:val="FF0000"/>
          <w:sz w:val="28"/>
          <w:szCs w:val="28"/>
          <w:lang w:val="en-US"/>
        </w:rPr>
        <w:t xml:space="preserve">take notice of the enormous  quantity of geometrical inventions </w:t>
      </w:r>
      <w:r w:rsidRPr="00026C4B">
        <w:rPr>
          <w:rFonts w:ascii="Times-Roman" w:eastAsiaTheme="minorHAnsi" w:hAnsi="Times-Roman" w:cs="Times-Roman"/>
          <w:sz w:val="28"/>
          <w:szCs w:val="28"/>
          <w:lang w:val="en-US"/>
        </w:rPr>
        <w:t>which increase from day to day and in</w:t>
      </w:r>
      <w:r>
        <w:rPr>
          <w:rFonts w:ascii="Times-Roman" w:eastAsiaTheme="minorHAnsi" w:hAnsi="Times-Roman" w:cs="Times-Roman"/>
          <w:sz w:val="28"/>
          <w:szCs w:val="28"/>
          <w:lang w:val="en-US"/>
        </w:rPr>
        <w:t xml:space="preserve">  </w:t>
      </w:r>
      <w:r w:rsidRPr="00026C4B">
        <w:rPr>
          <w:rFonts w:ascii="Times-Roman" w:eastAsiaTheme="minorHAnsi" w:hAnsi="Times-Roman" w:cs="Times-Roman"/>
          <w:sz w:val="28"/>
          <w:szCs w:val="28"/>
          <w:lang w:val="en-US"/>
        </w:rPr>
        <w:t>this learned century seem to grow beyond bounds if they must use the</w:t>
      </w:r>
      <w:r>
        <w:rPr>
          <w:rFonts w:ascii="Times-Roman" w:eastAsiaTheme="minorHAnsi" w:hAnsi="Times-Roman" w:cs="Times-Roman"/>
          <w:sz w:val="28"/>
          <w:szCs w:val="28"/>
          <w:lang w:val="en-US"/>
        </w:rPr>
        <w:t xml:space="preserve">  </w:t>
      </w:r>
      <w:r w:rsidRPr="00A74E9C">
        <w:rPr>
          <w:rFonts w:ascii="Times-Roman" w:eastAsiaTheme="minorHAnsi" w:hAnsi="Times-Roman" w:cs="Times-Roman"/>
          <w:b/>
          <w:sz w:val="28"/>
          <w:szCs w:val="28"/>
          <w:lang w:val="en-US"/>
        </w:rPr>
        <w:t>prolix</w:t>
      </w:r>
      <w:r w:rsidRPr="00026C4B">
        <w:rPr>
          <w:rFonts w:ascii="Times-Roman" w:eastAsiaTheme="minorHAnsi" w:hAnsi="Times-Roman" w:cs="Times-Roman"/>
          <w:sz w:val="28"/>
          <w:szCs w:val="28"/>
          <w:lang w:val="en-US"/>
        </w:rPr>
        <w:t xml:space="preserve"> and perfect method of the Ancients.</w:t>
      </w:r>
      <w:r>
        <w:rPr>
          <w:rFonts w:ascii="Times-Roman" w:eastAsiaTheme="minorHAnsi" w:hAnsi="Times-Roman" w:cs="Times-Roman"/>
          <w:sz w:val="28"/>
          <w:szCs w:val="28"/>
          <w:lang w:val="el-GR"/>
        </w:rPr>
        <w:t>»</w:t>
      </w:r>
    </w:p>
    <w:p w:rsidR="002A769E" w:rsidRPr="00262438" w:rsidRDefault="002A769E" w:rsidP="002A769E">
      <w:pPr>
        <w:rPr>
          <w:rFonts w:ascii="Times-Roman" w:eastAsiaTheme="minorHAnsi" w:hAnsi="Times-Roman" w:cs="Times-Roman"/>
          <w:sz w:val="28"/>
          <w:szCs w:val="28"/>
          <w:lang w:val="el-GR"/>
        </w:rPr>
      </w:pPr>
      <w:r w:rsidRPr="00026C4B">
        <w:rPr>
          <w:rFonts w:ascii="Times-Roman" w:eastAsiaTheme="minorHAnsi" w:hAnsi="Times-Roman" w:cs="Times-Roman"/>
          <w:sz w:val="28"/>
          <w:szCs w:val="28"/>
          <w:lang w:val="en-US"/>
        </w:rPr>
        <w:t xml:space="preserve"> </w:t>
      </w:r>
      <w:r w:rsidRPr="00117BCF">
        <w:rPr>
          <w:rFonts w:ascii="Times-Roman" w:eastAsiaTheme="minorHAnsi" w:hAnsi="Times-Roman" w:cs="Times-Roman"/>
          <w:sz w:val="28"/>
          <w:szCs w:val="28"/>
          <w:lang w:val="en-US"/>
        </w:rPr>
        <w:t>(Struik [II], p. 189</w:t>
      </w:r>
      <w:proofErr w:type="gramStart"/>
      <w:r>
        <w:rPr>
          <w:rFonts w:ascii="Times-Roman" w:eastAsiaTheme="minorHAnsi" w:hAnsi="Times-Roman" w:cs="Times-Roman"/>
          <w:sz w:val="28"/>
          <w:szCs w:val="28"/>
          <w:lang w:val="el-GR"/>
        </w:rPr>
        <w:t xml:space="preserve">,  </w:t>
      </w:r>
      <w:r w:rsidRPr="00262438">
        <w:rPr>
          <w:rFonts w:ascii="Times-Roman" w:eastAsiaTheme="minorHAnsi" w:hAnsi="Times-Roman" w:cs="Times-Roman"/>
          <w:sz w:val="28"/>
          <w:szCs w:val="28"/>
          <w:lang w:val="el-GR"/>
        </w:rPr>
        <w:t>D</w:t>
      </w:r>
      <w:proofErr w:type="gramEnd"/>
      <w:r w:rsidRPr="00262438">
        <w:rPr>
          <w:rFonts w:ascii="Times-Roman" w:eastAsiaTheme="minorHAnsi" w:hAnsi="Times-Roman" w:cs="Times-Roman"/>
          <w:sz w:val="28"/>
          <w:szCs w:val="28"/>
          <w:lang w:val="el-GR"/>
        </w:rPr>
        <w:t>. J. Struik, A Source Book in Mathematics, 1200-1800. Cambridge, MA:</w:t>
      </w:r>
    </w:p>
    <w:p w:rsidR="002A769E" w:rsidRDefault="002A769E" w:rsidP="002A769E">
      <w:pPr>
        <w:rPr>
          <w:rFonts w:ascii="Times-Roman" w:eastAsiaTheme="minorHAnsi" w:hAnsi="Times-Roman" w:cs="Times-Roman"/>
          <w:sz w:val="28"/>
          <w:szCs w:val="28"/>
          <w:lang w:val="en-US"/>
        </w:rPr>
      </w:pPr>
      <w:r w:rsidRPr="00262438">
        <w:rPr>
          <w:rFonts w:ascii="Times-Roman" w:eastAsiaTheme="minorHAnsi" w:hAnsi="Times-Roman" w:cs="Times-Roman"/>
          <w:sz w:val="28"/>
          <w:szCs w:val="28"/>
          <w:lang w:val="el-GR"/>
        </w:rPr>
        <w:t>Harvard University Press, 1969.</w:t>
      </w:r>
      <w:r w:rsidRPr="00117BCF">
        <w:rPr>
          <w:rFonts w:ascii="Times-Roman" w:eastAsiaTheme="minorHAnsi" w:hAnsi="Times-Roman" w:cs="Times-Roman"/>
          <w:sz w:val="28"/>
          <w:szCs w:val="28"/>
          <w:lang w:val="en-US"/>
        </w:rPr>
        <w:t>).</w:t>
      </w:r>
    </w:p>
    <w:p w:rsidR="002A769E" w:rsidRDefault="002A769E" w:rsidP="002A769E">
      <w:pPr>
        <w:rPr>
          <w:rFonts w:ascii="Times-Roman" w:eastAsiaTheme="minorHAnsi" w:hAnsi="Times-Roman" w:cs="Times-Roman"/>
          <w:sz w:val="28"/>
          <w:szCs w:val="28"/>
          <w:lang w:val="en-US"/>
        </w:rPr>
      </w:pPr>
      <w:r>
        <w:rPr>
          <w:rFonts w:ascii="Times-Roman" w:eastAsiaTheme="minorHAnsi" w:hAnsi="Times-Roman" w:cs="Times-Roman"/>
          <w:sz w:val="28"/>
          <w:szCs w:val="28"/>
          <w:lang w:val="en-US"/>
        </w:rPr>
        <w:tab/>
      </w:r>
      <w:proofErr w:type="gramStart"/>
      <w:r w:rsidRPr="00287C1D">
        <w:rPr>
          <w:rFonts w:ascii="Times-Roman" w:eastAsiaTheme="minorHAnsi" w:hAnsi="Times-Roman" w:cs="Times-Roman"/>
          <w:sz w:val="28"/>
          <w:szCs w:val="28"/>
          <w:lang w:val="en-US"/>
        </w:rPr>
        <w:t>prolix ;</w:t>
      </w:r>
      <w:proofErr w:type="gramEnd"/>
      <w:r w:rsidRPr="00287C1D">
        <w:rPr>
          <w:rFonts w:ascii="Times-Roman" w:eastAsiaTheme="minorHAnsi" w:hAnsi="Times-Roman" w:cs="Times-Roman"/>
          <w:sz w:val="28"/>
          <w:szCs w:val="28"/>
          <w:lang w:val="en-US"/>
        </w:rPr>
        <w:t xml:space="preserve"> Κύριες μεταφράσεις ; Αγγλικά, Ελληνικά ; prolix adj, (overly wordy), μακροσκελής επίθ ; σχοινοτενής επίθ ; φλύαρος επίθ.</w:t>
      </w:r>
    </w:p>
    <w:p w:rsidR="002A769E" w:rsidRDefault="002A769E" w:rsidP="002A769E">
      <w:pPr>
        <w:rPr>
          <w:rFonts w:ascii="Times-Roman" w:eastAsiaTheme="minorHAnsi" w:hAnsi="Times-Roman" w:cs="Times-Roman"/>
          <w:sz w:val="28"/>
          <w:szCs w:val="28"/>
          <w:lang w:val="en-US"/>
        </w:rPr>
      </w:pPr>
      <w:r>
        <w:rPr>
          <w:rFonts w:ascii="Times-Roman" w:eastAsiaTheme="minorHAnsi" w:hAnsi="Times-Roman" w:cs="Times-Roman"/>
          <w:sz w:val="28"/>
          <w:szCs w:val="28"/>
          <w:lang w:val="en-US"/>
        </w:rPr>
        <w:lastRenderedPageBreak/>
        <w:tab/>
      </w:r>
      <w:bookmarkStart w:id="0" w:name="_GoBack"/>
      <w:bookmarkEnd w:id="0"/>
    </w:p>
    <w:sectPr w:rsidR="002A769E">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ptos">
    <w:altName w:val="Arial"/>
    <w:charset w:val="00"/>
    <w:family w:val="swiss"/>
    <w:pitch w:val="variable"/>
    <w:sig w:usb0="00000001"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imes-Roman">
    <w:altName w:val="Times New Roman"/>
    <w:panose1 w:val="00000000000000000000"/>
    <w:charset w:val="00"/>
    <w:family w:val="swiss"/>
    <w:notTrueType/>
    <w:pitch w:val="default"/>
    <w:sig w:usb0="00000007" w:usb1="00000000" w:usb2="00000000" w:usb3="00000000" w:csb0="0000000B" w:csb1="00000000"/>
  </w:font>
  <w:font w:name="Times-Italic">
    <w:altName w:val="Microsoft JhengHei"/>
    <w:panose1 w:val="00000000000000000000"/>
    <w:charset w:val="88"/>
    <w:family w:val="auto"/>
    <w:notTrueType/>
    <w:pitch w:val="default"/>
    <w:sig w:usb0="00000083" w:usb1="08080000" w:usb2="00000010"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B2A9C"/>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70C1"/>
    <w:rsid w:val="00254784"/>
    <w:rsid w:val="002A769E"/>
    <w:rsid w:val="00641AC2"/>
    <w:rsid w:val="00D770C1"/>
    <w:rsid w:val="00EA33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0438C9-5E68-4F09-A7BB-73A233F61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69E"/>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2A769E"/>
    <w:pPr>
      <w:keepNext/>
      <w:keepLines/>
      <w:ind w:left="432" w:hanging="432"/>
      <w:outlineLvl w:val="0"/>
    </w:pPr>
    <w:rPr>
      <w:rFonts w:eastAsiaTheme="majorEastAsia" w:cstheme="majorBidi"/>
      <w:b/>
      <w:bCs/>
      <w:color w:val="00B0F0"/>
      <w:sz w:val="48"/>
      <w:szCs w:val="28"/>
    </w:rPr>
  </w:style>
  <w:style w:type="paragraph" w:styleId="Heading2">
    <w:name w:val="heading 2"/>
    <w:basedOn w:val="Normal"/>
    <w:next w:val="Normal"/>
    <w:link w:val="Heading2Char"/>
    <w:uiPriority w:val="9"/>
    <w:unhideWhenUsed/>
    <w:qFormat/>
    <w:rsid w:val="002A769E"/>
    <w:pPr>
      <w:keepNext/>
      <w:keepLines/>
      <w:ind w:left="576" w:hanging="576"/>
      <w:outlineLvl w:val="1"/>
    </w:pPr>
    <w:rPr>
      <w:rFonts w:eastAsiaTheme="majorEastAsia" w:cstheme="majorBidi"/>
      <w:b/>
      <w:bCs/>
      <w:color w:val="00B0F0"/>
      <w:sz w:val="44"/>
      <w:szCs w:val="26"/>
    </w:rPr>
  </w:style>
  <w:style w:type="paragraph" w:styleId="Heading3">
    <w:name w:val="heading 3"/>
    <w:basedOn w:val="Normal"/>
    <w:next w:val="Normal"/>
    <w:link w:val="Heading3Char"/>
    <w:autoRedefine/>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2A769E"/>
    <w:pPr>
      <w:keepNext/>
      <w:ind w:left="864" w:hanging="864"/>
      <w:outlineLvl w:val="3"/>
    </w:pPr>
    <w:rPr>
      <w:bCs/>
      <w:color w:val="00B0F0"/>
      <w:sz w:val="36"/>
      <w:lang w:val="el-GR"/>
    </w:rPr>
  </w:style>
  <w:style w:type="paragraph" w:styleId="Heading5">
    <w:name w:val="heading 5"/>
    <w:basedOn w:val="Normal"/>
    <w:next w:val="Normal"/>
    <w:link w:val="Heading5Char"/>
    <w:uiPriority w:val="9"/>
    <w:unhideWhenUsed/>
    <w:qFormat/>
    <w:rsid w:val="002A769E"/>
    <w:pPr>
      <w:keepNext/>
      <w:keepLines/>
      <w:ind w:left="1008" w:hanging="1008"/>
      <w:outlineLvl w:val="4"/>
    </w:pPr>
    <w:rPr>
      <w:rFonts w:asciiTheme="majorHAnsi" w:eastAsiaTheme="majorEastAsia" w:hAnsiTheme="majorHAnsi" w:cstheme="majorBidi"/>
      <w:color w:val="00B0F0"/>
      <w:sz w:val="32"/>
    </w:rPr>
  </w:style>
  <w:style w:type="paragraph" w:styleId="Heading6">
    <w:name w:val="heading 6"/>
    <w:basedOn w:val="Normal"/>
    <w:next w:val="Normal"/>
    <w:link w:val="Heading6Char"/>
    <w:uiPriority w:val="9"/>
    <w:unhideWhenUsed/>
    <w:qFormat/>
    <w:rsid w:val="002A769E"/>
    <w:pPr>
      <w:keepNext/>
      <w:keepLines/>
      <w:spacing w:before="40"/>
      <w:ind w:left="115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2A769E"/>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2A769E"/>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A769E"/>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2A769E"/>
    <w:rPr>
      <w:rFonts w:ascii="Times New Roman" w:eastAsiaTheme="majorEastAsia" w:hAnsi="Times New Roman" w:cstheme="majorBidi"/>
      <w:b/>
      <w:bCs/>
      <w:color w:val="00B0F0"/>
      <w:sz w:val="48"/>
      <w:szCs w:val="28"/>
      <w:lang w:val="en-GB"/>
    </w:rPr>
  </w:style>
  <w:style w:type="character" w:customStyle="1" w:styleId="Heading2Char">
    <w:name w:val="Heading 2 Char"/>
    <w:basedOn w:val="DefaultParagraphFont"/>
    <w:link w:val="Heading2"/>
    <w:uiPriority w:val="9"/>
    <w:rsid w:val="002A769E"/>
    <w:rPr>
      <w:rFonts w:ascii="Times New Roman" w:eastAsiaTheme="majorEastAsia" w:hAnsi="Times New Roman" w:cstheme="majorBidi"/>
      <w:b/>
      <w:bCs/>
      <w:color w:val="00B0F0"/>
      <w:sz w:val="44"/>
      <w:szCs w:val="26"/>
      <w:lang w:val="en-GB"/>
    </w:rPr>
  </w:style>
  <w:style w:type="character" w:customStyle="1" w:styleId="Heading4Char">
    <w:name w:val="Heading 4 Char"/>
    <w:basedOn w:val="DefaultParagraphFont"/>
    <w:link w:val="Heading4"/>
    <w:uiPriority w:val="9"/>
    <w:rsid w:val="002A769E"/>
    <w:rPr>
      <w:rFonts w:ascii="Times New Roman" w:eastAsia="Times New Roman" w:hAnsi="Times New Roman" w:cs="Times New Roman"/>
      <w:bCs/>
      <w:color w:val="00B0F0"/>
      <w:sz w:val="36"/>
      <w:szCs w:val="24"/>
    </w:rPr>
  </w:style>
  <w:style w:type="character" w:customStyle="1" w:styleId="Heading5Char">
    <w:name w:val="Heading 5 Char"/>
    <w:basedOn w:val="DefaultParagraphFont"/>
    <w:link w:val="Heading5"/>
    <w:uiPriority w:val="9"/>
    <w:rsid w:val="002A769E"/>
    <w:rPr>
      <w:rFonts w:asciiTheme="majorHAnsi" w:eastAsiaTheme="majorEastAsia" w:hAnsiTheme="majorHAnsi" w:cstheme="majorBidi"/>
      <w:color w:val="00B0F0"/>
      <w:sz w:val="32"/>
      <w:szCs w:val="24"/>
      <w:lang w:val="en-GB"/>
    </w:rPr>
  </w:style>
  <w:style w:type="character" w:customStyle="1" w:styleId="Heading6Char">
    <w:name w:val="Heading 6 Char"/>
    <w:basedOn w:val="DefaultParagraphFont"/>
    <w:link w:val="Heading6"/>
    <w:uiPriority w:val="9"/>
    <w:rsid w:val="002A769E"/>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2A769E"/>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2A769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2A769E"/>
    <w:rPr>
      <w:rFonts w:asciiTheme="majorHAnsi" w:eastAsiaTheme="majorEastAsia" w:hAnsiTheme="majorHAnsi" w:cstheme="majorBidi"/>
      <w:i/>
      <w:iCs/>
      <w:color w:val="272727" w:themeColor="text1" w:themeTint="D8"/>
      <w:sz w:val="21"/>
      <w:szCs w:val="21"/>
      <w:lang w:val="en-GB"/>
    </w:rPr>
  </w:style>
  <w:style w:type="character" w:styleId="Hyperlink">
    <w:name w:val="Hyperlink"/>
    <w:basedOn w:val="DefaultParagraphFont"/>
    <w:uiPriority w:val="99"/>
    <w:unhideWhenUsed/>
    <w:rsid w:val="002A769E"/>
    <w:rPr>
      <w:color w:val="0563C1" w:themeColor="hyperlink"/>
      <w:u w:val="single"/>
    </w:rPr>
  </w:style>
  <w:style w:type="paragraph" w:styleId="NormalWeb">
    <w:name w:val="Normal (Web)"/>
    <w:basedOn w:val="Normal"/>
    <w:uiPriority w:val="99"/>
    <w:unhideWhenUsed/>
    <w:rsid w:val="002A769E"/>
    <w:pPr>
      <w:spacing w:before="100" w:beforeAutospacing="1" w:after="100" w:afterAutospacing="1"/>
    </w:pPr>
    <w:rPr>
      <w:lang w:val="el-GR" w:eastAsia="el-GR"/>
    </w:rPr>
  </w:style>
  <w:style w:type="character" w:customStyle="1" w:styleId="texhtml">
    <w:name w:val="texhtml"/>
    <w:basedOn w:val="DefaultParagraphFont"/>
    <w:rsid w:val="002A769E"/>
  </w:style>
  <w:style w:type="character" w:customStyle="1" w:styleId="mw-mmv-title">
    <w:name w:val="mw-mmv-title"/>
    <w:basedOn w:val="DefaultParagraphFont"/>
    <w:rsid w:val="002A769E"/>
  </w:style>
  <w:style w:type="character" w:customStyle="1" w:styleId="mw-page-title-main">
    <w:name w:val="mw-page-title-main"/>
    <w:basedOn w:val="DefaultParagraphFont"/>
    <w:rsid w:val="002A769E"/>
  </w:style>
  <w:style w:type="character" w:styleId="HTMLVariable">
    <w:name w:val="HTML Variable"/>
    <w:basedOn w:val="DefaultParagraphFont"/>
    <w:uiPriority w:val="99"/>
    <w:semiHidden/>
    <w:unhideWhenUsed/>
    <w:rsid w:val="002A769E"/>
    <w:rPr>
      <w:i/>
      <w:iCs/>
    </w:rPr>
  </w:style>
  <w:style w:type="character" w:customStyle="1" w:styleId="mwe-math-mathml-inline">
    <w:name w:val="mwe-math-mathml-inline"/>
    <w:basedOn w:val="DefaultParagraphFont"/>
    <w:rsid w:val="002A7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n.wikipedia.org/wiki/Gottfried_Wilhelm_Leibniz" TargetMode="External"/><Relationship Id="rId18" Type="http://schemas.openxmlformats.org/officeDocument/2006/relationships/hyperlink" Target="https://en.wikipedia.org/wiki/Gottfried_Wilhelm_Leibniz" TargetMode="External"/><Relationship Id="rId26" Type="http://schemas.openxmlformats.org/officeDocument/2006/relationships/hyperlink" Target="https://en.wikipedia.org/wiki/Leibniz_integral_rule"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n.wikipedia.org/wiki/Isaac_Barrow" TargetMode="External"/><Relationship Id="rId34" Type="http://schemas.openxmlformats.org/officeDocument/2006/relationships/hyperlink" Target="https://en.wikipedia.org/wiki/Leibniz%E2%80%93Newton_calculus_controversy" TargetMode="External"/><Relationship Id="rId7" Type="http://schemas.openxmlformats.org/officeDocument/2006/relationships/image" Target="media/image3.jpeg"/><Relationship Id="rId12" Type="http://schemas.openxmlformats.org/officeDocument/2006/relationships/hyperlink" Target="https://en.wikipedia.org/wiki/Calculus" TargetMode="External"/><Relationship Id="rId17" Type="http://schemas.openxmlformats.org/officeDocument/2006/relationships/hyperlink" Target="https://en.wikipedia.org/wiki/Fundamental_theorem_of_calculus" TargetMode="External"/><Relationship Id="rId25" Type="http://schemas.openxmlformats.org/officeDocument/2006/relationships/hyperlink" Target="https://en.wikipedia.org/wiki/Differential_calculus" TargetMode="External"/><Relationship Id="rId33" Type="http://schemas.openxmlformats.org/officeDocument/2006/relationships/hyperlink" Target="https://en.wikipedia.org/wiki/Newton%27s_notation"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Gottfried_Wilhelm_Leibniz" TargetMode="External"/><Relationship Id="rId20" Type="http://schemas.openxmlformats.org/officeDocument/2006/relationships/hyperlink" Target="https://en.wikipedia.org/wiki/James_Gregory_(mathematician)" TargetMode="External"/><Relationship Id="rId29" Type="http://schemas.openxmlformats.org/officeDocument/2006/relationships/hyperlink" Target="https://en.wikipedia.org/wiki/Isaac_Barrow"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en.wikipedia.org/wiki/Isaac_Newton" TargetMode="External"/><Relationship Id="rId24" Type="http://schemas.openxmlformats.org/officeDocument/2006/relationships/hyperlink" Target="https://en.wikipedia.org/wiki/Product_rule" TargetMode="External"/><Relationship Id="rId32" Type="http://schemas.openxmlformats.org/officeDocument/2006/relationships/hyperlink" Target="https://en.wikipedia.org/wiki/Fluxion_(mathematics)" TargetMode="External"/><Relationship Id="rId37" Type="http://schemas.openxmlformats.org/officeDocument/2006/relationships/hyperlink" Target="https://en.wikipedia.org/wiki/Oxford_University_Museum_of_Natural_History" TargetMode="External"/><Relationship Id="rId5" Type="http://schemas.openxmlformats.org/officeDocument/2006/relationships/image" Target="media/image1.jpeg"/><Relationship Id="rId15" Type="http://schemas.openxmlformats.org/officeDocument/2006/relationships/hyperlink" Target="https://en.wikipedia.org/wiki/Differential_(infinitesimal)" TargetMode="External"/><Relationship Id="rId23" Type="http://schemas.openxmlformats.org/officeDocument/2006/relationships/hyperlink" Target="https://en.wikipedia.org/wiki/Gottfried_Wilhelm_Leibniz" TargetMode="External"/><Relationship Id="rId28" Type="http://schemas.openxmlformats.org/officeDocument/2006/relationships/hyperlink" Target="https://en.wikipedia.org/wiki/James_Gregory_(mathematician)" TargetMode="External"/><Relationship Id="rId36" Type="http://schemas.openxmlformats.org/officeDocument/2006/relationships/image" Target="media/image6.jpeg"/><Relationship Id="rId10" Type="http://schemas.openxmlformats.org/officeDocument/2006/relationships/image" Target="media/image5.png"/><Relationship Id="rId19" Type="http://schemas.openxmlformats.org/officeDocument/2006/relationships/hyperlink" Target="https://en.wikipedia.org/wiki/Gottfried_Wilhelm_Leibniz" TargetMode="External"/><Relationship Id="rId31" Type="http://schemas.openxmlformats.org/officeDocument/2006/relationships/hyperlink" Target="https://en.wikipedia.org/wiki/Leibniz%E2%80%93Newton_calculus_controversy" TargetMode="External"/><Relationship Id="rId4" Type="http://schemas.openxmlformats.org/officeDocument/2006/relationships/webSettings" Target="webSettings.xml"/><Relationship Id="rId9" Type="http://schemas.openxmlformats.org/officeDocument/2006/relationships/hyperlink" Target="https://en.wikipedia.org/wiki/Gottfried_Wilhelm_Leibniz" TargetMode="External"/><Relationship Id="rId14" Type="http://schemas.openxmlformats.org/officeDocument/2006/relationships/hyperlink" Target="https://en.wikipedia.org/wiki/Integral_sign" TargetMode="External"/><Relationship Id="rId22" Type="http://schemas.openxmlformats.org/officeDocument/2006/relationships/hyperlink" Target="https://en.wikipedia.org/wiki/Isaac_Newton" TargetMode="External"/><Relationship Id="rId27" Type="http://schemas.openxmlformats.org/officeDocument/2006/relationships/hyperlink" Target="https://en.wikipedia.org/wiki/Fundamental_theorem_of_calculus" TargetMode="External"/><Relationship Id="rId30" Type="http://schemas.openxmlformats.org/officeDocument/2006/relationships/hyperlink" Target="https://mathshistory.st-andrews.ac.uk/Biographies/Barrow/" TargetMode="External"/><Relationship Id="rId35" Type="http://schemas.openxmlformats.org/officeDocument/2006/relationships/hyperlink" Target="https://en.wikipedia.org/wiki/Leibniz%E2%80%93Newton_calculus_controvers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15</Pages>
  <Words>3655</Words>
  <Characters>19738</Characters>
  <Application>Microsoft Office Word</Application>
  <DocSecurity>0</DocSecurity>
  <Lines>164</Lines>
  <Paragraphs>46</Paragraphs>
  <ScaleCrop>false</ScaleCrop>
  <Company/>
  <LinksUpToDate>false</LinksUpToDate>
  <CharactersWithSpaces>23347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2025-06-04T16:49:00Z</dcterms:created>
  <dcterms:modified xsi:type="dcterms:W3CDTF">2025-06-04T16:53:00Z</dcterms:modified>
</cp:coreProperties>
</file>