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F8E" w:rsidRDefault="003D4F8E" w:rsidP="002E116A">
      <w:pPr>
        <w:pStyle w:val="Heading1"/>
        <w:ind w:firstLine="567"/>
        <w:rPr>
          <w:rFonts w:ascii="Arial" w:eastAsia="Calibri" w:hAnsi="Arial" w:cs="Arial"/>
          <w:sz w:val="22"/>
          <w:szCs w:val="22"/>
          <w:lang w:val="el-GR"/>
        </w:rPr>
      </w:pPr>
      <w:r>
        <w:rPr>
          <w:rFonts w:ascii="Arial" w:eastAsia="Calibri" w:hAnsi="Arial" w:cs="Arial"/>
          <w:sz w:val="22"/>
          <w:szCs w:val="22"/>
          <w:lang w:val="el-GR"/>
        </w:rPr>
        <w:t>Μάθηση βασισ</w:t>
      </w:r>
      <w:r w:rsidR="002E116A">
        <w:rPr>
          <w:rFonts w:ascii="Arial" w:eastAsia="Calibri" w:hAnsi="Arial" w:cs="Arial"/>
          <w:sz w:val="22"/>
          <w:szCs w:val="22"/>
          <w:lang w:val="el-GR"/>
        </w:rPr>
        <w:t>μένη στη διερεύνηση και χώροι εργασίας</w:t>
      </w:r>
    </w:p>
    <w:p w:rsidR="003D4F8E" w:rsidRDefault="003D4F8E" w:rsidP="003D4F8E">
      <w:pPr>
        <w:tabs>
          <w:tab w:val="num" w:pos="720"/>
        </w:tabs>
        <w:spacing w:after="120"/>
        <w:ind w:left="567" w:right="567"/>
        <w:jc w:val="both"/>
        <w:rPr>
          <w:rFonts w:ascii="Arial Narrow" w:hAnsi="Arial Narrow"/>
          <w:b/>
          <w:color w:val="000000"/>
          <w:sz w:val="22"/>
          <w:szCs w:val="22"/>
          <w:lang w:val="el-GR"/>
        </w:rPr>
      </w:pPr>
    </w:p>
    <w:p w:rsidR="003D4F8E" w:rsidRDefault="003D4F8E" w:rsidP="003D4F8E">
      <w:pPr>
        <w:tabs>
          <w:tab w:val="num" w:pos="720"/>
        </w:tabs>
        <w:spacing w:after="120" w:line="312" w:lineRule="auto"/>
        <w:ind w:left="567" w:right="567"/>
        <w:jc w:val="both"/>
        <w:rPr>
          <w:rFonts w:cs="Arial"/>
          <w:color w:val="000000"/>
          <w:sz w:val="22"/>
          <w:szCs w:val="22"/>
          <w:lang w:val="el-GR"/>
        </w:rPr>
      </w:pPr>
      <w:r>
        <w:rPr>
          <w:rFonts w:cs="Arial"/>
          <w:b/>
          <w:color w:val="000000"/>
          <w:sz w:val="22"/>
          <w:szCs w:val="22"/>
          <w:lang w:val="el-GR"/>
        </w:rPr>
        <w:t>Η μάθηση που βασίζεται στη διερεύνηση</w:t>
      </w:r>
      <w:r>
        <w:rPr>
          <w:rFonts w:cs="Arial"/>
          <w:color w:val="000000"/>
          <w:sz w:val="22"/>
          <w:szCs w:val="22"/>
          <w:lang w:val="el-GR"/>
        </w:rPr>
        <w:t xml:space="preserve"> στοχεύει να καλλιεργήσει στους μαθητές διερευνητική σκέψη και στάσεις που είναι απαραίτητα για να ανταπεξέλθουν σε ένα αβέβαιο μέλλον. Ουσιαστικά, στο πλαίσιο της ΜΒΔ οι μαθητές εμπλέκονται σε πρακτικές δράσης και διερεύνησης. Συγκεκριμένα, θέτουν και διερευνούν ερωτήματα ενώ επιλύουν προβλήματα σχετικά με τα ενδιαφέροντα τους. Η μάθηση βασίζεται σε ανοικτά ερωτήματα και στρατηγικές πολλαπλών λύσεων. Οι εκπαιδευτικοί είναι ενεργητικοί, υποστηρίζουν τους μαθητές που δυσκολεύονται και ενισχύουν αυτούς που τα καταφέρνουν με την χρήση προσεκτικά επιλεγμένων ερωτήσεων. Εκτιμούν τη συνεισφορά των μαθητών, αξιοποιούν στη διδασκαλία τα λάθη τους και δημιουργούν δομές υποστήριξης της μάθησης αξιοποιώντας τους συλλογισμούς και τις εμπειρίες των μαθητών. Με τον τρόπο αυτό η σχολική τάξη μοιράζεται μια αίσθηση σκοπού και ευθύνης.   </w:t>
      </w:r>
    </w:p>
    <w:p w:rsidR="003D4F8E" w:rsidRDefault="003D4F8E" w:rsidP="003D4F8E">
      <w:pPr>
        <w:tabs>
          <w:tab w:val="num" w:pos="720"/>
        </w:tabs>
        <w:spacing w:after="120" w:line="312" w:lineRule="auto"/>
        <w:ind w:left="567" w:right="567"/>
        <w:jc w:val="both"/>
        <w:rPr>
          <w:rFonts w:cs="Arial"/>
          <w:color w:val="000000"/>
          <w:sz w:val="22"/>
          <w:szCs w:val="22"/>
          <w:lang w:val="el-GR"/>
        </w:rPr>
      </w:pPr>
      <w:r>
        <w:rPr>
          <w:rFonts w:cs="Arial"/>
          <w:color w:val="000000"/>
          <w:sz w:val="22"/>
          <w:szCs w:val="22"/>
          <w:lang w:val="el-GR"/>
        </w:rPr>
        <w:t xml:space="preserve">Η εκπαίδευση προετοιμάζει τους μαθητές να γίνουν κριτικά σκεπτόμενοι, υπεύθυνοι και ενεργοί πολίτες, καθώς και να παίρνουν καλά σταθμισμένες αποφάσεις για το μέλλον σε σχέση με την επαγγελματική τους πορεία. Εκπαιδευτικά υλικά για τη μάθηση και τη διδασκαλία μπορεί να αναφέρονται στο </w:t>
      </w:r>
      <w:r>
        <w:rPr>
          <w:rFonts w:cs="Arial"/>
          <w:b/>
          <w:color w:val="000000"/>
          <w:sz w:val="22"/>
          <w:szCs w:val="22"/>
          <w:lang w:val="el-GR"/>
        </w:rPr>
        <w:t>χώρο της εργασίας</w:t>
      </w:r>
      <w:r>
        <w:rPr>
          <w:rFonts w:cs="Arial"/>
          <w:color w:val="000000"/>
          <w:sz w:val="22"/>
          <w:szCs w:val="22"/>
          <w:lang w:val="el-GR"/>
        </w:rPr>
        <w:t xml:space="preserve"> και να εμπλέκουν τους μαθητές σε δραστηριότητες και ρόλους που σχετίζονται με την πρακτική συγκεκριμένων επαγγελματικών χώρων. Η σύνδεση της σχολικής τάξης με τον χώρο της εργασίας μπορεί να ποικίλλει από την ενασχόληση των μαθητών με μια αυθεντική δραστηριότητα από το χώρο εργασίας έως την επίλυση ενός προβλήματος του σχολικού βιβλίου.</w:t>
      </w:r>
    </w:p>
    <w:p w:rsidR="000F6D13" w:rsidRPr="003D4F8E" w:rsidRDefault="000F6D13">
      <w:pPr>
        <w:rPr>
          <w:lang w:val="el-GR"/>
        </w:rPr>
      </w:pPr>
    </w:p>
    <w:sectPr w:rsidR="000F6D13" w:rsidRPr="003D4F8E" w:rsidSect="000F6D1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SimSun">
    <w:altName w:val="|?|?|?||£¤"/>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2FF" w:usb1="400004FF" w:usb2="00000000" w:usb3="00000000" w:csb0="0000019F" w:csb1="00000000"/>
  </w:font>
  <w:font w:name="Arial Narrow">
    <w:panose1 w:val="020B0606020202030204"/>
    <w:charset w:val="A1"/>
    <w:family w:val="swiss"/>
    <w:pitch w:val="variable"/>
    <w:sig w:usb0="00000287" w:usb1="000008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3D4F8E"/>
    <w:rsid w:val="000F6D13"/>
    <w:rsid w:val="002E116A"/>
    <w:rsid w:val="003D4F8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F8E"/>
    <w:pPr>
      <w:spacing w:after="0" w:line="240" w:lineRule="auto"/>
    </w:pPr>
    <w:rPr>
      <w:rFonts w:ascii="Arial" w:eastAsia="SimSun" w:hAnsi="Arial" w:cs="Times New Roman"/>
      <w:sz w:val="24"/>
      <w:szCs w:val="24"/>
      <w:lang w:val="de-DE" w:eastAsia="zh-CN"/>
    </w:rPr>
  </w:style>
  <w:style w:type="paragraph" w:styleId="Heading1">
    <w:name w:val="heading 1"/>
    <w:basedOn w:val="Normal"/>
    <w:next w:val="Normal"/>
    <w:link w:val="Heading1Char"/>
    <w:uiPriority w:val="99"/>
    <w:qFormat/>
    <w:rsid w:val="003D4F8E"/>
    <w:pPr>
      <w:keepNext/>
      <w:keepLines/>
      <w:spacing w:before="48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D4F8E"/>
    <w:rPr>
      <w:rFonts w:ascii="Cambria" w:eastAsia="Times New Roman" w:hAnsi="Cambria" w:cs="Times New Roman"/>
      <w:b/>
      <w:bCs/>
      <w:color w:val="365F91"/>
      <w:sz w:val="28"/>
      <w:szCs w:val="28"/>
      <w:lang w:val="de-DE" w:eastAsia="zh-CN"/>
    </w:rPr>
  </w:style>
</w:styles>
</file>

<file path=word/webSettings.xml><?xml version="1.0" encoding="utf-8"?>
<w:webSettings xmlns:r="http://schemas.openxmlformats.org/officeDocument/2006/relationships" xmlns:w="http://schemas.openxmlformats.org/wordprocessingml/2006/main">
  <w:divs>
    <w:div w:id="33700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1322</Characters>
  <Application>Microsoft Office Word</Application>
  <DocSecurity>0</DocSecurity>
  <Lines>11</Lines>
  <Paragraphs>3</Paragraphs>
  <ScaleCrop>false</ScaleCrop>
  <Company/>
  <LinksUpToDate>false</LinksUpToDate>
  <CharactersWithSpaces>1563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georgios</dc:creator>
  <cp:lastModifiedBy>georgios</cp:lastModifiedBy>
  <cp:revision>2</cp:revision>
  <dcterms:created xsi:type="dcterms:W3CDTF">2014-02-05T14:00:00Z</dcterms:created>
  <dcterms:modified xsi:type="dcterms:W3CDTF">2014-02-05T14:00:00Z</dcterms:modified>
</cp:coreProperties>
</file>