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30739" w14:textId="6D67598E" w:rsidR="00FD7599" w:rsidRPr="00C23E32" w:rsidRDefault="00FD7599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C23E32">
        <w:rPr>
          <w:rFonts w:ascii="Times New Roman" w:hAnsi="Times New Roman" w:cs="Times New Roman"/>
          <w:b/>
          <w:bCs/>
        </w:rPr>
        <w:t>Θεματικές Εργασιών</w:t>
      </w:r>
    </w:p>
    <w:p w14:paraId="4C4F556B" w14:textId="5B031361" w:rsidR="00FD7599" w:rsidRPr="00C23E32" w:rsidRDefault="00FD7599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C23E32">
        <w:rPr>
          <w:rFonts w:ascii="Times New Roman" w:hAnsi="Times New Roman" w:cs="Times New Roman"/>
          <w:b/>
          <w:bCs/>
        </w:rPr>
        <w:t>Δίκαιο Διεθνών Συναλλαγών</w:t>
      </w:r>
    </w:p>
    <w:p w14:paraId="706835E3" w14:textId="77777777" w:rsidR="00FD7599" w:rsidRPr="00C23E32" w:rsidRDefault="00FD7599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3CE4DA81" w14:textId="77777777" w:rsidR="004E20C9" w:rsidRPr="00C23E32" w:rsidRDefault="004E20C9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18912E89" w14:textId="4A8DCC56" w:rsidR="003D2DC8" w:rsidRPr="00C23E32" w:rsidRDefault="003D2DC8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C23E32">
        <w:rPr>
          <w:rFonts w:ascii="Times New Roman" w:hAnsi="Times New Roman" w:cs="Times New Roman"/>
          <w:b/>
          <w:bCs/>
        </w:rPr>
        <w:t xml:space="preserve">Γενικά για το ΔΔΣ και τη σχέση του με το ΙΔΔΔ </w:t>
      </w:r>
    </w:p>
    <w:p w14:paraId="6C703EEE" w14:textId="74874385" w:rsidR="00865BCB" w:rsidRPr="00D712F3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 w:rsidRPr="00D712F3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="003D2DC8" w:rsidRPr="00D712F3">
        <w:rPr>
          <w:rFonts w:ascii="Times New Roman" w:hAnsi="Times New Roman" w:cs="Times New Roman"/>
        </w:rPr>
        <w:t>Η ομοιομορφοποίηση του δικαίου των διεθνών συναλλαγών: Σκοπός, μέθοδοι, θεμελιώδεις αρχές, προβλήματα και τεχνικές αντιμετώπισής τους.</w:t>
      </w:r>
      <w:r w:rsidR="002A1825" w:rsidRPr="00D712F3">
        <w:rPr>
          <w:rFonts w:ascii="Times New Roman" w:hAnsi="Times New Roman" w:cs="Times New Roman"/>
        </w:rPr>
        <w:t xml:space="preserve"> </w:t>
      </w:r>
    </w:p>
    <w:p w14:paraId="21362C6F" w14:textId="23A25378" w:rsidR="003D2DC8" w:rsidRPr="00720BAC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865BCB">
        <w:rPr>
          <w:rFonts w:ascii="Times New Roman" w:hAnsi="Times New Roman" w:cs="Times New Roman"/>
          <w:lang w:val="en-US"/>
        </w:rPr>
        <w:t>H</w:t>
      </w:r>
      <w:r w:rsidR="00865BCB" w:rsidRPr="00865BCB">
        <w:rPr>
          <w:rFonts w:ascii="Times New Roman" w:hAnsi="Times New Roman" w:cs="Times New Roman"/>
        </w:rPr>
        <w:t xml:space="preserve"> </w:t>
      </w:r>
      <w:r w:rsidR="003D2DC8" w:rsidRPr="00720BAC">
        <w:rPr>
          <w:rFonts w:ascii="Times New Roman" w:hAnsi="Times New Roman" w:cs="Times New Roman"/>
        </w:rPr>
        <w:t xml:space="preserve">λειτουργία της αυτονομίας της βούλησης και η </w:t>
      </w:r>
      <w:r w:rsidR="003D2DC8" w:rsidRPr="00720BAC">
        <w:rPr>
          <w:rFonts w:ascii="Times New Roman" w:hAnsi="Times New Roman" w:cs="Times New Roman"/>
          <w:lang w:val="en-US"/>
        </w:rPr>
        <w:t>lex</w:t>
      </w:r>
      <w:r w:rsidR="003D2DC8" w:rsidRPr="00720BAC">
        <w:rPr>
          <w:rFonts w:ascii="Times New Roman" w:hAnsi="Times New Roman" w:cs="Times New Roman"/>
        </w:rPr>
        <w:t xml:space="preserve"> </w:t>
      </w:r>
      <w:r w:rsidR="003D2DC8" w:rsidRPr="00720BAC">
        <w:rPr>
          <w:rFonts w:ascii="Times New Roman" w:hAnsi="Times New Roman" w:cs="Times New Roman"/>
          <w:lang w:val="en-US"/>
        </w:rPr>
        <w:t>mercatoria</w:t>
      </w:r>
      <w:r w:rsidR="003D2DC8" w:rsidRPr="00720BAC">
        <w:rPr>
          <w:rFonts w:ascii="Times New Roman" w:hAnsi="Times New Roman" w:cs="Times New Roman"/>
        </w:rPr>
        <w:t xml:space="preserve"> </w:t>
      </w:r>
      <w:r w:rsidR="00566E21" w:rsidRPr="00720BAC">
        <w:rPr>
          <w:rFonts w:ascii="Times New Roman" w:hAnsi="Times New Roman" w:cs="Times New Roman"/>
        </w:rPr>
        <w:t>στο πεδίο των διεθνών εμπορικών συναλλαγών</w:t>
      </w:r>
      <w:r w:rsidR="00E96D0C" w:rsidRPr="00720BAC">
        <w:rPr>
          <w:rFonts w:ascii="Times New Roman" w:hAnsi="Times New Roman" w:cs="Times New Roman"/>
        </w:rPr>
        <w:t>.</w:t>
      </w:r>
      <w:r w:rsidR="00566E21" w:rsidRPr="00720BAC">
        <w:rPr>
          <w:rFonts w:ascii="Times New Roman" w:hAnsi="Times New Roman" w:cs="Times New Roman"/>
        </w:rPr>
        <w:t xml:space="preserve"> </w:t>
      </w:r>
      <w:r w:rsidR="000E2A4C" w:rsidRPr="00720BAC">
        <w:rPr>
          <w:rFonts w:ascii="Times New Roman" w:hAnsi="Times New Roman" w:cs="Times New Roman"/>
          <w:b/>
          <w:bCs/>
        </w:rPr>
        <w:t>ΡΟΠΟΚΗ</w:t>
      </w:r>
      <w:r w:rsidR="00720BAC" w:rsidRPr="00865BCB">
        <w:rPr>
          <w:rFonts w:ascii="Times New Roman" w:hAnsi="Times New Roman" w:cs="Times New Roman"/>
          <w:b/>
          <w:bCs/>
        </w:rPr>
        <w:t xml:space="preserve"> 23/3/26</w:t>
      </w:r>
    </w:p>
    <w:p w14:paraId="752EBC55" w14:textId="77777777" w:rsidR="004E20C9" w:rsidRPr="00C23E32" w:rsidRDefault="004E20C9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4076747" w14:textId="36765885" w:rsidR="004E20C9" w:rsidRPr="00C23E32" w:rsidRDefault="004E20C9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C23E32">
        <w:rPr>
          <w:rFonts w:ascii="Times New Roman" w:hAnsi="Times New Roman" w:cs="Times New Roman"/>
          <w:b/>
          <w:bCs/>
        </w:rPr>
        <w:t>Συμμετοχή του Κράτους στη Διεθνή Συναλλαγή</w:t>
      </w:r>
    </w:p>
    <w:p w14:paraId="6B11EFF9" w14:textId="5572E5AC" w:rsidR="004E20C9" w:rsidRPr="00C23E32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4E20C9" w:rsidRPr="00C23E32">
        <w:rPr>
          <w:rFonts w:ascii="Times New Roman" w:hAnsi="Times New Roman" w:cs="Times New Roman"/>
        </w:rPr>
        <w:t>Η ανάληψη συμβατικών υποχρεώσεων από το κράτος στη διεθνή συναλλαγή (state contracts): Νομική φύση, εφαρμοστέο δίκαιο και η σχέση δημοσίου-ιδιωτικού δικαίου.</w:t>
      </w:r>
      <w:r w:rsidR="00045BFB">
        <w:rPr>
          <w:rFonts w:ascii="Times New Roman" w:hAnsi="Times New Roman" w:cs="Times New Roman"/>
        </w:rPr>
        <w:t xml:space="preserve"> </w:t>
      </w:r>
      <w:r w:rsidR="00045BFB" w:rsidRPr="00045BFB">
        <w:rPr>
          <w:rFonts w:ascii="Times New Roman" w:hAnsi="Times New Roman" w:cs="Times New Roman"/>
          <w:b/>
          <w:bCs/>
        </w:rPr>
        <w:t>ΙΑΤΡΟΠΟΥΛΟΥ</w:t>
      </w:r>
      <w:r w:rsidR="00F71900" w:rsidRPr="00D712F3">
        <w:rPr>
          <w:rFonts w:ascii="Times New Roman" w:hAnsi="Times New Roman" w:cs="Times New Roman"/>
          <w:b/>
          <w:bCs/>
        </w:rPr>
        <w:t xml:space="preserve"> 30/3/26</w:t>
      </w:r>
    </w:p>
    <w:p w14:paraId="2A3013DA" w14:textId="73907175" w:rsidR="004E20C9" w:rsidRPr="00C23E32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4E20C9" w:rsidRPr="00C23E32">
        <w:rPr>
          <w:rFonts w:ascii="Times New Roman" w:hAnsi="Times New Roman" w:cs="Times New Roman"/>
        </w:rPr>
        <w:t>Το κράτος ως διάδικος ενώπιον διαιτητικών δικαστηρίων: Ζητήματα συναίνεσης, εφαρμοστέου δικαίου και εκτελεστότητας διαιτητικών αποφάσεων κατά κράτους.</w:t>
      </w:r>
      <w:r w:rsidR="00D3142E">
        <w:rPr>
          <w:rFonts w:ascii="Times New Roman" w:hAnsi="Times New Roman" w:cs="Times New Roman"/>
        </w:rPr>
        <w:t xml:space="preserve"> </w:t>
      </w:r>
      <w:r w:rsidRPr="00D712F3">
        <w:rPr>
          <w:rFonts w:ascii="Times New Roman" w:hAnsi="Times New Roman" w:cs="Times New Roman"/>
          <w:b/>
          <w:bCs/>
        </w:rPr>
        <w:t xml:space="preserve">ΨΩΜΑ </w:t>
      </w:r>
      <w:r w:rsidR="00770A02">
        <w:rPr>
          <w:rFonts w:ascii="Times New Roman" w:hAnsi="Times New Roman" w:cs="Times New Roman"/>
          <w:b/>
          <w:bCs/>
        </w:rPr>
        <w:t>ΣΤΑΘΟΠΟΥΛΟΣ</w:t>
      </w:r>
      <w:r w:rsidR="00603832">
        <w:rPr>
          <w:rFonts w:ascii="Times New Roman" w:hAnsi="Times New Roman" w:cs="Times New Roman"/>
          <w:b/>
          <w:bCs/>
        </w:rPr>
        <w:t xml:space="preserve"> 30/3/</w:t>
      </w:r>
      <w:r w:rsidR="00DE7A99">
        <w:rPr>
          <w:rFonts w:ascii="Times New Roman" w:hAnsi="Times New Roman" w:cs="Times New Roman"/>
          <w:b/>
          <w:bCs/>
        </w:rPr>
        <w:t>26</w:t>
      </w:r>
    </w:p>
    <w:p w14:paraId="240D0791" w14:textId="30971EB1" w:rsidR="004E20C9" w:rsidRPr="00355D67" w:rsidRDefault="00D712F3" w:rsidP="00D712F3">
      <w:pP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5. </w:t>
      </w:r>
      <w:r w:rsidR="004E20C9" w:rsidRPr="00355D67">
        <w:rPr>
          <w:rFonts w:ascii="Times New Roman" w:hAnsi="Times New Roman" w:cs="Times New Roman"/>
        </w:rPr>
        <w:t>Οι διεθνείς δημόσιοι διαγωνισμοί, συμβάσεις παραχώρησης και συμπράξεις δημοσίου-ιδιωτικού τομέα: Ρυθμιστικό πλαίσιο και συμμετοχή ξένων επιχειρήσεων.</w:t>
      </w:r>
      <w:r w:rsidR="00DF0D71" w:rsidRPr="00355D67">
        <w:rPr>
          <w:rFonts w:ascii="Times New Roman" w:hAnsi="Times New Roman" w:cs="Times New Roman"/>
        </w:rPr>
        <w:t xml:space="preserve"> </w:t>
      </w:r>
      <w:r w:rsidR="00D37649" w:rsidRPr="00355D67">
        <w:rPr>
          <w:rFonts w:ascii="Times New Roman" w:hAnsi="Times New Roman" w:cs="Times New Roman"/>
          <w:b/>
          <w:bCs/>
        </w:rPr>
        <w:t>ΚΑΡΕΚΛΑΣ</w:t>
      </w:r>
      <w:r w:rsidR="00D37649" w:rsidRPr="00355D67">
        <w:rPr>
          <w:rFonts w:ascii="Times New Roman" w:hAnsi="Times New Roman" w:cs="Times New Roman"/>
        </w:rPr>
        <w:t xml:space="preserve"> </w:t>
      </w:r>
      <w:r w:rsidR="005A6F23" w:rsidRPr="00355D67">
        <w:rPr>
          <w:rFonts w:ascii="Times New Roman" w:hAnsi="Times New Roman" w:cs="Times New Roman"/>
          <w:b/>
          <w:bCs/>
        </w:rPr>
        <w:t>ΤΡΙΑΝΤΑΦΥΛΛΟΥ</w:t>
      </w:r>
      <w:r w:rsidR="00355D67" w:rsidRPr="00355D67">
        <w:rPr>
          <w:rFonts w:ascii="Times New Roman" w:hAnsi="Times New Roman" w:cs="Times New Roman"/>
          <w:b/>
          <w:bCs/>
        </w:rPr>
        <w:t xml:space="preserve"> </w:t>
      </w:r>
      <w:r w:rsidR="008B07FC">
        <w:rPr>
          <w:rFonts w:ascii="Times New Roman" w:hAnsi="Times New Roman" w:cs="Times New Roman"/>
          <w:b/>
          <w:bCs/>
        </w:rPr>
        <w:t xml:space="preserve">ΤΑΣΙΚΑ </w:t>
      </w:r>
      <w:r w:rsidR="00355D67" w:rsidRPr="00355D67">
        <w:rPr>
          <w:rFonts w:ascii="Times New Roman" w:hAnsi="Times New Roman" w:cs="Times New Roman"/>
          <w:b/>
          <w:bCs/>
        </w:rPr>
        <w:t>20/4/</w:t>
      </w:r>
      <w:r w:rsidR="00355D67">
        <w:rPr>
          <w:rFonts w:ascii="Times New Roman" w:hAnsi="Times New Roman" w:cs="Times New Roman"/>
          <w:b/>
          <w:bCs/>
        </w:rPr>
        <w:t>26</w:t>
      </w:r>
    </w:p>
    <w:p w14:paraId="0861B93B" w14:textId="56EB82FD" w:rsidR="004E20C9" w:rsidRPr="00C23E32" w:rsidRDefault="004E20C9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C23E32">
        <w:rPr>
          <w:rFonts w:ascii="Times New Roman" w:hAnsi="Times New Roman" w:cs="Times New Roman"/>
          <w:b/>
          <w:bCs/>
        </w:rPr>
        <w:t>Νομικά Πρόσωπα</w:t>
      </w:r>
    </w:p>
    <w:p w14:paraId="280BC618" w14:textId="05C9637D" w:rsidR="004E20C9" w:rsidRPr="00C23E32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4E20C9" w:rsidRPr="00C23E32">
        <w:rPr>
          <w:rFonts w:ascii="Times New Roman" w:hAnsi="Times New Roman" w:cs="Times New Roman"/>
        </w:rPr>
        <w:t>Οι εξαιρέσεις από τον κανόνα της πραγματικής έδρας του άρθρου ΑΚ 10</w:t>
      </w:r>
      <w:r w:rsidR="00B36606" w:rsidRPr="00C23E32">
        <w:rPr>
          <w:rFonts w:ascii="Times New Roman" w:hAnsi="Times New Roman" w:cs="Times New Roman"/>
        </w:rPr>
        <w:t xml:space="preserve"> και η επίπτωση του </w:t>
      </w:r>
      <w:r w:rsidR="00B36606" w:rsidRPr="00C23E32">
        <w:rPr>
          <w:rFonts w:ascii="Times New Roman" w:hAnsi="Times New Roman" w:cs="Times New Roman"/>
          <w:lang w:val="en-US"/>
        </w:rPr>
        <w:t>Brexit</w:t>
      </w:r>
      <w:r w:rsidR="00B36606" w:rsidRPr="00C23E32">
        <w:rPr>
          <w:rFonts w:ascii="Times New Roman" w:hAnsi="Times New Roman" w:cs="Times New Roman"/>
        </w:rPr>
        <w:t xml:space="preserve"> στη νομική μεταχείριση στην ελληνική έννομη τάξη αγγλικών εταιρειών (συσταθεισών κατά το αγγλικό δίκαιο), που έχουν όμως την πραγματική τους έδρα στην Ελλάδα.  </w:t>
      </w:r>
      <w:r w:rsidR="009D3D63">
        <w:rPr>
          <w:rFonts w:ascii="Times New Roman" w:hAnsi="Times New Roman" w:cs="Times New Roman"/>
          <w:b/>
          <w:bCs/>
        </w:rPr>
        <w:t>ΤΡΙΑΝΤΑΦΥΛΛΟΥ</w:t>
      </w:r>
      <w:r w:rsidR="00894FC9">
        <w:rPr>
          <w:rFonts w:ascii="Times New Roman" w:hAnsi="Times New Roman" w:cs="Times New Roman"/>
          <w:b/>
          <w:bCs/>
        </w:rPr>
        <w:t xml:space="preserve"> ΜΟΝΟΠΑΤΗΣ</w:t>
      </w:r>
      <w:r w:rsidR="00F71900" w:rsidRPr="00D712F3">
        <w:rPr>
          <w:rFonts w:ascii="Times New Roman" w:hAnsi="Times New Roman" w:cs="Times New Roman"/>
          <w:b/>
          <w:bCs/>
        </w:rPr>
        <w:t xml:space="preserve"> </w:t>
      </w:r>
      <w:r w:rsidR="00355D67">
        <w:rPr>
          <w:rFonts w:ascii="Times New Roman" w:hAnsi="Times New Roman" w:cs="Times New Roman"/>
          <w:b/>
          <w:bCs/>
        </w:rPr>
        <w:t>20</w:t>
      </w:r>
      <w:r w:rsidR="00F71900" w:rsidRPr="00D712F3">
        <w:rPr>
          <w:rFonts w:ascii="Times New Roman" w:hAnsi="Times New Roman" w:cs="Times New Roman"/>
          <w:b/>
          <w:bCs/>
        </w:rPr>
        <w:t>/</w:t>
      </w:r>
      <w:r w:rsidR="00355D67">
        <w:rPr>
          <w:rFonts w:ascii="Times New Roman" w:hAnsi="Times New Roman" w:cs="Times New Roman"/>
          <w:b/>
          <w:bCs/>
        </w:rPr>
        <w:t>4</w:t>
      </w:r>
      <w:r w:rsidR="00F71900" w:rsidRPr="00D712F3">
        <w:rPr>
          <w:rFonts w:ascii="Times New Roman" w:hAnsi="Times New Roman" w:cs="Times New Roman"/>
          <w:b/>
          <w:bCs/>
        </w:rPr>
        <w:t>/26</w:t>
      </w:r>
    </w:p>
    <w:p w14:paraId="66BB44A5" w14:textId="2FE40ED9" w:rsidR="004E20C9" w:rsidRPr="00C23E32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="004E20C9" w:rsidRPr="00C23E32">
        <w:rPr>
          <w:rFonts w:ascii="Times New Roman" w:hAnsi="Times New Roman" w:cs="Times New Roman"/>
        </w:rPr>
        <w:t xml:space="preserve">Η εγκατάσταση αλλοδαπών εταιριών στην Ελλάδα: Κοινοτική ελευθερία εγκατάστασης, υποκαταστήματα, το πλαίσιο του Ν. 89/1967 και το ειδικό νομοθετικό πλαίσιο για ναυτιλιακές εταιρείες. </w:t>
      </w:r>
      <w:r w:rsidR="002E474E">
        <w:rPr>
          <w:rFonts w:ascii="Times New Roman" w:hAnsi="Times New Roman" w:cs="Times New Roman"/>
          <w:b/>
          <w:bCs/>
        </w:rPr>
        <w:t>ΑΝΤΩΝΙΑΔΗ</w:t>
      </w:r>
      <w:r w:rsidR="00BC7A2D">
        <w:rPr>
          <w:rFonts w:ascii="Times New Roman" w:hAnsi="Times New Roman" w:cs="Times New Roman"/>
          <w:b/>
          <w:bCs/>
        </w:rPr>
        <w:t xml:space="preserve"> 2</w:t>
      </w:r>
      <w:r w:rsidR="00355D67">
        <w:rPr>
          <w:rFonts w:ascii="Times New Roman" w:hAnsi="Times New Roman" w:cs="Times New Roman"/>
          <w:b/>
          <w:bCs/>
        </w:rPr>
        <w:t>7</w:t>
      </w:r>
      <w:r w:rsidR="005609D4">
        <w:rPr>
          <w:rFonts w:ascii="Times New Roman" w:hAnsi="Times New Roman" w:cs="Times New Roman"/>
          <w:b/>
          <w:bCs/>
        </w:rPr>
        <w:t>/4/26</w:t>
      </w:r>
    </w:p>
    <w:p w14:paraId="3578DBD8" w14:textId="60664B90" w:rsidR="004E20C9" w:rsidRPr="00C23E32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</w:t>
      </w:r>
      <w:r w:rsidR="004E20C9" w:rsidRPr="00C23E32">
        <w:rPr>
          <w:rFonts w:ascii="Times New Roman" w:hAnsi="Times New Roman" w:cs="Times New Roman"/>
        </w:rPr>
        <w:t>Αλλοδαπά εμπιστεύματα (trusts) και η αναγνώρισή τους στο ελληνικό δίκαιο</w:t>
      </w:r>
      <w:r w:rsidR="007A41CC" w:rsidRPr="00C23E32">
        <w:rPr>
          <w:rFonts w:ascii="Times New Roman" w:hAnsi="Times New Roman" w:cs="Times New Roman"/>
        </w:rPr>
        <w:t xml:space="preserve"> -Δυνατότητα ή μη σύστασης </w:t>
      </w:r>
      <w:r w:rsidR="007A41CC" w:rsidRPr="00C23E32">
        <w:rPr>
          <w:rFonts w:ascii="Times New Roman" w:hAnsi="Times New Roman" w:cs="Times New Roman"/>
          <w:lang w:val="en-US"/>
        </w:rPr>
        <w:t>trust</w:t>
      </w:r>
      <w:r w:rsidR="007A41CC" w:rsidRPr="00C23E32">
        <w:rPr>
          <w:rFonts w:ascii="Times New Roman" w:hAnsi="Times New Roman" w:cs="Times New Roman"/>
        </w:rPr>
        <w:t xml:space="preserve"> κατά το ελληνικό ουσιαστικό δίκαιο.</w:t>
      </w:r>
      <w:r w:rsidR="007D5D1D">
        <w:rPr>
          <w:rFonts w:ascii="Times New Roman" w:hAnsi="Times New Roman" w:cs="Times New Roman"/>
        </w:rPr>
        <w:t xml:space="preserve"> </w:t>
      </w:r>
      <w:r w:rsidR="007D5D1D">
        <w:rPr>
          <w:rFonts w:ascii="Times New Roman" w:hAnsi="Times New Roman" w:cs="Times New Roman"/>
          <w:b/>
          <w:bCs/>
        </w:rPr>
        <w:t>ΓΕΩΡΓΟΥΛΗ</w:t>
      </w:r>
      <w:r w:rsidR="005609D4">
        <w:rPr>
          <w:rFonts w:ascii="Times New Roman" w:hAnsi="Times New Roman" w:cs="Times New Roman"/>
          <w:b/>
          <w:bCs/>
        </w:rPr>
        <w:t xml:space="preserve"> 2</w:t>
      </w:r>
      <w:r w:rsidR="00355D67">
        <w:rPr>
          <w:rFonts w:ascii="Times New Roman" w:hAnsi="Times New Roman" w:cs="Times New Roman"/>
          <w:b/>
          <w:bCs/>
        </w:rPr>
        <w:t>7</w:t>
      </w:r>
      <w:r w:rsidR="005609D4">
        <w:rPr>
          <w:rFonts w:ascii="Times New Roman" w:hAnsi="Times New Roman" w:cs="Times New Roman"/>
          <w:b/>
          <w:bCs/>
        </w:rPr>
        <w:t>/4/26</w:t>
      </w:r>
    </w:p>
    <w:p w14:paraId="3BC0138F" w14:textId="693714BD" w:rsidR="004E20C9" w:rsidRPr="00C23E32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</w:t>
      </w:r>
      <w:r w:rsidR="004E20C9" w:rsidRPr="00C23E32">
        <w:rPr>
          <w:rFonts w:ascii="Times New Roman" w:hAnsi="Times New Roman" w:cs="Times New Roman"/>
        </w:rPr>
        <w:t>Διεθνείς διασυνοριακές συγχωνεύσεις και μετασχηματισμοί εταιριών: Νομικό πλαίσιο, εταιρικά και φορολογικά ζητήματα.</w:t>
      </w:r>
      <w:r w:rsidR="00016154">
        <w:rPr>
          <w:rFonts w:ascii="Times New Roman" w:hAnsi="Times New Roman" w:cs="Times New Roman"/>
        </w:rPr>
        <w:t xml:space="preserve"> </w:t>
      </w:r>
      <w:r w:rsidR="00C20D4C">
        <w:rPr>
          <w:rFonts w:ascii="Times New Roman" w:hAnsi="Times New Roman" w:cs="Times New Roman"/>
          <w:b/>
          <w:bCs/>
        </w:rPr>
        <w:t xml:space="preserve"> ΔΕΣΥΛΛΑ</w:t>
      </w:r>
      <w:r w:rsidR="005609D4">
        <w:rPr>
          <w:rFonts w:ascii="Times New Roman" w:hAnsi="Times New Roman" w:cs="Times New Roman"/>
          <w:b/>
          <w:bCs/>
        </w:rPr>
        <w:t xml:space="preserve"> </w:t>
      </w:r>
      <w:r w:rsidR="00355D67">
        <w:rPr>
          <w:rFonts w:ascii="Times New Roman" w:hAnsi="Times New Roman" w:cs="Times New Roman"/>
          <w:b/>
          <w:bCs/>
        </w:rPr>
        <w:t>4</w:t>
      </w:r>
      <w:r w:rsidR="005609D4">
        <w:rPr>
          <w:rFonts w:ascii="Times New Roman" w:hAnsi="Times New Roman" w:cs="Times New Roman"/>
          <w:b/>
          <w:bCs/>
        </w:rPr>
        <w:t>/</w:t>
      </w:r>
      <w:r w:rsidR="00355D67">
        <w:rPr>
          <w:rFonts w:ascii="Times New Roman" w:hAnsi="Times New Roman" w:cs="Times New Roman"/>
          <w:b/>
          <w:bCs/>
        </w:rPr>
        <w:t>5</w:t>
      </w:r>
      <w:r w:rsidR="005609D4">
        <w:rPr>
          <w:rFonts w:ascii="Times New Roman" w:hAnsi="Times New Roman" w:cs="Times New Roman"/>
          <w:b/>
          <w:bCs/>
        </w:rPr>
        <w:t>/26</w:t>
      </w:r>
    </w:p>
    <w:p w14:paraId="77A1DBFC" w14:textId="77777777" w:rsidR="003D2DC8" w:rsidRPr="00C23E32" w:rsidRDefault="003D2DC8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553FCFD" w14:textId="1B71CBBD" w:rsidR="00FD7599" w:rsidRPr="00C23E32" w:rsidRDefault="00FD7599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C23E32">
        <w:rPr>
          <w:rFonts w:ascii="Times New Roman" w:hAnsi="Times New Roman" w:cs="Times New Roman"/>
          <w:b/>
          <w:bCs/>
        </w:rPr>
        <w:t>Διεθνής Πώληση</w:t>
      </w:r>
    </w:p>
    <w:p w14:paraId="021D30E2" w14:textId="31188C7A" w:rsidR="00FD7599" w:rsidRPr="00C23E32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</w:t>
      </w:r>
      <w:r w:rsidR="00FD7599" w:rsidRPr="00C23E32">
        <w:rPr>
          <w:rFonts w:ascii="Times New Roman" w:hAnsi="Times New Roman" w:cs="Times New Roman"/>
        </w:rPr>
        <w:t>Η Σύμβαση της Βιέννης (CISG) για τη Διεθνή Πώληση Κινητών Πραγμάτων: Πεδίο εφαρμογής,</w:t>
      </w:r>
      <w:r w:rsidR="00A56632" w:rsidRPr="00C23E32">
        <w:rPr>
          <w:rFonts w:ascii="Times New Roman" w:hAnsi="Times New Roman" w:cs="Times New Roman"/>
        </w:rPr>
        <w:t xml:space="preserve"> </w:t>
      </w:r>
      <w:r w:rsidR="00FD7599" w:rsidRPr="00C23E32">
        <w:rPr>
          <w:rFonts w:ascii="Times New Roman" w:hAnsi="Times New Roman" w:cs="Times New Roman"/>
        </w:rPr>
        <w:t>βασικές αρχές και πρακτικά ζητήματα εφαρμογής στο διεθνές εμπόριο</w:t>
      </w:r>
      <w:r w:rsidR="00E96D0C" w:rsidRPr="00C23E32">
        <w:rPr>
          <w:rFonts w:ascii="Times New Roman" w:hAnsi="Times New Roman" w:cs="Times New Roman"/>
        </w:rPr>
        <w:t xml:space="preserve"> - Σχέση και με τον Κανονισμό Ρώμη Ι.</w:t>
      </w:r>
      <w:r w:rsidR="007A04F6">
        <w:rPr>
          <w:rFonts w:ascii="Times New Roman" w:hAnsi="Times New Roman" w:cs="Times New Roman"/>
        </w:rPr>
        <w:t xml:space="preserve"> </w:t>
      </w:r>
      <w:r w:rsidR="00D70234">
        <w:rPr>
          <w:rFonts w:ascii="Times New Roman" w:hAnsi="Times New Roman" w:cs="Times New Roman"/>
          <w:b/>
          <w:bCs/>
        </w:rPr>
        <w:t>ΠΑΡΘΕΝΙΟΥ</w:t>
      </w:r>
      <w:r w:rsidR="00355D67">
        <w:rPr>
          <w:rFonts w:ascii="Times New Roman" w:hAnsi="Times New Roman" w:cs="Times New Roman"/>
          <w:b/>
          <w:bCs/>
        </w:rPr>
        <w:t xml:space="preserve">4 </w:t>
      </w:r>
      <w:r w:rsidR="00BB0AA1">
        <w:rPr>
          <w:rFonts w:ascii="Times New Roman" w:hAnsi="Times New Roman" w:cs="Times New Roman"/>
          <w:b/>
          <w:bCs/>
        </w:rPr>
        <w:t>/</w:t>
      </w:r>
      <w:r w:rsidR="00355D67">
        <w:rPr>
          <w:rFonts w:ascii="Times New Roman" w:hAnsi="Times New Roman" w:cs="Times New Roman"/>
          <w:b/>
          <w:bCs/>
        </w:rPr>
        <w:t>5</w:t>
      </w:r>
      <w:r w:rsidR="00BB0AA1">
        <w:rPr>
          <w:rFonts w:ascii="Times New Roman" w:hAnsi="Times New Roman" w:cs="Times New Roman"/>
          <w:b/>
          <w:bCs/>
        </w:rPr>
        <w:t>/26</w:t>
      </w:r>
    </w:p>
    <w:p w14:paraId="0DDC0D36" w14:textId="2C9C3241" w:rsidR="00566E21" w:rsidRPr="00C23E32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 </w:t>
      </w:r>
      <w:r w:rsidR="00566E21" w:rsidRPr="00C23E32">
        <w:rPr>
          <w:rFonts w:ascii="Times New Roman" w:hAnsi="Times New Roman" w:cs="Times New Roman"/>
        </w:rPr>
        <w:t>Η εφαρμογή της CISG στ</w:t>
      </w:r>
      <w:r w:rsidR="00E71910" w:rsidRPr="00C23E32">
        <w:rPr>
          <w:rFonts w:ascii="Times New Roman" w:hAnsi="Times New Roman" w:cs="Times New Roman"/>
        </w:rPr>
        <w:t>η</w:t>
      </w:r>
      <w:r w:rsidR="00566E21" w:rsidRPr="00C23E32">
        <w:rPr>
          <w:rFonts w:ascii="Times New Roman" w:hAnsi="Times New Roman" w:cs="Times New Roman"/>
        </w:rPr>
        <w:t xml:space="preserve"> </w:t>
      </w:r>
      <w:r w:rsidR="00E71910" w:rsidRPr="00C23E32">
        <w:rPr>
          <w:rFonts w:ascii="Times New Roman" w:hAnsi="Times New Roman" w:cs="Times New Roman"/>
        </w:rPr>
        <w:t>διεθνή</w:t>
      </w:r>
      <w:r w:rsidR="00566E21" w:rsidRPr="00C23E32">
        <w:rPr>
          <w:rFonts w:ascii="Times New Roman" w:hAnsi="Times New Roman" w:cs="Times New Roman"/>
        </w:rPr>
        <w:t xml:space="preserve"> εμπορική διαιτησία</w:t>
      </w:r>
      <w:r w:rsidR="00B36606" w:rsidRPr="00C23E32">
        <w:rPr>
          <w:rFonts w:ascii="Times New Roman" w:hAnsi="Times New Roman" w:cs="Times New Roman"/>
        </w:rPr>
        <w:t xml:space="preserve"> </w:t>
      </w:r>
      <w:r w:rsidR="007A41CC" w:rsidRPr="00C23E32">
        <w:rPr>
          <w:rFonts w:ascii="Times New Roman" w:hAnsi="Times New Roman" w:cs="Times New Roman"/>
        </w:rPr>
        <w:t>γενικώς</w:t>
      </w:r>
      <w:r w:rsidR="00B36606" w:rsidRPr="00C23E32">
        <w:rPr>
          <w:rFonts w:ascii="Times New Roman" w:hAnsi="Times New Roman" w:cs="Times New Roman"/>
        </w:rPr>
        <w:t xml:space="preserve"> και η εφαρμογή της CISG λόγω επιλογής των μερών από κρατικά και διαιτητικά δικαστήρια σε πωλήσεις (και εν γένει συμβάσεις) που καταρχήν δεν εμπίπτουν στο πεδίο εφαρμογής της. </w:t>
      </w:r>
      <w:r w:rsidR="005C7200">
        <w:rPr>
          <w:rFonts w:ascii="Times New Roman" w:hAnsi="Times New Roman" w:cs="Times New Roman"/>
          <w:b/>
          <w:bCs/>
        </w:rPr>
        <w:t>ΠΟΥΤΣΕΛΑ</w:t>
      </w:r>
      <w:r w:rsidR="00BB0AA1">
        <w:rPr>
          <w:rFonts w:ascii="Times New Roman" w:hAnsi="Times New Roman" w:cs="Times New Roman"/>
          <w:b/>
          <w:bCs/>
        </w:rPr>
        <w:t xml:space="preserve"> </w:t>
      </w:r>
      <w:r w:rsidR="00355D67">
        <w:rPr>
          <w:rFonts w:ascii="Times New Roman" w:hAnsi="Times New Roman" w:cs="Times New Roman"/>
          <w:b/>
          <w:bCs/>
        </w:rPr>
        <w:t>11</w:t>
      </w:r>
      <w:r w:rsidR="00BB0AA1">
        <w:rPr>
          <w:rFonts w:ascii="Times New Roman" w:hAnsi="Times New Roman" w:cs="Times New Roman"/>
          <w:b/>
          <w:bCs/>
        </w:rPr>
        <w:t>/5/26</w:t>
      </w:r>
    </w:p>
    <w:p w14:paraId="6CAFC8B9" w14:textId="08F8EF13" w:rsidR="003842FD" w:rsidRPr="00C23E32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12. </w:t>
      </w:r>
      <w:r w:rsidR="00E71910" w:rsidRPr="00C23E32">
        <w:rPr>
          <w:rFonts w:ascii="Times New Roman" w:hAnsi="Times New Roman" w:cs="Times New Roman"/>
        </w:rPr>
        <w:t>Η</w:t>
      </w:r>
      <w:r w:rsidR="003842FD" w:rsidRPr="00C23E32">
        <w:rPr>
          <w:rFonts w:ascii="Times New Roman" w:hAnsi="Times New Roman" w:cs="Times New Roman"/>
        </w:rPr>
        <w:t xml:space="preserve"> ιεραρχία των κανόνων που διέπουν τη διεθνή πώληση κινητών </w:t>
      </w:r>
      <w:r w:rsidR="00E71910" w:rsidRPr="00C23E32">
        <w:rPr>
          <w:rFonts w:ascii="Times New Roman" w:hAnsi="Times New Roman" w:cs="Times New Roman"/>
        </w:rPr>
        <w:t xml:space="preserve">στο πλαίσιο της CISG και του άρθρου 6 αυτής </w:t>
      </w:r>
      <w:r w:rsidR="00E96D0C" w:rsidRPr="00C23E32">
        <w:rPr>
          <w:rFonts w:ascii="Times New Roman" w:hAnsi="Times New Roman" w:cs="Times New Roman"/>
        </w:rPr>
        <w:t xml:space="preserve">(σε συνδυασμό και με τα άρθρα 4, 7 παρ. 2, 8-9 </w:t>
      </w:r>
      <w:r w:rsidR="00E96D0C" w:rsidRPr="00C23E32">
        <w:rPr>
          <w:rFonts w:ascii="Times New Roman" w:hAnsi="Times New Roman" w:cs="Times New Roman"/>
          <w:lang w:val="en-US"/>
        </w:rPr>
        <w:t>CISG</w:t>
      </w:r>
      <w:r w:rsidR="00E96D0C" w:rsidRPr="00C23E32">
        <w:rPr>
          <w:rFonts w:ascii="Times New Roman" w:hAnsi="Times New Roman" w:cs="Times New Roman"/>
        </w:rPr>
        <w:t xml:space="preserve">). </w:t>
      </w:r>
    </w:p>
    <w:p w14:paraId="289CC32E" w14:textId="61DFCD07" w:rsidR="00E71910" w:rsidRPr="00C23E32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 </w:t>
      </w:r>
      <w:r w:rsidR="003842FD" w:rsidRPr="00C23E32">
        <w:rPr>
          <w:rFonts w:ascii="Times New Roman" w:hAnsi="Times New Roman" w:cs="Times New Roman"/>
        </w:rPr>
        <w:t xml:space="preserve">Η ερμηνεία της </w:t>
      </w:r>
      <w:r w:rsidR="003842FD" w:rsidRPr="00C23E32">
        <w:rPr>
          <w:rFonts w:ascii="Times New Roman" w:hAnsi="Times New Roman" w:cs="Times New Roman"/>
          <w:lang w:val="en-US"/>
        </w:rPr>
        <w:t>CISG</w:t>
      </w:r>
      <w:r w:rsidR="00B36606" w:rsidRPr="00C23E32">
        <w:rPr>
          <w:rFonts w:ascii="Times New Roman" w:hAnsi="Times New Roman" w:cs="Times New Roman"/>
        </w:rPr>
        <w:t>,</w:t>
      </w:r>
      <w:r w:rsidR="003842FD" w:rsidRPr="00C23E32">
        <w:rPr>
          <w:rFonts w:ascii="Times New Roman" w:hAnsi="Times New Roman" w:cs="Times New Roman"/>
        </w:rPr>
        <w:t xml:space="preserve"> η πλήρωση των κενών της κατά το άρθρο 7 της </w:t>
      </w:r>
      <w:r w:rsidR="003842FD" w:rsidRPr="00C23E32">
        <w:rPr>
          <w:rFonts w:ascii="Times New Roman" w:hAnsi="Times New Roman" w:cs="Times New Roman"/>
          <w:lang w:val="en-US"/>
        </w:rPr>
        <w:t>CISG</w:t>
      </w:r>
      <w:r w:rsidR="00B36606" w:rsidRPr="00C23E32">
        <w:rPr>
          <w:rFonts w:ascii="Times New Roman" w:hAnsi="Times New Roman" w:cs="Times New Roman"/>
        </w:rPr>
        <w:t xml:space="preserve"> και η </w:t>
      </w:r>
      <w:r w:rsidR="00E71910" w:rsidRPr="00C23E32">
        <w:rPr>
          <w:rFonts w:ascii="Times New Roman" w:hAnsi="Times New Roman" w:cs="Times New Roman"/>
        </w:rPr>
        <w:t xml:space="preserve">αρχή της αποκλειστικής εφαρμογής της </w:t>
      </w:r>
      <w:r w:rsidR="00E71910" w:rsidRPr="00C23E32">
        <w:rPr>
          <w:rFonts w:ascii="Times New Roman" w:hAnsi="Times New Roman" w:cs="Times New Roman"/>
          <w:lang w:val="en-US"/>
        </w:rPr>
        <w:t>CISG</w:t>
      </w:r>
      <w:r w:rsidR="00E71910" w:rsidRPr="00C23E32">
        <w:rPr>
          <w:rFonts w:ascii="Times New Roman" w:hAnsi="Times New Roman" w:cs="Times New Roman"/>
        </w:rPr>
        <w:t xml:space="preserve"> στα ζητήματα που εμπίπτουν σε αυτήν </w:t>
      </w:r>
      <w:r w:rsidR="00590E56" w:rsidRPr="00C23E32">
        <w:rPr>
          <w:rFonts w:ascii="Times New Roman" w:hAnsi="Times New Roman" w:cs="Times New Roman"/>
        </w:rPr>
        <w:t>με πρακτικά παραδείγματα εφαρμογής της</w:t>
      </w:r>
      <w:r w:rsidR="00B36606" w:rsidRPr="00C23E32">
        <w:rPr>
          <w:rFonts w:ascii="Times New Roman" w:hAnsi="Times New Roman" w:cs="Times New Roman"/>
        </w:rPr>
        <w:t xml:space="preserve"> αρχής αυτής (σε σχέση και με καταναλωτικές πωλήσεις, όταν κατ’ εξαίρεση εμπίπτουν στη </w:t>
      </w:r>
      <w:r w:rsidR="00B36606" w:rsidRPr="00C23E32">
        <w:rPr>
          <w:rFonts w:ascii="Times New Roman" w:hAnsi="Times New Roman" w:cs="Times New Roman"/>
          <w:lang w:val="en-US"/>
        </w:rPr>
        <w:t>CISG</w:t>
      </w:r>
      <w:r w:rsidR="00B36606" w:rsidRPr="00C23E32">
        <w:rPr>
          <w:rFonts w:ascii="Times New Roman" w:hAnsi="Times New Roman" w:cs="Times New Roman"/>
        </w:rPr>
        <w:t>)</w:t>
      </w:r>
      <w:r w:rsidR="00E96D0C" w:rsidRPr="00C23E32">
        <w:rPr>
          <w:rFonts w:ascii="Times New Roman" w:hAnsi="Times New Roman" w:cs="Times New Roman"/>
        </w:rPr>
        <w:t>.</w:t>
      </w:r>
      <w:r w:rsidR="00590E56" w:rsidRPr="00C23E32">
        <w:rPr>
          <w:rFonts w:ascii="Times New Roman" w:hAnsi="Times New Roman" w:cs="Times New Roman"/>
        </w:rPr>
        <w:t xml:space="preserve"> </w:t>
      </w:r>
      <w:r w:rsidR="00F6075C">
        <w:rPr>
          <w:rFonts w:ascii="Times New Roman" w:hAnsi="Times New Roman" w:cs="Times New Roman"/>
          <w:b/>
          <w:bCs/>
        </w:rPr>
        <w:t>ΤΑΣΙΚΑ</w:t>
      </w:r>
      <w:r w:rsidR="00BB0AA1">
        <w:rPr>
          <w:rFonts w:ascii="Times New Roman" w:hAnsi="Times New Roman" w:cs="Times New Roman"/>
          <w:b/>
          <w:bCs/>
        </w:rPr>
        <w:t xml:space="preserve"> </w:t>
      </w:r>
      <w:r w:rsidR="00E8035F">
        <w:rPr>
          <w:rFonts w:ascii="Times New Roman" w:hAnsi="Times New Roman" w:cs="Times New Roman"/>
          <w:b/>
          <w:bCs/>
        </w:rPr>
        <w:t>11</w:t>
      </w:r>
      <w:r w:rsidR="00BB0AA1">
        <w:rPr>
          <w:rFonts w:ascii="Times New Roman" w:hAnsi="Times New Roman" w:cs="Times New Roman"/>
          <w:b/>
          <w:bCs/>
        </w:rPr>
        <w:t>/5/26</w:t>
      </w:r>
    </w:p>
    <w:p w14:paraId="3B17040F" w14:textId="375E16BF" w:rsidR="003842FD" w:rsidRPr="00C23E32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14. </w:t>
      </w:r>
      <w:r w:rsidR="003842FD" w:rsidRPr="00C23E32">
        <w:rPr>
          <w:rFonts w:ascii="Times New Roman" w:hAnsi="Times New Roman" w:cs="Times New Roman"/>
        </w:rPr>
        <w:t xml:space="preserve">Η λειτουργία της αρχής της καλής πίστης στη διεθνή πώληση κινητών κατά τη </w:t>
      </w:r>
      <w:r w:rsidR="003842FD" w:rsidRPr="00C23E32">
        <w:rPr>
          <w:rFonts w:ascii="Times New Roman" w:hAnsi="Times New Roman" w:cs="Times New Roman"/>
          <w:lang w:val="en-US"/>
        </w:rPr>
        <w:t>CISG</w:t>
      </w:r>
      <w:r w:rsidR="00E71910" w:rsidRPr="00C23E32">
        <w:rPr>
          <w:rFonts w:ascii="Times New Roman" w:hAnsi="Times New Roman" w:cs="Times New Roman"/>
        </w:rPr>
        <w:t xml:space="preserve"> (σε σχέση με την ερμηνεία της συμβάσης, την εκπλήρωσή της και το κύρος της)</w:t>
      </w:r>
      <w:r w:rsidR="00E96D0C" w:rsidRPr="00C23E32">
        <w:rPr>
          <w:rFonts w:ascii="Times New Roman" w:hAnsi="Times New Roman" w:cs="Times New Roman"/>
        </w:rPr>
        <w:t>.</w:t>
      </w:r>
      <w:r w:rsidR="00E71910" w:rsidRPr="00C23E32">
        <w:rPr>
          <w:rFonts w:ascii="Times New Roman" w:hAnsi="Times New Roman" w:cs="Times New Roman"/>
        </w:rPr>
        <w:t xml:space="preserve"> </w:t>
      </w:r>
      <w:r w:rsidR="001A002A">
        <w:rPr>
          <w:rFonts w:ascii="Times New Roman" w:hAnsi="Times New Roman" w:cs="Times New Roman"/>
          <w:b/>
          <w:bCs/>
        </w:rPr>
        <w:t>ΛΕΟΝΤΙΟΥ</w:t>
      </w:r>
      <w:r w:rsidR="00BB0AA1">
        <w:rPr>
          <w:rFonts w:ascii="Times New Roman" w:hAnsi="Times New Roman" w:cs="Times New Roman"/>
          <w:b/>
          <w:bCs/>
        </w:rPr>
        <w:t xml:space="preserve"> 1</w:t>
      </w:r>
      <w:r w:rsidR="00E8035F">
        <w:rPr>
          <w:rFonts w:ascii="Times New Roman" w:hAnsi="Times New Roman" w:cs="Times New Roman"/>
          <w:b/>
          <w:bCs/>
        </w:rPr>
        <w:t>8</w:t>
      </w:r>
      <w:r w:rsidR="00BB0AA1">
        <w:rPr>
          <w:rFonts w:ascii="Times New Roman" w:hAnsi="Times New Roman" w:cs="Times New Roman"/>
          <w:b/>
          <w:bCs/>
        </w:rPr>
        <w:t>/5/26</w:t>
      </w:r>
    </w:p>
    <w:p w14:paraId="4249B67B" w14:textId="40DA40FD" w:rsidR="003842FD" w:rsidRPr="00C23E32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15. </w:t>
      </w:r>
      <w:r w:rsidR="003842FD" w:rsidRPr="00C23E32">
        <w:rPr>
          <w:rFonts w:ascii="Times New Roman" w:hAnsi="Times New Roman" w:cs="Times New Roman"/>
        </w:rPr>
        <w:t>Η ερμηνεία της σύμβασης διεθνούς πώλησης κατά το άρ. 8 CISG: Υποκειμενικό και αντικειμενικό κριτήριο ερμηνείας, η σημασία των πρακτικών μεταξύ των μερών (practices) και των εμπορικών συνηθειών (usages) κατά το άρθρο 9 της CISG.</w:t>
      </w:r>
    </w:p>
    <w:p w14:paraId="33D660BB" w14:textId="17CE0639" w:rsidR="003842FD" w:rsidRPr="00C23E32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16. </w:t>
      </w:r>
      <w:r w:rsidR="003842FD" w:rsidRPr="00C23E32">
        <w:rPr>
          <w:rFonts w:ascii="Times New Roman" w:hAnsi="Times New Roman" w:cs="Times New Roman"/>
        </w:rPr>
        <w:t xml:space="preserve">Η αθέτηση της διεθνούς πώλησης κινητών από τον πωλητή και τα έννομα βοηθήματα του αγοραστή κατά τη </w:t>
      </w:r>
      <w:r w:rsidR="003842FD" w:rsidRPr="00C23E32">
        <w:rPr>
          <w:rFonts w:ascii="Times New Roman" w:hAnsi="Times New Roman" w:cs="Times New Roman"/>
          <w:lang w:val="en-US"/>
        </w:rPr>
        <w:t>CISG</w:t>
      </w:r>
      <w:r w:rsidR="003842FD" w:rsidRPr="00C23E32">
        <w:rPr>
          <w:rFonts w:ascii="Times New Roman" w:hAnsi="Times New Roman" w:cs="Times New Roman"/>
        </w:rPr>
        <w:t xml:space="preserve"> </w:t>
      </w:r>
      <w:r w:rsidR="00E71910" w:rsidRPr="00C23E32">
        <w:rPr>
          <w:rFonts w:ascii="Times New Roman" w:hAnsi="Times New Roman" w:cs="Times New Roman"/>
        </w:rPr>
        <w:t>σε σύγκριση με τις ρυθμίσεις του ΑΚ</w:t>
      </w:r>
      <w:r w:rsidR="00E96D0C" w:rsidRPr="00C23E32">
        <w:rPr>
          <w:rFonts w:ascii="Times New Roman" w:hAnsi="Times New Roman" w:cs="Times New Roman"/>
        </w:rPr>
        <w:t>.</w:t>
      </w:r>
      <w:r w:rsidR="00E71910" w:rsidRPr="00C23E32">
        <w:rPr>
          <w:rFonts w:ascii="Times New Roman" w:hAnsi="Times New Roman" w:cs="Times New Roman"/>
        </w:rPr>
        <w:t xml:space="preserve"> </w:t>
      </w:r>
      <w:r w:rsidR="000166A1" w:rsidRPr="000166A1">
        <w:rPr>
          <w:rFonts w:ascii="Times New Roman" w:hAnsi="Times New Roman" w:cs="Times New Roman"/>
          <w:b/>
          <w:bCs/>
        </w:rPr>
        <w:t>ΜΠΙΤΖΑΝΑΚΗ</w:t>
      </w:r>
      <w:r w:rsidR="0035635A">
        <w:rPr>
          <w:rFonts w:ascii="Times New Roman" w:hAnsi="Times New Roman" w:cs="Times New Roman"/>
          <w:b/>
          <w:bCs/>
        </w:rPr>
        <w:t xml:space="preserve"> ΤΖΑΒΕΛΑ-ΠΑΠΑΓΕΩΡΓΙΟΥ</w:t>
      </w:r>
      <w:r w:rsidR="00BB0AA1">
        <w:rPr>
          <w:rFonts w:ascii="Times New Roman" w:hAnsi="Times New Roman" w:cs="Times New Roman"/>
          <w:b/>
          <w:bCs/>
        </w:rPr>
        <w:t xml:space="preserve"> 1</w:t>
      </w:r>
      <w:r w:rsidR="00E8035F">
        <w:rPr>
          <w:rFonts w:ascii="Times New Roman" w:hAnsi="Times New Roman" w:cs="Times New Roman"/>
          <w:b/>
          <w:bCs/>
        </w:rPr>
        <w:t>8</w:t>
      </w:r>
      <w:r w:rsidR="00BB0AA1">
        <w:rPr>
          <w:rFonts w:ascii="Times New Roman" w:hAnsi="Times New Roman" w:cs="Times New Roman"/>
          <w:b/>
          <w:bCs/>
        </w:rPr>
        <w:t>/5/26</w:t>
      </w:r>
    </w:p>
    <w:p w14:paraId="7CEE5F0F" w14:textId="524B5DDD" w:rsidR="00590E56" w:rsidRPr="00C23E32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17. </w:t>
      </w:r>
      <w:r w:rsidR="00590E56" w:rsidRPr="00C23E32">
        <w:rPr>
          <w:rFonts w:ascii="Times New Roman" w:hAnsi="Times New Roman" w:cs="Times New Roman"/>
        </w:rPr>
        <w:t xml:space="preserve">Ερμηνεία, κύρος και όρια ρητρών απαλλαγής και/ή περιορισμού της ευθύνης του πωλητή </w:t>
      </w:r>
      <w:r w:rsidR="00A56632" w:rsidRPr="00C23E32">
        <w:rPr>
          <w:rFonts w:ascii="Times New Roman" w:hAnsi="Times New Roman" w:cs="Times New Roman"/>
        </w:rPr>
        <w:t xml:space="preserve">κατά τη </w:t>
      </w:r>
      <w:r w:rsidR="00590E56" w:rsidRPr="00C23E32">
        <w:rPr>
          <w:rFonts w:ascii="Times New Roman" w:hAnsi="Times New Roman" w:cs="Times New Roman"/>
          <w:lang w:val="en-US"/>
        </w:rPr>
        <w:t>CISG</w:t>
      </w:r>
      <w:r w:rsidR="00590E56" w:rsidRPr="00C23E32">
        <w:rPr>
          <w:rFonts w:ascii="Times New Roman" w:hAnsi="Times New Roman" w:cs="Times New Roman"/>
        </w:rPr>
        <w:t xml:space="preserve"> για παράδοση πράγματος που ανταποκρίνεται στη σύμβαση, όπως και εκ των προτέρων αποζημιωτικών συμφωνιών (</w:t>
      </w:r>
      <w:r w:rsidR="00590E56" w:rsidRPr="00C23E32">
        <w:rPr>
          <w:rFonts w:ascii="Times New Roman" w:hAnsi="Times New Roman" w:cs="Times New Roman"/>
          <w:lang w:val="en-US"/>
        </w:rPr>
        <w:t>liquidated</w:t>
      </w:r>
      <w:r w:rsidR="00590E56" w:rsidRPr="00C23E32">
        <w:rPr>
          <w:rFonts w:ascii="Times New Roman" w:hAnsi="Times New Roman" w:cs="Times New Roman"/>
        </w:rPr>
        <w:t xml:space="preserve"> </w:t>
      </w:r>
      <w:r w:rsidR="00590E56" w:rsidRPr="00C23E32">
        <w:rPr>
          <w:rFonts w:ascii="Times New Roman" w:hAnsi="Times New Roman" w:cs="Times New Roman"/>
          <w:lang w:val="en-US"/>
        </w:rPr>
        <w:t>damages</w:t>
      </w:r>
      <w:r w:rsidR="00590E56" w:rsidRPr="00C23E32">
        <w:rPr>
          <w:rFonts w:ascii="Times New Roman" w:hAnsi="Times New Roman" w:cs="Times New Roman"/>
        </w:rPr>
        <w:t>)</w:t>
      </w:r>
      <w:r w:rsidR="00E96D0C" w:rsidRPr="00C23E32">
        <w:rPr>
          <w:rFonts w:ascii="Times New Roman" w:hAnsi="Times New Roman" w:cs="Times New Roman"/>
        </w:rPr>
        <w:t>.</w:t>
      </w:r>
      <w:r w:rsidR="00590E56" w:rsidRPr="00C23E32">
        <w:rPr>
          <w:rFonts w:ascii="Times New Roman" w:hAnsi="Times New Roman" w:cs="Times New Roman"/>
        </w:rPr>
        <w:t xml:space="preserve"> </w:t>
      </w:r>
    </w:p>
    <w:p w14:paraId="61B82537" w14:textId="0BCD7ADA" w:rsidR="00590E56" w:rsidRPr="00C23E32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18. </w:t>
      </w:r>
      <w:r w:rsidR="00590E56" w:rsidRPr="00C23E32">
        <w:rPr>
          <w:rFonts w:ascii="Times New Roman" w:hAnsi="Times New Roman" w:cs="Times New Roman"/>
        </w:rPr>
        <w:t xml:space="preserve">Το </w:t>
      </w:r>
      <w:r w:rsidR="00A56632" w:rsidRPr="00C23E32">
        <w:rPr>
          <w:rFonts w:ascii="Times New Roman" w:hAnsi="Times New Roman" w:cs="Times New Roman"/>
        </w:rPr>
        <w:t>βάρος</w:t>
      </w:r>
      <w:r w:rsidR="00590E56" w:rsidRPr="00C23E32">
        <w:rPr>
          <w:rFonts w:ascii="Times New Roman" w:hAnsi="Times New Roman" w:cs="Times New Roman"/>
        </w:rPr>
        <w:t xml:space="preserve"> </w:t>
      </w:r>
      <w:r w:rsidR="00A56632" w:rsidRPr="00C23E32">
        <w:rPr>
          <w:rFonts w:ascii="Times New Roman" w:hAnsi="Times New Roman" w:cs="Times New Roman"/>
        </w:rPr>
        <w:t>ειδοποίησης</w:t>
      </w:r>
      <w:r w:rsidR="00590E56" w:rsidRPr="00C23E32">
        <w:rPr>
          <w:rFonts w:ascii="Times New Roman" w:hAnsi="Times New Roman" w:cs="Times New Roman"/>
        </w:rPr>
        <w:t xml:space="preserve"> του </w:t>
      </w:r>
      <w:r w:rsidR="00A56632" w:rsidRPr="00C23E32">
        <w:rPr>
          <w:rFonts w:ascii="Times New Roman" w:hAnsi="Times New Roman" w:cs="Times New Roman"/>
        </w:rPr>
        <w:t>αγοραστή</w:t>
      </w:r>
      <w:r w:rsidR="00590E56" w:rsidRPr="00C23E32">
        <w:rPr>
          <w:rFonts w:ascii="Times New Roman" w:hAnsi="Times New Roman" w:cs="Times New Roman"/>
        </w:rPr>
        <w:t xml:space="preserve"> για μη </w:t>
      </w:r>
      <w:r w:rsidR="00A56632" w:rsidRPr="00C23E32">
        <w:rPr>
          <w:rFonts w:ascii="Times New Roman" w:hAnsi="Times New Roman" w:cs="Times New Roman"/>
        </w:rPr>
        <w:t>ανταπόκριση</w:t>
      </w:r>
      <w:r w:rsidR="00590E56" w:rsidRPr="00C23E32">
        <w:rPr>
          <w:rFonts w:ascii="Times New Roman" w:hAnsi="Times New Roman" w:cs="Times New Roman"/>
        </w:rPr>
        <w:t xml:space="preserve"> του </w:t>
      </w:r>
      <w:r w:rsidR="00A56632" w:rsidRPr="00C23E32">
        <w:rPr>
          <w:rFonts w:ascii="Times New Roman" w:hAnsi="Times New Roman" w:cs="Times New Roman"/>
        </w:rPr>
        <w:t>πράγματος</w:t>
      </w:r>
      <w:r w:rsidR="00590E56" w:rsidRPr="00C23E32">
        <w:rPr>
          <w:rFonts w:ascii="Times New Roman" w:hAnsi="Times New Roman" w:cs="Times New Roman"/>
        </w:rPr>
        <w:t xml:space="preserve"> κατά το </w:t>
      </w:r>
      <w:r w:rsidR="00A56632" w:rsidRPr="00C23E32">
        <w:rPr>
          <w:rFonts w:ascii="Times New Roman" w:hAnsi="Times New Roman" w:cs="Times New Roman"/>
        </w:rPr>
        <w:t>άρθρο</w:t>
      </w:r>
      <w:r w:rsidR="00590E56" w:rsidRPr="00C23E32">
        <w:rPr>
          <w:rFonts w:ascii="Times New Roman" w:hAnsi="Times New Roman" w:cs="Times New Roman"/>
        </w:rPr>
        <w:t xml:space="preserve"> 39 της </w:t>
      </w:r>
      <w:r w:rsidR="00590E56" w:rsidRPr="00C23E32">
        <w:rPr>
          <w:rFonts w:ascii="Times New Roman" w:hAnsi="Times New Roman" w:cs="Times New Roman"/>
          <w:lang w:val="en-US"/>
        </w:rPr>
        <w:t>CISG</w:t>
      </w:r>
      <w:r w:rsidR="00A56632" w:rsidRPr="00C23E32">
        <w:rPr>
          <w:rFonts w:ascii="Times New Roman" w:hAnsi="Times New Roman" w:cs="Times New Roman"/>
        </w:rPr>
        <w:t xml:space="preserve"> και η σχέση της ρύθμισης με τις εθνικές διατάξεις για την παραγραφή</w:t>
      </w:r>
      <w:r w:rsidR="00E96D0C" w:rsidRPr="00C23E32">
        <w:rPr>
          <w:rFonts w:ascii="Times New Roman" w:hAnsi="Times New Roman" w:cs="Times New Roman"/>
        </w:rPr>
        <w:t>.</w:t>
      </w:r>
    </w:p>
    <w:p w14:paraId="34E8FFB5" w14:textId="197CD8B7" w:rsidR="00FD7599" w:rsidRPr="00C23E32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19. </w:t>
      </w:r>
      <w:r w:rsidR="00FD7599" w:rsidRPr="00C23E32">
        <w:rPr>
          <w:rFonts w:ascii="Times New Roman" w:hAnsi="Times New Roman" w:cs="Times New Roman"/>
        </w:rPr>
        <w:t>Η ρήτρα hardship και η ρήτρα force majeure στις διεθνείς πωλήσεις</w:t>
      </w:r>
      <w:r w:rsidR="00E96D0C" w:rsidRPr="00C23E32">
        <w:rPr>
          <w:rFonts w:ascii="Times New Roman" w:hAnsi="Times New Roman" w:cs="Times New Roman"/>
        </w:rPr>
        <w:t xml:space="preserve"> υπό το πρίσμα και του άρθρου 79 της </w:t>
      </w:r>
      <w:r w:rsidR="00E96D0C" w:rsidRPr="00C23E32">
        <w:rPr>
          <w:rFonts w:ascii="Times New Roman" w:hAnsi="Times New Roman" w:cs="Times New Roman"/>
          <w:lang w:val="en-US"/>
        </w:rPr>
        <w:t>CISG</w:t>
      </w:r>
      <w:r w:rsidR="00FD7599" w:rsidRPr="00C23E32">
        <w:rPr>
          <w:rFonts w:ascii="Times New Roman" w:hAnsi="Times New Roman" w:cs="Times New Roman"/>
        </w:rPr>
        <w:t>: Συγκριτική ανάλυση, διακρίσεις και πρακτικές συνέπειες για τα συμβαλλόμενα μέρη.</w:t>
      </w:r>
      <w:r w:rsidR="00A15A52">
        <w:rPr>
          <w:rFonts w:ascii="Times New Roman" w:hAnsi="Times New Roman" w:cs="Times New Roman"/>
        </w:rPr>
        <w:t xml:space="preserve"> </w:t>
      </w:r>
      <w:r w:rsidR="00A15A52" w:rsidRPr="00A15A52">
        <w:rPr>
          <w:rFonts w:ascii="Times New Roman" w:hAnsi="Times New Roman" w:cs="Times New Roman"/>
          <w:b/>
          <w:bCs/>
        </w:rPr>
        <w:t>ΚΑΤΣΑΝΕΡΗ</w:t>
      </w:r>
      <w:r w:rsidR="00707A99">
        <w:rPr>
          <w:rFonts w:ascii="Times New Roman" w:hAnsi="Times New Roman" w:cs="Times New Roman"/>
          <w:b/>
          <w:bCs/>
        </w:rPr>
        <w:t xml:space="preserve"> ΣΠΥΡΟΠΟΥΛΟΥ</w:t>
      </w:r>
      <w:r w:rsidR="00BB0AA1">
        <w:rPr>
          <w:rFonts w:ascii="Times New Roman" w:hAnsi="Times New Roman" w:cs="Times New Roman"/>
          <w:b/>
          <w:bCs/>
        </w:rPr>
        <w:t xml:space="preserve"> </w:t>
      </w:r>
      <w:r w:rsidR="00E8035F">
        <w:rPr>
          <w:rFonts w:ascii="Times New Roman" w:hAnsi="Times New Roman" w:cs="Times New Roman"/>
          <w:b/>
          <w:bCs/>
        </w:rPr>
        <w:t>25</w:t>
      </w:r>
      <w:r w:rsidR="00BB0AA1">
        <w:rPr>
          <w:rFonts w:ascii="Times New Roman" w:hAnsi="Times New Roman" w:cs="Times New Roman"/>
          <w:b/>
          <w:bCs/>
        </w:rPr>
        <w:t>/5/26</w:t>
      </w:r>
    </w:p>
    <w:p w14:paraId="5CE8BF3D" w14:textId="68D088BF" w:rsidR="00FD7599" w:rsidRPr="00C23E32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20. </w:t>
      </w:r>
      <w:r w:rsidR="00FD7599" w:rsidRPr="00C23E32">
        <w:rPr>
          <w:rFonts w:ascii="Times New Roman" w:hAnsi="Times New Roman" w:cs="Times New Roman"/>
        </w:rPr>
        <w:t>Η αξίωση αποζημίωσης κατά τα άρ. 74–77 CISG: Υπολογισμός ζημίας, αιτιώδης σύνδεσμος, η αρχή της προβλεψιμότητας (foreseeability) και η υποχρέωση περιορισμού της ζημίας (mitigation).</w:t>
      </w:r>
    </w:p>
    <w:p w14:paraId="6821BF1C" w14:textId="77777777" w:rsidR="00122154" w:rsidRPr="00C23E32" w:rsidRDefault="00122154" w:rsidP="00C23E32">
      <w:pPr>
        <w:spacing w:after="120"/>
        <w:jc w:val="both"/>
        <w:rPr>
          <w:rFonts w:ascii="Times New Roman" w:hAnsi="Times New Roman" w:cs="Times New Roman"/>
        </w:rPr>
      </w:pPr>
    </w:p>
    <w:p w14:paraId="06BFAAD4" w14:textId="77777777" w:rsidR="00FD7599" w:rsidRPr="00C23E32" w:rsidRDefault="00FD7599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C23E32">
        <w:rPr>
          <w:rFonts w:ascii="Times New Roman" w:hAnsi="Times New Roman" w:cs="Times New Roman"/>
          <w:b/>
          <w:bCs/>
        </w:rPr>
        <w:t>Incoterms</w:t>
      </w:r>
    </w:p>
    <w:p w14:paraId="74DDE18D" w14:textId="78F3BC70" w:rsidR="00FD7599" w:rsidRPr="00C23E32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21. </w:t>
      </w:r>
      <w:r w:rsidR="00FD7599" w:rsidRPr="00C23E32">
        <w:rPr>
          <w:rFonts w:ascii="Times New Roman" w:hAnsi="Times New Roman" w:cs="Times New Roman"/>
        </w:rPr>
        <w:t xml:space="preserve">Η </w:t>
      </w:r>
      <w:r w:rsidR="00B36606" w:rsidRPr="00C23E32">
        <w:rPr>
          <w:rFonts w:ascii="Times New Roman" w:hAnsi="Times New Roman" w:cs="Times New Roman"/>
        </w:rPr>
        <w:t>λειτουργία</w:t>
      </w:r>
      <w:r w:rsidR="00FD7599" w:rsidRPr="00C23E32">
        <w:rPr>
          <w:rFonts w:ascii="Times New Roman" w:hAnsi="Times New Roman" w:cs="Times New Roman"/>
        </w:rPr>
        <w:t xml:space="preserve"> των Incoterms </w:t>
      </w:r>
      <w:r w:rsidR="00B36606" w:rsidRPr="00C23E32">
        <w:rPr>
          <w:rFonts w:ascii="Times New Roman" w:hAnsi="Times New Roman" w:cs="Times New Roman"/>
        </w:rPr>
        <w:t>σ</w:t>
      </w:r>
      <w:r w:rsidR="00CE268D" w:rsidRPr="00C23E32">
        <w:rPr>
          <w:rFonts w:ascii="Times New Roman" w:hAnsi="Times New Roman" w:cs="Times New Roman"/>
        </w:rPr>
        <w:t xml:space="preserve">τις </w:t>
      </w:r>
      <w:r w:rsidR="00B36606" w:rsidRPr="00C23E32">
        <w:rPr>
          <w:rFonts w:ascii="Times New Roman" w:hAnsi="Times New Roman" w:cs="Times New Roman"/>
        </w:rPr>
        <w:t>συμβάσεις</w:t>
      </w:r>
      <w:r w:rsidR="00FD7599" w:rsidRPr="00C23E32">
        <w:rPr>
          <w:rFonts w:ascii="Times New Roman" w:hAnsi="Times New Roman" w:cs="Times New Roman"/>
        </w:rPr>
        <w:t xml:space="preserve"> διεθνούς </w:t>
      </w:r>
      <w:r w:rsidR="00CE268D" w:rsidRPr="00C23E32">
        <w:rPr>
          <w:rFonts w:ascii="Times New Roman" w:hAnsi="Times New Roman" w:cs="Times New Roman"/>
        </w:rPr>
        <w:t xml:space="preserve">πώλησης, </w:t>
      </w:r>
      <w:r w:rsidR="00FD7599" w:rsidRPr="00C23E32">
        <w:rPr>
          <w:rFonts w:ascii="Times New Roman" w:hAnsi="Times New Roman" w:cs="Times New Roman"/>
        </w:rPr>
        <w:t xml:space="preserve">μεταφοράς και ασφάλισης: Πώς οι εμπορικοί όροι προσδιορίζουν τις υποχρεώσεις </w:t>
      </w:r>
      <w:r w:rsidR="00CE268D" w:rsidRPr="00C23E32">
        <w:rPr>
          <w:rFonts w:ascii="Times New Roman" w:hAnsi="Times New Roman" w:cs="Times New Roman"/>
        </w:rPr>
        <w:t>των μερών;</w:t>
      </w:r>
      <w:r w:rsidR="004A6752">
        <w:rPr>
          <w:rFonts w:ascii="Times New Roman" w:hAnsi="Times New Roman" w:cs="Times New Roman"/>
        </w:rPr>
        <w:t xml:space="preserve"> </w:t>
      </w:r>
      <w:r w:rsidR="004A6752" w:rsidRPr="004A6752">
        <w:rPr>
          <w:rFonts w:ascii="Times New Roman" w:hAnsi="Times New Roman" w:cs="Times New Roman"/>
          <w:b/>
          <w:bCs/>
        </w:rPr>
        <w:t>ΠΑΠΑΔΗΜΑ</w:t>
      </w:r>
      <w:r w:rsidR="00BB0AA1">
        <w:rPr>
          <w:rFonts w:ascii="Times New Roman" w:hAnsi="Times New Roman" w:cs="Times New Roman"/>
          <w:b/>
          <w:bCs/>
        </w:rPr>
        <w:t xml:space="preserve"> </w:t>
      </w:r>
      <w:r w:rsidR="00E8035F">
        <w:rPr>
          <w:rFonts w:ascii="Times New Roman" w:hAnsi="Times New Roman" w:cs="Times New Roman"/>
          <w:b/>
          <w:bCs/>
        </w:rPr>
        <w:t>25</w:t>
      </w:r>
      <w:r w:rsidR="00BB0AA1">
        <w:rPr>
          <w:rFonts w:ascii="Times New Roman" w:hAnsi="Times New Roman" w:cs="Times New Roman"/>
          <w:b/>
          <w:bCs/>
        </w:rPr>
        <w:t>/5/26</w:t>
      </w:r>
      <w:r>
        <w:rPr>
          <w:rFonts w:ascii="Times New Roman" w:hAnsi="Times New Roman" w:cs="Times New Roman"/>
          <w:b/>
          <w:bCs/>
        </w:rPr>
        <w:t xml:space="preserve"> </w:t>
      </w:r>
      <w:r w:rsidR="00B36606" w:rsidRPr="00C23E32">
        <w:rPr>
          <w:rFonts w:ascii="Times New Roman" w:hAnsi="Times New Roman" w:cs="Times New Roman"/>
        </w:rPr>
        <w:t>(Ν</w:t>
      </w:r>
      <w:r w:rsidR="00FD7599" w:rsidRPr="00C23E32">
        <w:rPr>
          <w:rFonts w:ascii="Times New Roman" w:hAnsi="Times New Roman" w:cs="Times New Roman"/>
        </w:rPr>
        <w:t>ομική φύση των Incoterms</w:t>
      </w:r>
      <w:r w:rsidR="00B36606" w:rsidRPr="00C23E32">
        <w:rPr>
          <w:rFonts w:ascii="Times New Roman" w:hAnsi="Times New Roman" w:cs="Times New Roman"/>
        </w:rPr>
        <w:t xml:space="preserve">, </w:t>
      </w:r>
      <w:r w:rsidR="00FD7599" w:rsidRPr="00C23E32">
        <w:rPr>
          <w:rFonts w:ascii="Times New Roman" w:hAnsi="Times New Roman" w:cs="Times New Roman"/>
        </w:rPr>
        <w:t>σχέση τους με τη Σύμβαση Βιέννης (CISG) και ερμηνευτικές δυσχέρειες στη διεθνή πρακτική</w:t>
      </w:r>
      <w:r w:rsidR="00B36606" w:rsidRPr="00C23E32">
        <w:rPr>
          <w:rFonts w:ascii="Times New Roman" w:hAnsi="Times New Roman" w:cs="Times New Roman"/>
        </w:rPr>
        <w:t>)</w:t>
      </w:r>
      <w:r w:rsidR="00FD7599" w:rsidRPr="00C23E32">
        <w:rPr>
          <w:rFonts w:ascii="Times New Roman" w:hAnsi="Times New Roman" w:cs="Times New Roman"/>
        </w:rPr>
        <w:t>.</w:t>
      </w:r>
    </w:p>
    <w:p w14:paraId="51F3E275" w14:textId="77777777" w:rsidR="00CF5107" w:rsidRPr="00C23E32" w:rsidRDefault="00CF5107" w:rsidP="00C23E32">
      <w:pPr>
        <w:spacing w:after="120"/>
        <w:ind w:left="720"/>
        <w:jc w:val="both"/>
        <w:rPr>
          <w:rFonts w:ascii="Times New Roman" w:hAnsi="Times New Roman" w:cs="Times New Roman"/>
        </w:rPr>
      </w:pPr>
    </w:p>
    <w:p w14:paraId="29391134" w14:textId="73918CC3" w:rsidR="00CF5107" w:rsidRPr="00C23E32" w:rsidRDefault="00CF5107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C23E32">
        <w:rPr>
          <w:rFonts w:ascii="Times New Roman" w:hAnsi="Times New Roman" w:cs="Times New Roman"/>
          <w:b/>
          <w:bCs/>
        </w:rPr>
        <w:t xml:space="preserve">Η ανάπτυξη της δράσης του εμπόρου εκτός της έδρας του- Συμβάσεις εμπορικής συνεργασίας  </w:t>
      </w:r>
    </w:p>
    <w:p w14:paraId="31D40C66" w14:textId="5A14ED1F" w:rsidR="00CF5107" w:rsidRPr="00D712F3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22. </w:t>
      </w:r>
      <w:r w:rsidR="00CF5107" w:rsidRPr="00D712F3">
        <w:rPr>
          <w:rFonts w:ascii="Times New Roman" w:hAnsi="Times New Roman" w:cs="Times New Roman"/>
        </w:rPr>
        <w:t xml:space="preserve">Εμπορική αντιπροσωπεία, διανομή και </w:t>
      </w:r>
      <w:r w:rsidR="00CF5107" w:rsidRPr="00D712F3">
        <w:rPr>
          <w:rFonts w:ascii="Times New Roman" w:hAnsi="Times New Roman" w:cs="Times New Roman"/>
          <w:lang w:val="en-US"/>
        </w:rPr>
        <w:t>franchising</w:t>
      </w:r>
      <w:r w:rsidR="00CF5107" w:rsidRPr="00D712F3">
        <w:rPr>
          <w:rFonts w:ascii="Times New Roman" w:hAnsi="Times New Roman" w:cs="Times New Roman"/>
        </w:rPr>
        <w:t>: Συγκριτική ανάλυση, νομική φύση και πλαίσιο και πρακτικά πλεονεκτήματα</w:t>
      </w:r>
      <w:r w:rsidR="002C3BCA" w:rsidRPr="00D712F3">
        <w:rPr>
          <w:rFonts w:ascii="Times New Roman" w:hAnsi="Times New Roman" w:cs="Times New Roman"/>
        </w:rPr>
        <w:t xml:space="preserve"> και μειονεκτήματα</w:t>
      </w:r>
      <w:r w:rsidR="00CF5107" w:rsidRPr="00D712F3">
        <w:rPr>
          <w:rFonts w:ascii="Times New Roman" w:hAnsi="Times New Roman" w:cs="Times New Roman"/>
        </w:rPr>
        <w:t xml:space="preserve">. </w:t>
      </w:r>
      <w:r w:rsidR="00654CB1" w:rsidRPr="00D712F3">
        <w:rPr>
          <w:rFonts w:ascii="Times New Roman" w:hAnsi="Times New Roman" w:cs="Times New Roman"/>
          <w:b/>
          <w:bCs/>
        </w:rPr>
        <w:t>ΝΕΜΠΙΑ</w:t>
      </w:r>
      <w:r w:rsidR="00BB0AA1" w:rsidRPr="00D712F3">
        <w:rPr>
          <w:rFonts w:ascii="Times New Roman" w:hAnsi="Times New Roman" w:cs="Times New Roman"/>
          <w:b/>
          <w:bCs/>
        </w:rPr>
        <w:t xml:space="preserve"> </w:t>
      </w:r>
      <w:r w:rsidR="00EC753A">
        <w:rPr>
          <w:rFonts w:ascii="Times New Roman" w:hAnsi="Times New Roman" w:cs="Times New Roman"/>
          <w:b/>
          <w:bCs/>
        </w:rPr>
        <w:t>8</w:t>
      </w:r>
      <w:r w:rsidR="00BB0AA1" w:rsidRPr="00D712F3">
        <w:rPr>
          <w:rFonts w:ascii="Times New Roman" w:hAnsi="Times New Roman" w:cs="Times New Roman"/>
          <w:b/>
          <w:bCs/>
        </w:rPr>
        <w:t>/</w:t>
      </w:r>
      <w:r w:rsidR="00E8035F" w:rsidRPr="00D712F3">
        <w:rPr>
          <w:rFonts w:ascii="Times New Roman" w:hAnsi="Times New Roman" w:cs="Times New Roman"/>
          <w:b/>
          <w:bCs/>
        </w:rPr>
        <w:t>6</w:t>
      </w:r>
      <w:r w:rsidR="00BB0AA1" w:rsidRPr="00D712F3">
        <w:rPr>
          <w:rFonts w:ascii="Times New Roman" w:hAnsi="Times New Roman" w:cs="Times New Roman"/>
          <w:b/>
          <w:bCs/>
        </w:rPr>
        <w:t>/26</w:t>
      </w:r>
    </w:p>
    <w:p w14:paraId="514CA9D0" w14:textId="08E977EA" w:rsidR="00CF5107" w:rsidRPr="00D712F3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23. </w:t>
      </w:r>
      <w:r w:rsidR="00CF5107" w:rsidRPr="00D712F3">
        <w:rPr>
          <w:rFonts w:ascii="Times New Roman" w:hAnsi="Times New Roman" w:cs="Times New Roman"/>
        </w:rPr>
        <w:t xml:space="preserve">Επίλυση διαφορών και εφαρμοστέο δίκαιο στην εμπορική αντιπροσωπεία, τη διανομή και το </w:t>
      </w:r>
      <w:r w:rsidR="00CF5107" w:rsidRPr="00D712F3">
        <w:rPr>
          <w:rFonts w:ascii="Times New Roman" w:hAnsi="Times New Roman" w:cs="Times New Roman"/>
          <w:lang w:val="en-US"/>
        </w:rPr>
        <w:t>franchising</w:t>
      </w:r>
      <w:r w:rsidR="00CF5107" w:rsidRPr="00D712F3">
        <w:rPr>
          <w:rFonts w:ascii="Times New Roman" w:hAnsi="Times New Roman" w:cs="Times New Roman"/>
        </w:rPr>
        <w:t>.</w:t>
      </w:r>
      <w:r w:rsidR="00D51F1A" w:rsidRPr="00D712F3">
        <w:rPr>
          <w:rFonts w:ascii="Times New Roman" w:hAnsi="Times New Roman" w:cs="Times New Roman"/>
        </w:rPr>
        <w:t xml:space="preserve"> </w:t>
      </w:r>
      <w:r w:rsidR="00D51F1A" w:rsidRPr="00D712F3">
        <w:rPr>
          <w:rFonts w:ascii="Times New Roman" w:hAnsi="Times New Roman" w:cs="Times New Roman"/>
          <w:b/>
          <w:bCs/>
        </w:rPr>
        <w:t xml:space="preserve">ΧΟΝΔΡΟΥ </w:t>
      </w:r>
      <w:r w:rsidR="00EC753A">
        <w:rPr>
          <w:rFonts w:ascii="Times New Roman" w:hAnsi="Times New Roman" w:cs="Times New Roman"/>
          <w:b/>
          <w:bCs/>
        </w:rPr>
        <w:t>8</w:t>
      </w:r>
      <w:r w:rsidR="00D51F1A" w:rsidRPr="00D712F3">
        <w:rPr>
          <w:rFonts w:ascii="Times New Roman" w:hAnsi="Times New Roman" w:cs="Times New Roman"/>
          <w:b/>
          <w:bCs/>
        </w:rPr>
        <w:t>/</w:t>
      </w:r>
      <w:r w:rsidR="00E8035F" w:rsidRPr="00D712F3">
        <w:rPr>
          <w:rFonts w:ascii="Times New Roman" w:hAnsi="Times New Roman" w:cs="Times New Roman"/>
          <w:b/>
          <w:bCs/>
        </w:rPr>
        <w:t>6</w:t>
      </w:r>
      <w:r w:rsidR="00D51F1A" w:rsidRPr="00D712F3">
        <w:rPr>
          <w:rFonts w:ascii="Times New Roman" w:hAnsi="Times New Roman" w:cs="Times New Roman"/>
          <w:b/>
          <w:bCs/>
        </w:rPr>
        <w:t>/26</w:t>
      </w:r>
    </w:p>
    <w:p w14:paraId="6A715E5A" w14:textId="6125AD78" w:rsidR="00CF5107" w:rsidRPr="00D712F3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24. </w:t>
      </w:r>
      <w:r w:rsidR="002C3BCA" w:rsidRPr="00D712F3">
        <w:rPr>
          <w:rFonts w:ascii="Times New Roman" w:hAnsi="Times New Roman" w:cs="Times New Roman"/>
        </w:rPr>
        <w:t>Βασικά</w:t>
      </w:r>
      <w:r w:rsidR="00CF5107" w:rsidRPr="00D712F3">
        <w:rPr>
          <w:rFonts w:ascii="Times New Roman" w:hAnsi="Times New Roman" w:cs="Times New Roman"/>
        </w:rPr>
        <w:t xml:space="preserve"> </w:t>
      </w:r>
      <w:r w:rsidR="002C3BCA" w:rsidRPr="00D712F3">
        <w:rPr>
          <w:rFonts w:ascii="Times New Roman" w:hAnsi="Times New Roman" w:cs="Times New Roman"/>
        </w:rPr>
        <w:t>ζητήματα</w:t>
      </w:r>
      <w:r w:rsidR="00CF5107" w:rsidRPr="00D712F3">
        <w:rPr>
          <w:rFonts w:ascii="Times New Roman" w:hAnsi="Times New Roman" w:cs="Times New Roman"/>
        </w:rPr>
        <w:t xml:space="preserve"> κατά την </w:t>
      </w:r>
      <w:r w:rsidR="002C3BCA" w:rsidRPr="00D712F3">
        <w:rPr>
          <w:rFonts w:ascii="Times New Roman" w:hAnsi="Times New Roman" w:cs="Times New Roman"/>
        </w:rPr>
        <w:t>κατάρτιση,</w:t>
      </w:r>
      <w:r w:rsidR="00CF5107" w:rsidRPr="00D712F3">
        <w:rPr>
          <w:rFonts w:ascii="Times New Roman" w:hAnsi="Times New Roman" w:cs="Times New Roman"/>
        </w:rPr>
        <w:t xml:space="preserve"> </w:t>
      </w:r>
      <w:r w:rsidR="002C3BCA" w:rsidRPr="00D712F3">
        <w:rPr>
          <w:rFonts w:ascii="Times New Roman" w:hAnsi="Times New Roman" w:cs="Times New Roman"/>
        </w:rPr>
        <w:t>λειτουργία</w:t>
      </w:r>
      <w:r w:rsidR="00CF5107" w:rsidRPr="00D712F3">
        <w:rPr>
          <w:rFonts w:ascii="Times New Roman" w:hAnsi="Times New Roman" w:cs="Times New Roman"/>
        </w:rPr>
        <w:t xml:space="preserve"> </w:t>
      </w:r>
      <w:r w:rsidR="002C3BCA" w:rsidRPr="00D712F3">
        <w:rPr>
          <w:rFonts w:ascii="Times New Roman" w:hAnsi="Times New Roman" w:cs="Times New Roman"/>
        </w:rPr>
        <w:t xml:space="preserve">και λήξη </w:t>
      </w:r>
      <w:r w:rsidR="00CF5107" w:rsidRPr="00D712F3">
        <w:rPr>
          <w:rFonts w:ascii="Times New Roman" w:hAnsi="Times New Roman" w:cs="Times New Roman"/>
        </w:rPr>
        <w:t xml:space="preserve">των </w:t>
      </w:r>
      <w:r w:rsidR="002C3BCA" w:rsidRPr="00D712F3">
        <w:rPr>
          <w:rFonts w:ascii="Times New Roman" w:hAnsi="Times New Roman" w:cs="Times New Roman"/>
        </w:rPr>
        <w:t>συμβάσεων</w:t>
      </w:r>
      <w:r w:rsidR="00CF5107" w:rsidRPr="00D712F3">
        <w:rPr>
          <w:rFonts w:ascii="Times New Roman" w:hAnsi="Times New Roman" w:cs="Times New Roman"/>
        </w:rPr>
        <w:t xml:space="preserve"> </w:t>
      </w:r>
      <w:r w:rsidR="002C3BCA" w:rsidRPr="00D712F3">
        <w:rPr>
          <w:rFonts w:ascii="Times New Roman" w:hAnsi="Times New Roman" w:cs="Times New Roman"/>
        </w:rPr>
        <w:t xml:space="preserve">εμπορικής αντιπροσωπείας, διανομής και </w:t>
      </w:r>
      <w:r w:rsidR="002C3BCA" w:rsidRPr="00D712F3">
        <w:rPr>
          <w:rFonts w:ascii="Times New Roman" w:hAnsi="Times New Roman" w:cs="Times New Roman"/>
          <w:lang w:val="en-US"/>
        </w:rPr>
        <w:t>franchising</w:t>
      </w:r>
      <w:r w:rsidR="002C3BCA" w:rsidRPr="00D712F3">
        <w:rPr>
          <w:rFonts w:ascii="Times New Roman" w:hAnsi="Times New Roman" w:cs="Times New Roman"/>
        </w:rPr>
        <w:t xml:space="preserve"> (τύπος, προστασία του διαμεσολαβητή ως ασθενέστερου, ζητήματα ανταγωνισμού, προστασία από αιφνίδια λήξη, αποζημίωση πελατείας). </w:t>
      </w:r>
      <w:r w:rsidR="00EA29AC" w:rsidRPr="00D712F3">
        <w:rPr>
          <w:rFonts w:ascii="Times New Roman" w:hAnsi="Times New Roman" w:cs="Times New Roman"/>
          <w:b/>
          <w:bCs/>
        </w:rPr>
        <w:t>ΛΑΙΟΣ</w:t>
      </w:r>
      <w:r w:rsidR="00BB0AA1" w:rsidRPr="00D712F3">
        <w:rPr>
          <w:rFonts w:ascii="Times New Roman" w:hAnsi="Times New Roman" w:cs="Times New Roman"/>
          <w:b/>
          <w:bCs/>
        </w:rPr>
        <w:t xml:space="preserve"> </w:t>
      </w:r>
      <w:r w:rsidR="00C355D0">
        <w:rPr>
          <w:rFonts w:ascii="Times New Roman" w:hAnsi="Times New Roman" w:cs="Times New Roman"/>
          <w:b/>
          <w:bCs/>
        </w:rPr>
        <w:t>15</w:t>
      </w:r>
      <w:r w:rsidR="00BB0AA1" w:rsidRPr="00D712F3">
        <w:rPr>
          <w:rFonts w:ascii="Times New Roman" w:hAnsi="Times New Roman" w:cs="Times New Roman"/>
          <w:b/>
          <w:bCs/>
        </w:rPr>
        <w:t>/</w:t>
      </w:r>
      <w:r w:rsidR="00C355D0">
        <w:rPr>
          <w:rFonts w:ascii="Times New Roman" w:hAnsi="Times New Roman" w:cs="Times New Roman"/>
          <w:b/>
          <w:bCs/>
        </w:rPr>
        <w:t>6</w:t>
      </w:r>
      <w:r w:rsidR="00BB0AA1" w:rsidRPr="00D712F3">
        <w:rPr>
          <w:rFonts w:ascii="Times New Roman" w:hAnsi="Times New Roman" w:cs="Times New Roman"/>
          <w:b/>
          <w:bCs/>
        </w:rPr>
        <w:t>/26</w:t>
      </w:r>
    </w:p>
    <w:p w14:paraId="15B3A0B3" w14:textId="1787F2CF" w:rsidR="002C3BCA" w:rsidRPr="00D712F3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25. </w:t>
      </w:r>
      <w:r w:rsidR="002C3BCA" w:rsidRPr="00D712F3">
        <w:rPr>
          <w:rFonts w:ascii="Times New Roman" w:hAnsi="Times New Roman" w:cs="Times New Roman"/>
        </w:rPr>
        <w:t xml:space="preserve">Η αποζημίωση πελατείας του διαμεσολαβητή (εμπορικού αντιπροσώπου, διανομέα, </w:t>
      </w:r>
      <w:r w:rsidR="002C3BCA" w:rsidRPr="00D712F3">
        <w:rPr>
          <w:rFonts w:ascii="Times New Roman" w:hAnsi="Times New Roman" w:cs="Times New Roman"/>
          <w:lang w:val="en-US"/>
        </w:rPr>
        <w:t>franchisee</w:t>
      </w:r>
      <w:r w:rsidR="002C3BCA" w:rsidRPr="00D712F3">
        <w:rPr>
          <w:rFonts w:ascii="Times New Roman" w:hAnsi="Times New Roman" w:cs="Times New Roman"/>
        </w:rPr>
        <w:t xml:space="preserve">) στο ιδ.δ.δ (ως κανόνας αμέσου εφαρμογής ενωσιακός και/ ή εθνικός) – Οι βασικές αποφάσεις του ΔΕΕ στις υποθέσεις </w:t>
      </w:r>
      <w:r w:rsidR="002C3BCA" w:rsidRPr="00D712F3">
        <w:rPr>
          <w:rFonts w:ascii="Times New Roman" w:hAnsi="Times New Roman" w:cs="Times New Roman"/>
          <w:lang w:val="en-US"/>
        </w:rPr>
        <w:t>Ingmar</w:t>
      </w:r>
      <w:r w:rsidR="002C3BCA" w:rsidRPr="00D712F3">
        <w:rPr>
          <w:rFonts w:ascii="Times New Roman" w:hAnsi="Times New Roman" w:cs="Times New Roman"/>
        </w:rPr>
        <w:t xml:space="preserve"> και </w:t>
      </w:r>
      <w:r w:rsidR="002C3BCA" w:rsidRPr="00D712F3">
        <w:rPr>
          <w:rFonts w:ascii="Times New Roman" w:hAnsi="Times New Roman" w:cs="Times New Roman"/>
          <w:lang w:val="en-US"/>
        </w:rPr>
        <w:t>Unamar</w:t>
      </w:r>
      <w:r w:rsidR="002C3BCA" w:rsidRPr="00D712F3">
        <w:rPr>
          <w:rFonts w:ascii="Times New Roman" w:hAnsi="Times New Roman" w:cs="Times New Roman"/>
        </w:rPr>
        <w:t xml:space="preserve"> και η ελληνική νομολογία. </w:t>
      </w:r>
      <w:r w:rsidR="000E0430" w:rsidRPr="00D712F3">
        <w:rPr>
          <w:rFonts w:ascii="Times New Roman" w:hAnsi="Times New Roman" w:cs="Times New Roman"/>
          <w:b/>
          <w:bCs/>
        </w:rPr>
        <w:t>ΠΑΠΑΘΕΟΔΩΡΟΥ</w:t>
      </w:r>
      <w:r w:rsidR="00784881" w:rsidRPr="00D712F3">
        <w:rPr>
          <w:rFonts w:ascii="Times New Roman" w:hAnsi="Times New Roman" w:cs="Times New Roman"/>
          <w:b/>
          <w:bCs/>
        </w:rPr>
        <w:t xml:space="preserve"> </w:t>
      </w:r>
      <w:r w:rsidR="00C355D0">
        <w:rPr>
          <w:rFonts w:ascii="Times New Roman" w:hAnsi="Times New Roman" w:cs="Times New Roman"/>
          <w:b/>
          <w:bCs/>
        </w:rPr>
        <w:t>15</w:t>
      </w:r>
      <w:r w:rsidR="00784881" w:rsidRPr="00D712F3">
        <w:rPr>
          <w:rFonts w:ascii="Times New Roman" w:hAnsi="Times New Roman" w:cs="Times New Roman"/>
          <w:b/>
          <w:bCs/>
        </w:rPr>
        <w:t>/6/26</w:t>
      </w:r>
    </w:p>
    <w:p w14:paraId="2E9E38A7" w14:textId="77777777" w:rsidR="00CF5107" w:rsidRPr="00C23E32" w:rsidRDefault="00CF5107" w:rsidP="00C23E32">
      <w:pPr>
        <w:spacing w:after="120"/>
        <w:ind w:left="720"/>
        <w:jc w:val="both"/>
        <w:rPr>
          <w:rFonts w:ascii="Times New Roman" w:hAnsi="Times New Roman" w:cs="Times New Roman"/>
        </w:rPr>
      </w:pPr>
    </w:p>
    <w:p w14:paraId="788AC408" w14:textId="77777777" w:rsidR="00FD7599" w:rsidRPr="00C23E32" w:rsidRDefault="00FD7599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C23E32">
        <w:rPr>
          <w:rFonts w:ascii="Times New Roman" w:hAnsi="Times New Roman" w:cs="Times New Roman"/>
          <w:b/>
          <w:bCs/>
        </w:rPr>
        <w:t>Σύμβαση Μεταφοράς</w:t>
      </w:r>
    </w:p>
    <w:p w14:paraId="34043062" w14:textId="1DCDD329" w:rsidR="00FD7599" w:rsidRPr="00C23E32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26. </w:t>
      </w:r>
      <w:r w:rsidR="00FD7599" w:rsidRPr="00C23E32">
        <w:rPr>
          <w:rFonts w:ascii="Times New Roman" w:hAnsi="Times New Roman" w:cs="Times New Roman"/>
        </w:rPr>
        <w:t>Η πολυτροπική (multimodal) μεταφορά: Νομικά ζητήματα ευθύνης όταν εμπλέκονται περισσότερα μέσα μεταφοράς — η πρόταση UNCITRAL και η πρακτική εφαρμογή.</w:t>
      </w:r>
      <w:r w:rsidR="008C6B50">
        <w:rPr>
          <w:rFonts w:ascii="Times New Roman" w:hAnsi="Times New Roman" w:cs="Times New Roman"/>
        </w:rPr>
        <w:t xml:space="preserve"> </w:t>
      </w:r>
      <w:r w:rsidR="008C6B50" w:rsidRPr="008C6B50">
        <w:rPr>
          <w:rFonts w:ascii="Times New Roman" w:hAnsi="Times New Roman" w:cs="Times New Roman"/>
          <w:b/>
          <w:bCs/>
        </w:rPr>
        <w:t>ΛΥΜΠΕΡΟΠΟΥΛΟΥ</w:t>
      </w:r>
      <w:r w:rsidR="00784881">
        <w:rPr>
          <w:rFonts w:ascii="Times New Roman" w:hAnsi="Times New Roman" w:cs="Times New Roman"/>
          <w:b/>
          <w:bCs/>
        </w:rPr>
        <w:t xml:space="preserve"> </w:t>
      </w:r>
      <w:r w:rsidR="00E8035F">
        <w:rPr>
          <w:rFonts w:ascii="Times New Roman" w:hAnsi="Times New Roman" w:cs="Times New Roman"/>
          <w:b/>
          <w:bCs/>
        </w:rPr>
        <w:t>1</w:t>
      </w:r>
      <w:r w:rsidR="00320F5C">
        <w:rPr>
          <w:rFonts w:ascii="Times New Roman" w:hAnsi="Times New Roman" w:cs="Times New Roman"/>
          <w:b/>
          <w:bCs/>
        </w:rPr>
        <w:t>7</w:t>
      </w:r>
      <w:r w:rsidR="00784881">
        <w:rPr>
          <w:rFonts w:ascii="Times New Roman" w:hAnsi="Times New Roman" w:cs="Times New Roman"/>
          <w:b/>
          <w:bCs/>
        </w:rPr>
        <w:t>/6/26</w:t>
      </w:r>
    </w:p>
    <w:p w14:paraId="1FC0DC72" w14:textId="57FAB063" w:rsidR="00FD7599" w:rsidRPr="00C23E32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27. </w:t>
      </w:r>
      <w:r w:rsidR="009E7841" w:rsidRPr="00C23E32">
        <w:rPr>
          <w:rFonts w:ascii="Times New Roman" w:hAnsi="Times New Roman" w:cs="Times New Roman"/>
        </w:rPr>
        <w:t>Το ιδιωτικό διεθνές δίκαιο</w:t>
      </w:r>
      <w:r w:rsidR="00FD7599" w:rsidRPr="00C23E32">
        <w:rPr>
          <w:rFonts w:ascii="Times New Roman" w:hAnsi="Times New Roman" w:cs="Times New Roman"/>
        </w:rPr>
        <w:t xml:space="preserve"> στις υποθέσεις διεθνών μεταφορών</w:t>
      </w:r>
    </w:p>
    <w:p w14:paraId="574D210B" w14:textId="77777777" w:rsidR="009E7841" w:rsidRPr="00C23E32" w:rsidRDefault="009E7841" w:rsidP="00C23E32">
      <w:pPr>
        <w:spacing w:after="120"/>
        <w:jc w:val="both"/>
        <w:rPr>
          <w:rFonts w:ascii="Times New Roman" w:hAnsi="Times New Roman" w:cs="Times New Roman"/>
        </w:rPr>
      </w:pPr>
    </w:p>
    <w:p w14:paraId="44D5C7C6" w14:textId="77777777" w:rsidR="00FD7599" w:rsidRPr="00C23E32" w:rsidRDefault="00FD7599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C23E32">
        <w:rPr>
          <w:rFonts w:ascii="Times New Roman" w:hAnsi="Times New Roman" w:cs="Times New Roman"/>
          <w:b/>
          <w:bCs/>
        </w:rPr>
        <w:t>Εξασφάλιση Πιστώσεων</w:t>
      </w:r>
    </w:p>
    <w:p w14:paraId="585DBFE9" w14:textId="1D420BFF" w:rsidR="00FD7599" w:rsidRPr="00C23E32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28. </w:t>
      </w:r>
      <w:r w:rsidR="00FD7599" w:rsidRPr="00C23E32">
        <w:rPr>
          <w:rFonts w:ascii="Times New Roman" w:hAnsi="Times New Roman" w:cs="Times New Roman"/>
        </w:rPr>
        <w:t xml:space="preserve">Η πίστωση </w:t>
      </w:r>
      <w:r w:rsidR="00CE268D" w:rsidRPr="00C23E32">
        <w:rPr>
          <w:rFonts w:ascii="Times New Roman" w:hAnsi="Times New Roman" w:cs="Times New Roman"/>
        </w:rPr>
        <w:t xml:space="preserve">έναντι εγγράφων </w:t>
      </w:r>
      <w:r w:rsidR="00FD7599" w:rsidRPr="00C23E32">
        <w:rPr>
          <w:rFonts w:ascii="Times New Roman" w:hAnsi="Times New Roman" w:cs="Times New Roman"/>
        </w:rPr>
        <w:t>(documentary credit</w:t>
      </w:r>
      <w:r w:rsidR="00CE268D" w:rsidRPr="00C23E32">
        <w:rPr>
          <w:rFonts w:ascii="Times New Roman" w:hAnsi="Times New Roman" w:cs="Times New Roman"/>
        </w:rPr>
        <w:t xml:space="preserve"> - letter of credit - standby letters of credit</w:t>
      </w:r>
      <w:r w:rsidR="00FD7599" w:rsidRPr="00C23E32">
        <w:rPr>
          <w:rFonts w:ascii="Times New Roman" w:hAnsi="Times New Roman" w:cs="Times New Roman"/>
        </w:rPr>
        <w:t xml:space="preserve">) ως μέσο εξασφάλισης </w:t>
      </w:r>
      <w:r w:rsidR="00CE268D" w:rsidRPr="00C23E32">
        <w:rPr>
          <w:rFonts w:ascii="Times New Roman" w:hAnsi="Times New Roman" w:cs="Times New Roman"/>
        </w:rPr>
        <w:t xml:space="preserve">αλλά και πληρωμής </w:t>
      </w:r>
      <w:r w:rsidR="00FD7599" w:rsidRPr="00C23E32">
        <w:rPr>
          <w:rFonts w:ascii="Times New Roman" w:hAnsi="Times New Roman" w:cs="Times New Roman"/>
        </w:rPr>
        <w:t>στις διεθνείς συναλλαγές: </w:t>
      </w:r>
      <w:r w:rsidR="00CE268D" w:rsidRPr="00C23E32">
        <w:rPr>
          <w:rFonts w:ascii="Times New Roman" w:hAnsi="Times New Roman" w:cs="Times New Roman"/>
        </w:rPr>
        <w:t>Αυτόνομη λ</w:t>
      </w:r>
      <w:r w:rsidR="00FD7599" w:rsidRPr="00C23E32">
        <w:rPr>
          <w:rFonts w:ascii="Times New Roman" w:hAnsi="Times New Roman" w:cs="Times New Roman"/>
        </w:rPr>
        <w:t>ειτουργία, μέρη, κανόνες UCP 600 του ICC και πρακτικά ζητήματα</w:t>
      </w:r>
      <w:r w:rsidR="00CE268D" w:rsidRPr="00C23E32">
        <w:rPr>
          <w:rFonts w:ascii="Times New Roman" w:hAnsi="Times New Roman" w:cs="Times New Roman"/>
        </w:rPr>
        <w:t xml:space="preserve"> (συμπεριλαμβανομένων ζητημάτων διεθνούς δικαιοδοσίας και εφαρμοστέου δικαίου)</w:t>
      </w:r>
      <w:r w:rsidR="00FD7599" w:rsidRPr="00C23E32">
        <w:rPr>
          <w:rFonts w:ascii="Times New Roman" w:hAnsi="Times New Roman" w:cs="Times New Roman"/>
        </w:rPr>
        <w:t>.</w:t>
      </w:r>
      <w:r w:rsidR="002A6066">
        <w:rPr>
          <w:rFonts w:ascii="Times New Roman" w:hAnsi="Times New Roman" w:cs="Times New Roman"/>
        </w:rPr>
        <w:t xml:space="preserve"> </w:t>
      </w:r>
      <w:r w:rsidR="002A6066">
        <w:rPr>
          <w:rFonts w:ascii="Times New Roman" w:hAnsi="Times New Roman" w:cs="Times New Roman"/>
          <w:b/>
          <w:bCs/>
        </w:rPr>
        <w:t>ΚΑΣΤΑΝΑΚΗ</w:t>
      </w:r>
      <w:r w:rsidR="00DC0DAF">
        <w:rPr>
          <w:rFonts w:ascii="Times New Roman" w:hAnsi="Times New Roman" w:cs="Times New Roman"/>
          <w:b/>
          <w:bCs/>
        </w:rPr>
        <w:t xml:space="preserve"> </w:t>
      </w:r>
      <w:r w:rsidR="00E8035F">
        <w:rPr>
          <w:rFonts w:ascii="Times New Roman" w:hAnsi="Times New Roman" w:cs="Times New Roman"/>
          <w:b/>
          <w:bCs/>
        </w:rPr>
        <w:t>1</w:t>
      </w:r>
      <w:r w:rsidR="00320F5C">
        <w:rPr>
          <w:rFonts w:ascii="Times New Roman" w:hAnsi="Times New Roman" w:cs="Times New Roman"/>
          <w:b/>
          <w:bCs/>
        </w:rPr>
        <w:t>7</w:t>
      </w:r>
      <w:r w:rsidR="00DC0DAF">
        <w:rPr>
          <w:rFonts w:ascii="Times New Roman" w:hAnsi="Times New Roman" w:cs="Times New Roman"/>
          <w:b/>
          <w:bCs/>
        </w:rPr>
        <w:t>/6/26</w:t>
      </w:r>
    </w:p>
    <w:p w14:paraId="1F982457" w14:textId="66C1B378" w:rsidR="00FD7599" w:rsidRPr="00C23E32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29. </w:t>
      </w:r>
      <w:r w:rsidR="00FD7599" w:rsidRPr="00C23E32">
        <w:rPr>
          <w:rFonts w:ascii="Times New Roman" w:hAnsi="Times New Roman" w:cs="Times New Roman"/>
        </w:rPr>
        <w:t>Η εγγυητική επιστολή στις διεθνείς συναλλαγές: Νομική φύση, διακρίσεις (</w:t>
      </w:r>
      <w:r w:rsidR="004E20C9" w:rsidRPr="00C23E32">
        <w:rPr>
          <w:rFonts w:ascii="Times New Roman" w:hAnsi="Times New Roman" w:cs="Times New Roman"/>
        </w:rPr>
        <w:t xml:space="preserve">ιδίως </w:t>
      </w:r>
      <w:r w:rsidR="00FD7599" w:rsidRPr="00C23E32">
        <w:rPr>
          <w:rFonts w:ascii="Times New Roman" w:hAnsi="Times New Roman" w:cs="Times New Roman"/>
        </w:rPr>
        <w:t>εγγυήσεις πρώτης ζήτησης)</w:t>
      </w:r>
      <w:r w:rsidR="00CE268D" w:rsidRPr="00C23E32">
        <w:rPr>
          <w:rFonts w:ascii="Times New Roman" w:hAnsi="Times New Roman" w:cs="Times New Roman"/>
        </w:rPr>
        <w:t xml:space="preserve">, </w:t>
      </w:r>
      <w:r w:rsidR="004E20C9" w:rsidRPr="00C23E32">
        <w:rPr>
          <w:rFonts w:ascii="Times New Roman" w:hAnsi="Times New Roman" w:cs="Times New Roman"/>
        </w:rPr>
        <w:t xml:space="preserve">αρχή αυτονομίας, </w:t>
      </w:r>
      <w:r w:rsidR="00FD7599" w:rsidRPr="00C23E32">
        <w:rPr>
          <w:rFonts w:ascii="Times New Roman" w:hAnsi="Times New Roman" w:cs="Times New Roman"/>
        </w:rPr>
        <w:t>κανόνες URDG 758</w:t>
      </w:r>
      <w:r w:rsidR="004E20C9" w:rsidRPr="00C23E32">
        <w:rPr>
          <w:rFonts w:ascii="Times New Roman" w:hAnsi="Times New Roman" w:cs="Times New Roman"/>
        </w:rPr>
        <w:t xml:space="preserve"> και πρακτικά ζητήματα (συμπεριλαμβανομένων ζητημάτων διεθνούς δικαιοδοσίας και εφαρμοστέου δικαίου)</w:t>
      </w:r>
      <w:r w:rsidR="00FD7599" w:rsidRPr="00C23E32">
        <w:rPr>
          <w:rFonts w:ascii="Times New Roman" w:hAnsi="Times New Roman" w:cs="Times New Roman"/>
        </w:rPr>
        <w:t>.</w:t>
      </w:r>
      <w:r w:rsidR="00FD6D73">
        <w:rPr>
          <w:rFonts w:ascii="Times New Roman" w:hAnsi="Times New Roman" w:cs="Times New Roman"/>
        </w:rPr>
        <w:t xml:space="preserve"> </w:t>
      </w:r>
      <w:r w:rsidR="00FD6D73" w:rsidRPr="00FD6D73">
        <w:rPr>
          <w:rFonts w:ascii="Times New Roman" w:hAnsi="Times New Roman" w:cs="Times New Roman"/>
          <w:b/>
          <w:bCs/>
        </w:rPr>
        <w:t>ΤΙΑΝΤΑΦΥΛΛΟΥ</w:t>
      </w:r>
      <w:r w:rsidR="00320F5C">
        <w:rPr>
          <w:rFonts w:ascii="Times New Roman" w:hAnsi="Times New Roman" w:cs="Times New Roman"/>
          <w:b/>
          <w:bCs/>
        </w:rPr>
        <w:t xml:space="preserve"> 17/6/26</w:t>
      </w:r>
    </w:p>
    <w:p w14:paraId="2AB6D727" w14:textId="37962705" w:rsidR="00FD7599" w:rsidRPr="00C23E32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30. </w:t>
      </w:r>
      <w:r w:rsidR="00FD7599" w:rsidRPr="00C23E32">
        <w:rPr>
          <w:rFonts w:ascii="Times New Roman" w:hAnsi="Times New Roman" w:cs="Times New Roman"/>
        </w:rPr>
        <w:t>Factoring και forfeiting ως μέθοδοι χρηματοδότησης και εξασφάλισης διεθνών πωλήσεων: Συγκριτική ανάλυση, νομικό πλαίσιο και πρακτικά πλεονεκτήματα.</w:t>
      </w:r>
    </w:p>
    <w:p w14:paraId="486E309B" w14:textId="7B823005" w:rsidR="00040833" w:rsidRPr="00C23E32" w:rsidRDefault="00D712F3" w:rsidP="00D712F3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31. </w:t>
      </w:r>
      <w:r w:rsidR="00FD7599" w:rsidRPr="00C23E32">
        <w:rPr>
          <w:rFonts w:ascii="Times New Roman" w:hAnsi="Times New Roman" w:cs="Times New Roman"/>
        </w:rPr>
        <w:t>Η εμπράγματη ασφάλεια στις διεθνείς συναλλαγές χρηματοδότησης: Ζητήματα εφαρμοστέου δικαίου, αναγνώρισης αλλοδαπών εμπράγματων δικαιωμάτων και η προοπτική εναρμόνισης.</w:t>
      </w:r>
    </w:p>
    <w:sectPr w:rsidR="00040833" w:rsidRPr="00C23E3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EDE81" w14:textId="77777777" w:rsidR="00796414" w:rsidRDefault="00796414" w:rsidP="007A41CC">
      <w:r>
        <w:separator/>
      </w:r>
    </w:p>
  </w:endnote>
  <w:endnote w:type="continuationSeparator" w:id="0">
    <w:p w14:paraId="60116877" w14:textId="77777777" w:rsidR="00796414" w:rsidRDefault="00796414" w:rsidP="007A4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1588646964"/>
      <w:docPartObj>
        <w:docPartGallery w:val="Page Numbers (Bottom of Page)"/>
        <w:docPartUnique/>
      </w:docPartObj>
    </w:sdtPr>
    <w:sdtContent>
      <w:p w14:paraId="526A7D90" w14:textId="2AFE7722" w:rsidR="007A41CC" w:rsidRPr="00D712F3" w:rsidRDefault="007A41CC">
        <w:pPr>
          <w:pStyle w:val="af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D712F3">
          <w:rPr>
            <w:rFonts w:ascii="Times New Roman" w:hAnsi="Times New Roman" w:cs="Times New Roman"/>
            <w:sz w:val="20"/>
            <w:szCs w:val="20"/>
          </w:rPr>
          <w:t>[</w:t>
        </w:r>
        <w:r w:rsidRPr="00D712F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D712F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D712F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D712F3">
          <w:rPr>
            <w:rFonts w:ascii="Times New Roman" w:hAnsi="Times New Roman" w:cs="Times New Roman"/>
            <w:sz w:val="20"/>
            <w:szCs w:val="20"/>
          </w:rPr>
          <w:t>2</w:t>
        </w:r>
        <w:r w:rsidRPr="00D712F3">
          <w:rPr>
            <w:rFonts w:ascii="Times New Roman" w:hAnsi="Times New Roman" w:cs="Times New Roman"/>
            <w:sz w:val="20"/>
            <w:szCs w:val="20"/>
          </w:rPr>
          <w:fldChar w:fldCharType="end"/>
        </w:r>
        <w:r w:rsidRPr="00D712F3">
          <w:rPr>
            <w:rFonts w:ascii="Times New Roman" w:hAnsi="Times New Roman" w:cs="Times New Roman"/>
            <w:sz w:val="20"/>
            <w:szCs w:val="20"/>
          </w:rPr>
          <w:t>]</w:t>
        </w:r>
      </w:p>
    </w:sdtContent>
  </w:sdt>
  <w:p w14:paraId="5FF525F0" w14:textId="77777777" w:rsidR="007A41CC" w:rsidRDefault="007A41CC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91AF9" w14:textId="77777777" w:rsidR="00796414" w:rsidRDefault="00796414" w:rsidP="007A41CC">
      <w:r>
        <w:separator/>
      </w:r>
    </w:p>
  </w:footnote>
  <w:footnote w:type="continuationSeparator" w:id="0">
    <w:p w14:paraId="7E5CE54E" w14:textId="77777777" w:rsidR="00796414" w:rsidRDefault="00796414" w:rsidP="007A4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57230"/>
    <w:multiLevelType w:val="hybridMultilevel"/>
    <w:tmpl w:val="E886E37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B64C6"/>
    <w:multiLevelType w:val="multilevel"/>
    <w:tmpl w:val="758CFF9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274B09"/>
    <w:multiLevelType w:val="multilevel"/>
    <w:tmpl w:val="DCDEE2C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9664E6"/>
    <w:multiLevelType w:val="multilevel"/>
    <w:tmpl w:val="DCDEE2C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8156F"/>
    <w:multiLevelType w:val="multilevel"/>
    <w:tmpl w:val="DCDEE2C2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D51F6C"/>
    <w:multiLevelType w:val="multilevel"/>
    <w:tmpl w:val="E6A6F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2FF34702"/>
    <w:multiLevelType w:val="multilevel"/>
    <w:tmpl w:val="96B2A2F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5844CA"/>
    <w:multiLevelType w:val="multilevel"/>
    <w:tmpl w:val="0FCC7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43780AE6"/>
    <w:multiLevelType w:val="multilevel"/>
    <w:tmpl w:val="DCDEE2C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3E1BB8"/>
    <w:multiLevelType w:val="multilevel"/>
    <w:tmpl w:val="13D40AC6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7F4CD9"/>
    <w:multiLevelType w:val="multilevel"/>
    <w:tmpl w:val="E6A6FB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1" w15:restartNumberingAfterBreak="0">
    <w:nsid w:val="5DC81993"/>
    <w:multiLevelType w:val="multilevel"/>
    <w:tmpl w:val="8CFE6D5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631234"/>
    <w:multiLevelType w:val="hybridMultilevel"/>
    <w:tmpl w:val="51B63C5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595BD9"/>
    <w:multiLevelType w:val="multilevel"/>
    <w:tmpl w:val="C298C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BC22F6"/>
    <w:multiLevelType w:val="multilevel"/>
    <w:tmpl w:val="DCDEE2C2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5189276">
    <w:abstractNumId w:val="10"/>
  </w:num>
  <w:num w:numId="2" w16cid:durableId="1928033159">
    <w:abstractNumId w:val="2"/>
  </w:num>
  <w:num w:numId="3" w16cid:durableId="1009259844">
    <w:abstractNumId w:val="11"/>
  </w:num>
  <w:num w:numId="4" w16cid:durableId="76173805">
    <w:abstractNumId w:val="1"/>
  </w:num>
  <w:num w:numId="5" w16cid:durableId="1067919804">
    <w:abstractNumId w:val="6"/>
  </w:num>
  <w:num w:numId="6" w16cid:durableId="1642225746">
    <w:abstractNumId w:val="9"/>
  </w:num>
  <w:num w:numId="7" w16cid:durableId="1220627216">
    <w:abstractNumId w:val="8"/>
  </w:num>
  <w:num w:numId="8" w16cid:durableId="262155289">
    <w:abstractNumId w:val="3"/>
  </w:num>
  <w:num w:numId="9" w16cid:durableId="1782795124">
    <w:abstractNumId w:val="14"/>
  </w:num>
  <w:num w:numId="10" w16cid:durableId="1822112862">
    <w:abstractNumId w:val="4"/>
  </w:num>
  <w:num w:numId="11" w16cid:durableId="725683233">
    <w:abstractNumId w:val="0"/>
  </w:num>
  <w:num w:numId="12" w16cid:durableId="1758092668">
    <w:abstractNumId w:val="13"/>
  </w:num>
  <w:num w:numId="13" w16cid:durableId="778569408">
    <w:abstractNumId w:val="7"/>
  </w:num>
  <w:num w:numId="14" w16cid:durableId="658391078">
    <w:abstractNumId w:val="5"/>
  </w:num>
  <w:num w:numId="15" w16cid:durableId="5530068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599"/>
    <w:rsid w:val="00004133"/>
    <w:rsid w:val="00016154"/>
    <w:rsid w:val="000166A1"/>
    <w:rsid w:val="00030F76"/>
    <w:rsid w:val="00037A4F"/>
    <w:rsid w:val="00040833"/>
    <w:rsid w:val="00045BFB"/>
    <w:rsid w:val="000554B0"/>
    <w:rsid w:val="00087204"/>
    <w:rsid w:val="000927FC"/>
    <w:rsid w:val="000E0430"/>
    <w:rsid w:val="000E2A4C"/>
    <w:rsid w:val="000F7B5A"/>
    <w:rsid w:val="001143F4"/>
    <w:rsid w:val="00122154"/>
    <w:rsid w:val="00124BA7"/>
    <w:rsid w:val="00197D00"/>
    <w:rsid w:val="001A002A"/>
    <w:rsid w:val="0020606D"/>
    <w:rsid w:val="00213175"/>
    <w:rsid w:val="002145B5"/>
    <w:rsid w:val="00217AED"/>
    <w:rsid w:val="002428E5"/>
    <w:rsid w:val="00243D3C"/>
    <w:rsid w:val="002548D6"/>
    <w:rsid w:val="002A1825"/>
    <w:rsid w:val="002A6066"/>
    <w:rsid w:val="002B23E7"/>
    <w:rsid w:val="002C3BCA"/>
    <w:rsid w:val="002E474E"/>
    <w:rsid w:val="00312390"/>
    <w:rsid w:val="00316370"/>
    <w:rsid w:val="00320F5C"/>
    <w:rsid w:val="00340BEC"/>
    <w:rsid w:val="00355D67"/>
    <w:rsid w:val="0035635A"/>
    <w:rsid w:val="00365541"/>
    <w:rsid w:val="003842FD"/>
    <w:rsid w:val="003A6B76"/>
    <w:rsid w:val="003D2DC8"/>
    <w:rsid w:val="0043764B"/>
    <w:rsid w:val="004437D2"/>
    <w:rsid w:val="00463438"/>
    <w:rsid w:val="004A6752"/>
    <w:rsid w:val="004D4352"/>
    <w:rsid w:val="004E20C9"/>
    <w:rsid w:val="004E4A50"/>
    <w:rsid w:val="004F613B"/>
    <w:rsid w:val="0052122C"/>
    <w:rsid w:val="00523201"/>
    <w:rsid w:val="005609D4"/>
    <w:rsid w:val="00566E21"/>
    <w:rsid w:val="00586C7E"/>
    <w:rsid w:val="00590E56"/>
    <w:rsid w:val="005A054F"/>
    <w:rsid w:val="005A44A4"/>
    <w:rsid w:val="005A6F23"/>
    <w:rsid w:val="005C5217"/>
    <w:rsid w:val="005C571A"/>
    <w:rsid w:val="005C5774"/>
    <w:rsid w:val="005C7200"/>
    <w:rsid w:val="005D728A"/>
    <w:rsid w:val="00603832"/>
    <w:rsid w:val="00654CB1"/>
    <w:rsid w:val="00681524"/>
    <w:rsid w:val="006919CC"/>
    <w:rsid w:val="006F7E11"/>
    <w:rsid w:val="00707A99"/>
    <w:rsid w:val="00720BAC"/>
    <w:rsid w:val="0072331E"/>
    <w:rsid w:val="00770A02"/>
    <w:rsid w:val="00771F21"/>
    <w:rsid w:val="00784881"/>
    <w:rsid w:val="00791B4E"/>
    <w:rsid w:val="00796414"/>
    <w:rsid w:val="007A04F6"/>
    <w:rsid w:val="007A41CC"/>
    <w:rsid w:val="007B459A"/>
    <w:rsid w:val="007D5D1D"/>
    <w:rsid w:val="008555E2"/>
    <w:rsid w:val="00856046"/>
    <w:rsid w:val="00865BCB"/>
    <w:rsid w:val="008867B5"/>
    <w:rsid w:val="00894FC9"/>
    <w:rsid w:val="008B07FC"/>
    <w:rsid w:val="008C6B50"/>
    <w:rsid w:val="00934549"/>
    <w:rsid w:val="009B0E0A"/>
    <w:rsid w:val="009C7E5D"/>
    <w:rsid w:val="009D3D63"/>
    <w:rsid w:val="009E1B4E"/>
    <w:rsid w:val="009E3F69"/>
    <w:rsid w:val="009E7841"/>
    <w:rsid w:val="009F3D6A"/>
    <w:rsid w:val="00A1057D"/>
    <w:rsid w:val="00A15A52"/>
    <w:rsid w:val="00A20C65"/>
    <w:rsid w:val="00A317EA"/>
    <w:rsid w:val="00A46187"/>
    <w:rsid w:val="00A5269F"/>
    <w:rsid w:val="00A56632"/>
    <w:rsid w:val="00A72ECA"/>
    <w:rsid w:val="00A86F84"/>
    <w:rsid w:val="00AA1FA6"/>
    <w:rsid w:val="00AC7883"/>
    <w:rsid w:val="00B00439"/>
    <w:rsid w:val="00B10297"/>
    <w:rsid w:val="00B36606"/>
    <w:rsid w:val="00B455A5"/>
    <w:rsid w:val="00BB0AA1"/>
    <w:rsid w:val="00BC7A2D"/>
    <w:rsid w:val="00C02597"/>
    <w:rsid w:val="00C05BC4"/>
    <w:rsid w:val="00C06DA8"/>
    <w:rsid w:val="00C0799A"/>
    <w:rsid w:val="00C20D4C"/>
    <w:rsid w:val="00C23E32"/>
    <w:rsid w:val="00C32516"/>
    <w:rsid w:val="00C355D0"/>
    <w:rsid w:val="00C47D92"/>
    <w:rsid w:val="00C51D73"/>
    <w:rsid w:val="00C90331"/>
    <w:rsid w:val="00C97543"/>
    <w:rsid w:val="00CE268D"/>
    <w:rsid w:val="00CF5107"/>
    <w:rsid w:val="00D12E5B"/>
    <w:rsid w:val="00D3142E"/>
    <w:rsid w:val="00D37649"/>
    <w:rsid w:val="00D51F1A"/>
    <w:rsid w:val="00D66D10"/>
    <w:rsid w:val="00D70234"/>
    <w:rsid w:val="00D712F3"/>
    <w:rsid w:val="00DC0DAF"/>
    <w:rsid w:val="00DE7A99"/>
    <w:rsid w:val="00DF0D71"/>
    <w:rsid w:val="00DF580C"/>
    <w:rsid w:val="00DF6FF9"/>
    <w:rsid w:val="00E7032C"/>
    <w:rsid w:val="00E71910"/>
    <w:rsid w:val="00E734DA"/>
    <w:rsid w:val="00E73751"/>
    <w:rsid w:val="00E7605A"/>
    <w:rsid w:val="00E8035F"/>
    <w:rsid w:val="00E96D0C"/>
    <w:rsid w:val="00EA29AC"/>
    <w:rsid w:val="00EB609D"/>
    <w:rsid w:val="00EC753A"/>
    <w:rsid w:val="00F133A9"/>
    <w:rsid w:val="00F5493C"/>
    <w:rsid w:val="00F6075C"/>
    <w:rsid w:val="00F71900"/>
    <w:rsid w:val="00FA66F5"/>
    <w:rsid w:val="00FB42E6"/>
    <w:rsid w:val="00FC14AB"/>
    <w:rsid w:val="00FD6D73"/>
    <w:rsid w:val="00FD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F6B4B"/>
  <w15:chartTrackingRefBased/>
  <w15:docId w15:val="{70609E57-D0CB-EF49-98EE-247DA9D0C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D7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D7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D75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D7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D75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D75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D75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D75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D75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D75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D75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D75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D759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D759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D759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D759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D759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D75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D75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D7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D759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D75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D75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D759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D759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D759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D75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D759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D7599"/>
    <w:rPr>
      <w:b/>
      <w:bCs/>
      <w:smallCaps/>
      <w:color w:val="0F4761" w:themeColor="accent1" w:themeShade="BF"/>
      <w:spacing w:val="5"/>
    </w:rPr>
  </w:style>
  <w:style w:type="character" w:styleId="aa">
    <w:name w:val="Strong"/>
    <w:basedOn w:val="a0"/>
    <w:uiPriority w:val="22"/>
    <w:qFormat/>
    <w:rsid w:val="00FD7599"/>
    <w:rPr>
      <w:b/>
      <w:bCs/>
    </w:rPr>
  </w:style>
  <w:style w:type="character" w:styleId="ab">
    <w:name w:val="annotation reference"/>
    <w:basedOn w:val="a0"/>
    <w:uiPriority w:val="99"/>
    <w:semiHidden/>
    <w:unhideWhenUsed/>
    <w:rsid w:val="00566E21"/>
    <w:rPr>
      <w:sz w:val="16"/>
      <w:szCs w:val="16"/>
    </w:rPr>
  </w:style>
  <w:style w:type="paragraph" w:styleId="ac">
    <w:name w:val="annotation text"/>
    <w:basedOn w:val="a"/>
    <w:link w:val="Char3"/>
    <w:uiPriority w:val="99"/>
    <w:unhideWhenUsed/>
    <w:rsid w:val="00566E21"/>
    <w:rPr>
      <w:sz w:val="20"/>
      <w:szCs w:val="20"/>
    </w:rPr>
  </w:style>
  <w:style w:type="character" w:customStyle="1" w:styleId="Char3">
    <w:name w:val="Κείμενο σχολίου Char"/>
    <w:basedOn w:val="a0"/>
    <w:link w:val="ac"/>
    <w:uiPriority w:val="99"/>
    <w:rsid w:val="00566E21"/>
    <w:rPr>
      <w:sz w:val="20"/>
      <w:szCs w:val="20"/>
    </w:rPr>
  </w:style>
  <w:style w:type="paragraph" w:styleId="ad">
    <w:name w:val="annotation subject"/>
    <w:basedOn w:val="ac"/>
    <w:next w:val="ac"/>
    <w:link w:val="Char4"/>
    <w:uiPriority w:val="99"/>
    <w:semiHidden/>
    <w:unhideWhenUsed/>
    <w:rsid w:val="00566E21"/>
    <w:rPr>
      <w:b/>
      <w:bCs/>
    </w:rPr>
  </w:style>
  <w:style w:type="character" w:customStyle="1" w:styleId="Char4">
    <w:name w:val="Θέμα σχολίου Char"/>
    <w:basedOn w:val="Char3"/>
    <w:link w:val="ad"/>
    <w:uiPriority w:val="99"/>
    <w:semiHidden/>
    <w:rsid w:val="00566E21"/>
    <w:rPr>
      <w:b/>
      <w:bCs/>
      <w:sz w:val="20"/>
      <w:szCs w:val="20"/>
    </w:rPr>
  </w:style>
  <w:style w:type="paragraph" w:styleId="ae">
    <w:name w:val="header"/>
    <w:basedOn w:val="a"/>
    <w:link w:val="Char5"/>
    <w:uiPriority w:val="99"/>
    <w:unhideWhenUsed/>
    <w:rsid w:val="007A41CC"/>
    <w:pPr>
      <w:tabs>
        <w:tab w:val="center" w:pos="4153"/>
        <w:tab w:val="right" w:pos="8306"/>
      </w:tabs>
    </w:pPr>
  </w:style>
  <w:style w:type="character" w:customStyle="1" w:styleId="Char5">
    <w:name w:val="Κεφαλίδα Char"/>
    <w:basedOn w:val="a0"/>
    <w:link w:val="ae"/>
    <w:uiPriority w:val="99"/>
    <w:rsid w:val="007A41CC"/>
  </w:style>
  <w:style w:type="paragraph" w:styleId="af">
    <w:name w:val="footer"/>
    <w:basedOn w:val="a"/>
    <w:link w:val="Char6"/>
    <w:uiPriority w:val="99"/>
    <w:unhideWhenUsed/>
    <w:rsid w:val="007A41CC"/>
    <w:pPr>
      <w:tabs>
        <w:tab w:val="center" w:pos="4153"/>
        <w:tab w:val="right" w:pos="8306"/>
      </w:tabs>
    </w:pPr>
  </w:style>
  <w:style w:type="character" w:customStyle="1" w:styleId="Char6">
    <w:name w:val="Υποσέλιδο Char"/>
    <w:basedOn w:val="a0"/>
    <w:link w:val="af"/>
    <w:uiPriority w:val="99"/>
    <w:rsid w:val="007A4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2D3236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3</Pages>
  <Words>1015</Words>
  <Characters>5487</Characters>
  <Application>Microsoft Office Word</Application>
  <DocSecurity>0</DocSecurity>
  <Lines>45</Lines>
  <Paragraphs>12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Phaedon Varesis</dc:creator>
  <cp:keywords/>
  <dc:description/>
  <cp:lastModifiedBy>Chrysafo Tsouka</cp:lastModifiedBy>
  <cp:revision>24</cp:revision>
  <dcterms:created xsi:type="dcterms:W3CDTF">2026-03-21T09:35:00Z</dcterms:created>
  <dcterms:modified xsi:type="dcterms:W3CDTF">2026-03-29T16:49:00Z</dcterms:modified>
</cp:coreProperties>
</file>