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83"/>
        <w:gridCol w:w="9048"/>
      </w:tblGrid>
      <w:tr w:rsidR="005A6E9F" w:rsidRPr="005A6E9F" w:rsidTr="005A6E9F">
        <w:trPr>
          <w:tblCellSpacing w:w="15" w:type="dxa"/>
        </w:trPr>
        <w:tc>
          <w:tcPr>
            <w:tcW w:w="0" w:type="auto"/>
            <w:gridSpan w:val="2"/>
            <w:tcMar>
              <w:top w:w="15" w:type="dxa"/>
              <w:left w:w="750" w:type="dxa"/>
              <w:bottom w:w="15" w:type="dxa"/>
              <w:right w:w="15" w:type="dxa"/>
            </w:tcMar>
            <w:vAlign w:val="center"/>
            <w:hideMark/>
          </w:tcPr>
          <w:p w:rsidR="005A6E9F" w:rsidRPr="005A6E9F" w:rsidRDefault="005A6E9F" w:rsidP="005A6E9F">
            <w:pPr>
              <w:spacing w:after="0" w:line="240" w:lineRule="auto"/>
              <w:jc w:val="center"/>
              <w:rPr>
                <w:rFonts w:ascii="Times New Roman" w:eastAsia="Times New Roman" w:hAnsi="Times New Roman" w:cs="Times New Roman"/>
                <w:sz w:val="24"/>
                <w:szCs w:val="24"/>
                <w:lang w:eastAsia="el-GR"/>
              </w:rPr>
            </w:pPr>
            <w:r w:rsidRPr="005A6E9F">
              <w:rPr>
                <w:rFonts w:ascii="Times New Roman" w:eastAsia="Times New Roman" w:hAnsi="Times New Roman" w:cs="Times New Roman"/>
                <w:b/>
                <w:bCs/>
                <w:sz w:val="24"/>
                <w:szCs w:val="24"/>
                <w:lang w:eastAsia="el-GR"/>
              </w:rPr>
              <w:t>Τράπεζα Νομικών Πληροφοριών ΝΟΜΟΣ  (INTRASOFT INTERNATIONAL)</w:t>
            </w:r>
            <w:r w:rsidRPr="005A6E9F">
              <w:rPr>
                <w:rFonts w:ascii="Times New Roman" w:eastAsia="Times New Roman" w:hAnsi="Times New Roman" w:cs="Times New Roman"/>
                <w:sz w:val="24"/>
                <w:szCs w:val="24"/>
                <w:lang w:eastAsia="el-GR"/>
              </w:rPr>
              <w:t xml:space="preserve"> </w:t>
            </w:r>
          </w:p>
        </w:tc>
      </w:tr>
      <w:tr w:rsidR="005A6E9F" w:rsidRPr="005A6E9F" w:rsidTr="005A6E9F">
        <w:trPr>
          <w:tblCellSpacing w:w="15" w:type="dxa"/>
        </w:trPr>
        <w:tc>
          <w:tcPr>
            <w:tcW w:w="5000" w:type="pct"/>
            <w:gridSpan w:val="2"/>
            <w:tcMar>
              <w:top w:w="15" w:type="dxa"/>
              <w:left w:w="75" w:type="dxa"/>
              <w:bottom w:w="15" w:type="dxa"/>
              <w:right w:w="15" w:type="dxa"/>
            </w:tcMar>
            <w:vAlign w:val="center"/>
            <w:hideMark/>
          </w:tcPr>
          <w:p w:rsidR="005A6E9F" w:rsidRPr="005A6E9F" w:rsidRDefault="005A6E9F" w:rsidP="005A6E9F">
            <w:pPr>
              <w:spacing w:after="0" w:line="240" w:lineRule="auto"/>
              <w:rPr>
                <w:rFonts w:ascii="Times New Roman" w:eastAsia="Times New Roman" w:hAnsi="Times New Roman" w:cs="Times New Roman"/>
                <w:sz w:val="24"/>
                <w:szCs w:val="24"/>
                <w:lang w:eastAsia="el-GR"/>
              </w:rPr>
            </w:pPr>
            <w:r w:rsidRPr="005A6E9F">
              <w:rPr>
                <w:rFonts w:ascii="Times New Roman" w:eastAsia="Times New Roman" w:hAnsi="Times New Roman" w:cs="Times New Roman"/>
                <w:sz w:val="15"/>
                <w:szCs w:val="15"/>
                <w:lang w:eastAsia="el-GR"/>
              </w:rPr>
              <w:t>ΠΡΟΣΟΧΗ: Για την ΤΑΧΥΤΕΡΗ &amp; καλύτερη ΑΝΤΙΓΡΑΦΗ - ΕΠΙΚΟΛΛΗΣΗ ολόκληρου του κειμένου στο WORD (select all) και καλύτερη εκτύπωση συνιστάται η χρήση της κατωτέρω επιλογής Εκτύπωση\Αποθήκευση.</w:t>
            </w:r>
          </w:p>
        </w:tc>
      </w:tr>
      <w:tr w:rsidR="005A6E9F" w:rsidRPr="005A6E9F" w:rsidTr="005A6E9F">
        <w:trPr>
          <w:gridAfter w:val="1"/>
          <w:wAfter w:w="8499" w:type="dxa"/>
          <w:tblCellSpacing w:w="15" w:type="dxa"/>
        </w:trPr>
        <w:tc>
          <w:tcPr>
            <w:tcW w:w="0" w:type="auto"/>
            <w:vAlign w:val="center"/>
            <w:hideMark/>
          </w:tcPr>
          <w:p w:rsidR="005A6E9F" w:rsidRPr="005A6E9F" w:rsidRDefault="005A6E9F" w:rsidP="005A6E9F">
            <w:pPr>
              <w:spacing w:after="0" w:line="240" w:lineRule="auto"/>
              <w:rPr>
                <w:rFonts w:ascii="Times New Roman" w:eastAsia="Times New Roman" w:hAnsi="Times New Roman" w:cs="Times New Roman"/>
                <w:sz w:val="24"/>
                <w:szCs w:val="24"/>
                <w:lang w:eastAsia="el-GR"/>
              </w:rPr>
            </w:pPr>
          </w:p>
        </w:tc>
      </w:tr>
    </w:tbl>
    <w:p w:rsidR="005A6E9F" w:rsidRPr="005A6E9F" w:rsidRDefault="005A6E9F" w:rsidP="005A6E9F">
      <w:pPr>
        <w:spacing w:after="0" w:line="240" w:lineRule="auto"/>
        <w:rPr>
          <w:rFonts w:ascii="Times New Roman" w:eastAsia="Times New Roman" w:hAnsi="Times New Roman" w:cs="Times New Roman"/>
          <w:sz w:val="24"/>
          <w:szCs w:val="24"/>
          <w:lang w:eastAsia="el-GR"/>
        </w:rPr>
      </w:pPr>
      <w:r w:rsidRPr="005A6E9F">
        <w:rPr>
          <w:rFonts w:ascii="Times New Roman" w:eastAsia="Times New Roman" w:hAnsi="Times New Roman" w:cs="Times New Roman"/>
          <w:sz w:val="24"/>
          <w:szCs w:val="24"/>
          <w:lang w:eastAsia="el-GR"/>
        </w:rPr>
        <w:t xml:space="preserve"> Μέγεθος Γραμμάτων  </w:t>
      </w:r>
    </w:p>
    <w:tbl>
      <w:tblPr>
        <w:tblW w:w="0" w:type="auto"/>
        <w:tblCellSpacing w:w="15" w:type="dxa"/>
        <w:tblCellMar>
          <w:top w:w="15" w:type="dxa"/>
          <w:left w:w="15" w:type="dxa"/>
          <w:bottom w:w="15" w:type="dxa"/>
          <w:right w:w="15" w:type="dxa"/>
        </w:tblCellMar>
        <w:tblLook w:val="04A0"/>
      </w:tblPr>
      <w:tblGrid>
        <w:gridCol w:w="96"/>
      </w:tblGrid>
      <w:tr w:rsidR="005A6E9F" w:rsidRPr="005A6E9F" w:rsidTr="005A6E9F">
        <w:trPr>
          <w:tblCellSpacing w:w="15" w:type="dxa"/>
        </w:trPr>
        <w:tc>
          <w:tcPr>
            <w:tcW w:w="0" w:type="auto"/>
            <w:vAlign w:val="center"/>
            <w:hideMark/>
          </w:tcPr>
          <w:p w:rsidR="005A6E9F" w:rsidRPr="005A6E9F" w:rsidRDefault="005A6E9F" w:rsidP="005A6E9F">
            <w:pPr>
              <w:spacing w:after="0" w:line="240" w:lineRule="auto"/>
              <w:rPr>
                <w:rFonts w:ascii="Times New Roman" w:eastAsia="Times New Roman" w:hAnsi="Times New Roman" w:cs="Times New Roman"/>
                <w:sz w:val="24"/>
                <w:szCs w:val="24"/>
                <w:lang w:eastAsia="el-GR"/>
              </w:rPr>
            </w:pPr>
          </w:p>
        </w:tc>
      </w:tr>
    </w:tbl>
    <w:p w:rsidR="005A6E9F" w:rsidRPr="005A6E9F" w:rsidRDefault="005A6E9F" w:rsidP="005A6E9F">
      <w:pPr>
        <w:spacing w:after="0" w:line="240" w:lineRule="auto"/>
        <w:rPr>
          <w:rFonts w:ascii="Times New Roman" w:eastAsia="Times New Roman" w:hAnsi="Times New Roman" w:cs="Times New Roman"/>
          <w:vanish/>
          <w:sz w:val="24"/>
          <w:szCs w:val="24"/>
          <w:lang w:eastAsia="el-GR"/>
        </w:rPr>
      </w:pPr>
    </w:p>
    <w:tbl>
      <w:tblPr>
        <w:tblW w:w="0" w:type="auto"/>
        <w:tblCellSpacing w:w="15" w:type="dxa"/>
        <w:tblCellMar>
          <w:top w:w="15" w:type="dxa"/>
          <w:left w:w="15" w:type="dxa"/>
          <w:bottom w:w="15" w:type="dxa"/>
          <w:right w:w="15" w:type="dxa"/>
        </w:tblCellMar>
        <w:tblLook w:val="04A0"/>
      </w:tblPr>
      <w:tblGrid>
        <w:gridCol w:w="96"/>
      </w:tblGrid>
      <w:tr w:rsidR="005A6E9F" w:rsidRPr="005A6E9F" w:rsidTr="005A6E9F">
        <w:trPr>
          <w:tblCellSpacing w:w="15" w:type="dxa"/>
        </w:trPr>
        <w:tc>
          <w:tcPr>
            <w:tcW w:w="0" w:type="auto"/>
            <w:vAlign w:val="center"/>
            <w:hideMark/>
          </w:tcPr>
          <w:p w:rsidR="005A6E9F" w:rsidRPr="005A6E9F" w:rsidRDefault="005A6E9F" w:rsidP="005A6E9F">
            <w:pPr>
              <w:spacing w:after="0" w:line="240" w:lineRule="auto"/>
              <w:rPr>
                <w:rFonts w:ascii="Times New Roman" w:eastAsia="Times New Roman" w:hAnsi="Times New Roman" w:cs="Times New Roman"/>
                <w:sz w:val="24"/>
                <w:szCs w:val="24"/>
                <w:lang w:eastAsia="el-GR"/>
              </w:rPr>
            </w:pPr>
          </w:p>
        </w:tc>
      </w:tr>
    </w:tbl>
    <w:p w:rsidR="005A6E9F" w:rsidRPr="005A6E9F" w:rsidRDefault="005A6E9F" w:rsidP="005A6E9F">
      <w:pPr>
        <w:spacing w:after="0" w:line="240" w:lineRule="auto"/>
        <w:rPr>
          <w:rFonts w:ascii="Times New Roman" w:eastAsia="Times New Roman" w:hAnsi="Times New Roman" w:cs="Times New Roman"/>
          <w:sz w:val="24"/>
          <w:szCs w:val="24"/>
          <w:lang w:eastAsia="el-GR"/>
        </w:rPr>
      </w:pPr>
    </w:p>
    <w:p w:rsidR="005A6E9F" w:rsidRPr="005A6E9F" w:rsidRDefault="005A6E9F" w:rsidP="005A6E9F">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5A6E9F">
        <w:rPr>
          <w:rFonts w:ascii="Times New Roman" w:eastAsia="Times New Roman" w:hAnsi="Times New Roman" w:cs="Times New Roman"/>
          <w:b/>
          <w:bCs/>
          <w:sz w:val="27"/>
          <w:szCs w:val="27"/>
          <w:lang w:eastAsia="el-GR"/>
        </w:rPr>
        <w:t>5603/2012 ΕΦ ΑΘ ( 604109)</w:t>
      </w:r>
    </w:p>
    <w:p w:rsidR="005A6E9F" w:rsidRPr="005A6E9F" w:rsidRDefault="005A6E9F" w:rsidP="005A6E9F">
      <w:pPr>
        <w:spacing w:after="0" w:line="240" w:lineRule="auto"/>
        <w:rPr>
          <w:rFonts w:ascii="Times New Roman" w:eastAsia="Times New Roman" w:hAnsi="Times New Roman" w:cs="Times New Roman"/>
          <w:sz w:val="24"/>
          <w:szCs w:val="24"/>
          <w:lang w:eastAsia="el-GR"/>
        </w:rPr>
      </w:pP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A6E9F">
        <w:rPr>
          <w:rFonts w:ascii="Courier New" w:eastAsia="Times New Roman" w:hAnsi="Courier New" w:cs="Courier New"/>
          <w:sz w:val="20"/>
          <w:szCs w:val="20"/>
          <w:lang w:eastAsia="el-GR"/>
        </w:rPr>
        <w:t>(ΔΕΕ 2013/345, ΕΕΜΠΔ 2013/690)</w:t>
      </w: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A6E9F">
        <w:rPr>
          <w:rFonts w:ascii="Courier New" w:eastAsia="Times New Roman" w:hAnsi="Courier New" w:cs="Courier New"/>
          <w:sz w:val="20"/>
          <w:szCs w:val="20"/>
          <w:lang w:eastAsia="el-GR"/>
        </w:rPr>
        <w:t>Τραπεζική ενέγγυα πίστωση. Έννοια. Εφαρμοζόμενες διατάξεις. Δικαιώματα του τρίτου επί ανακλητής και ανέκκλητης τραπεζικής ενέγγυας πίστωσης. Διάκριση ενέγγυας πίστωσης μεταξύ «βεβαιωμένης» και «μη βεβαιωμένης». Η αρχή της αυτονομίας επί ανέκκλητης τραπεζικής ενέγγυας πίστωσης. Με αυτήν επιτάσσεται ο έλεγχος της εξωτερικής κανονικότητας των προσκομιζόμενων φορτωτικών εγγράφων από την τράπεζα, χωρίς να διερευνώνται τα εσωτερικά ελαττώματά τους. Αδικοπραξία. Στο πλαίσιο λειτουργίας σύμβασης τραπεζικής ενέγγυας πίστωσης, δεν συνιστά αδικοπρακτική συμπεριφορά, η εκ μέρους του τραπεζικού ιδρύματος παραβίαση των ομοιόμορφων κανόνων και συνηθειών του Διεθνούς Εμπορικού Επιμελητηρίου, των τραπεζικών συνηθειών ή συναλλακτικών όρων, που έχουν καταρτισθεί συμβατικά μεταξύ των συμβαλλομένων προκειμένου να ερμηνευθούν τυχόν κενά της σύμβασης ή να καθορισθεί ο τρόπος εκπλήρωσης της παροχής.</w:t>
      </w: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A6E9F">
        <w:rPr>
          <w:rFonts w:ascii="Courier New" w:eastAsia="Times New Roman" w:hAnsi="Courier New" w:cs="Courier New"/>
          <w:sz w:val="20"/>
          <w:szCs w:val="20"/>
          <w:lang w:eastAsia="el-GR"/>
        </w:rPr>
        <w:t xml:space="preserve"> </w:t>
      </w: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A6E9F">
        <w:rPr>
          <w:rFonts w:ascii="Courier New" w:eastAsia="Times New Roman" w:hAnsi="Courier New" w:cs="Courier New"/>
          <w:sz w:val="20"/>
          <w:szCs w:val="20"/>
          <w:lang w:eastAsia="el-GR"/>
        </w:rPr>
        <w:t xml:space="preserve"> </w:t>
      </w: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A6E9F">
        <w:rPr>
          <w:rFonts w:ascii="Courier New" w:eastAsia="Times New Roman" w:hAnsi="Courier New" w:cs="Courier New"/>
          <w:sz w:val="20"/>
          <w:szCs w:val="20"/>
          <w:lang w:eastAsia="el-GR"/>
        </w:rPr>
        <w:t>ΕφΑθ 5603/2012</w:t>
      </w: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A6E9F">
        <w:rPr>
          <w:rFonts w:ascii="Courier New" w:eastAsia="Times New Roman" w:hAnsi="Courier New" w:cs="Courier New"/>
          <w:sz w:val="20"/>
          <w:szCs w:val="20"/>
          <w:lang w:eastAsia="el-GR"/>
        </w:rPr>
        <w:t>Πρόεδρος: Κ. Θεοδωροπούλου, Πρόεδρος Εφετών</w:t>
      </w: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A6E9F">
        <w:rPr>
          <w:rFonts w:ascii="Courier New" w:eastAsia="Times New Roman" w:hAnsi="Courier New" w:cs="Courier New"/>
          <w:sz w:val="20"/>
          <w:szCs w:val="20"/>
          <w:lang w:eastAsia="el-GR"/>
        </w:rPr>
        <w:t>Εισηγήτρια: Γ. Αλεξοπούλου, Εφέτης</w:t>
      </w: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A6E9F">
        <w:rPr>
          <w:rFonts w:ascii="Courier New" w:eastAsia="Times New Roman" w:hAnsi="Courier New" w:cs="Courier New"/>
          <w:sz w:val="20"/>
          <w:szCs w:val="20"/>
          <w:lang w:eastAsia="el-GR"/>
        </w:rPr>
        <w:t>Δικηγόροι: Δ. Κωτσογιάννης, Π. Κορδονούρη, Ν. Κανέλιας</w:t>
      </w: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A6E9F">
        <w:rPr>
          <w:rFonts w:ascii="Courier New" w:eastAsia="Times New Roman" w:hAnsi="Courier New" w:cs="Courier New"/>
          <w:sz w:val="20"/>
          <w:szCs w:val="20"/>
          <w:lang w:eastAsia="el-GR"/>
        </w:rPr>
        <w:t xml:space="preserve">[...] Κατά τη διάταξη του άρθρου 914 ΑΚ, όποιος ζημιώσει άλλον παράνομα και υπαίτια έχει υποχρέωση να τον αποζημιώσει. Από τη διάταξη αυτή, συνδυαζόμενη με εκείνες των άρθρων 297, 298 και 330 του ίδιου κώδικα, προκύπτει ότι προϋποθέσεις της ευθύνης για αποζημίωση από αδικοπραξία είναι α) ζημιογόνος συμπεριφορά (πράξη ή παράλειψη) β) παράνομος χαρακτήρας της πράξης ή παράλειψης γ) υπαιτιότητα και δ) πρόσφορος αιτιώδης σύνδεσμος μεταξύ της ζημιογόνου συμπεριφοράς και του αποτελέσματος (ζημίας). Γενεσιουργό λόγο της υποχρέωσης σε αποζημίωση, κατά την πιο πάνω διάταξη, αποτελεί και η απάτη σε βάρος του ζημιωθέντος, για την τέλεση της οποίας αρκεί η ζημία του παθόντος να οφείλεται σε περιουσιακή διάθεση που έγινε από μέρους του από πλάνη που προκλήθηκε με δόλο του δράστη. Ομως στην έννοια της κατά το άρθρο 914 ΑΚ υπαιτιότητας περιλαμβάνεται ο δόλος και η αμέλεια του παρανόμως πράξαντος ή παραλείψαντος. Εφόσον δε γίνεται επίκληση υπαίτιας συμπεριφοράς, με το χαρακτηρισμό είτε του δόλου είτε της αμέλειας, στον ειδικότερο προσδιορισμό αυτής (της υπαιτιότητας) προβαίνει το δικαστήριο στη συγκεκριμένη περίπτωση από την εκτίμηση των αποδείξεων, χωρίς εντεύθεν να επέρχεται μεταβολή της βάσης της αγωγής (Βλ. ΑΠ 299/2007 Νοmos). Περαιτέρω από το συνδυασμό της παραπάνω διάταξης με αυτές των άρθρων 335 επ. 362 επ., 382 επ. προκύπτει ότι η αθέτηση ή η πλημμελής εκπλήρωση ενοχικής υποχρέωσης δεν ιδρύει και ευθύνη προς αποζημίωση από αδικοπραξία αλλά διέπεται από τις ρυθμίσεις για μη εκπλήρωση ή μη προσήκουσα εκπλήρωση προϋφιστάμενης ενοχής. Μία υπαίτια ζημιογόνος συμπεριφορά με την οποία παραβιάζεται η σύμβαση μπορεί να θεμελιώσει και αξίωση από αδικοπραξία, όταν και χωρίς τη συμβατική σχέση διαπραττόμενη θα ήταν </w:t>
      </w:r>
      <w:r w:rsidRPr="005A6E9F">
        <w:rPr>
          <w:rFonts w:ascii="Courier New" w:eastAsia="Times New Roman" w:hAnsi="Courier New" w:cs="Courier New"/>
          <w:sz w:val="20"/>
          <w:szCs w:val="20"/>
          <w:lang w:eastAsia="el-GR"/>
        </w:rPr>
        <w:lastRenderedPageBreak/>
        <w:t>και πάλι παράνομη, ως ενέχουσα προσβολή δικαιώματος το οποίο αντιτάσσεται κατά του ζημιώσαντος, οφείλοντος να σεβαστεί τούτο (βλ. ΑΠ Ολ 967/1973 ΝοΒ 22,505, ΑΠ 347/2010 Νomos, ΑΠ 1801/2001 Νοmos και ΕλλΔνη 43,1350, ΑΠ 555/1999 ΕλλΔνη 41,87). Κατά το άρθρο 299 του ΑΚ η μη περιουσιακή ζημία ήτοι η ηθική βλάβη αποκαθίσταται μόνο στις περιπτώσεις που προβλέπεται τούτο με ειδική διάταξη όπως στις αδικοπραξίες (932 ΑΚ) ενώ δεν προβλέπεται καταβολή χρηματικής ικανοποίησης λόγω ηθικής βλάβης σε περίπτωση αθέτησης ενοχικής υποχρεώσεως, εκτός αν αυτή μπορεί να θεμελιώσει και αξίωση από αδικοπραξία. Η παραβίαση εκ μέρους Τράπεζας στα πλαίσια λειτουργίας συμβάσεων τραπεζικής ενέγγυας πίστωσης των ομοιόμορφων κανόνων και συνηθειών του Διεθνούς Εμπορικού Επιμελητηρίου, οι οποίοι δεν αποτελούν κανόνες δικαίου αλλά εφόσον έχει καθορισθεί συμβατικά η εφαρμογή τους, τραπεζικές συνήθειες ή όρους συναλλαγών, προς ερμηνεία των κενών της πιο πάνω συμβάσεως ή προς καθορισμό του τρόπου εκπληρώσεως της συμβατικής παροχής, δεν θεμελιώνει αξίωση από αδικοπραξία (βλ. ΕφΑΘ 2858/2007, ΕφΑΘ 7470/2003 Νοmos).</w:t>
      </w: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A6E9F">
        <w:rPr>
          <w:rFonts w:ascii="Courier New" w:eastAsia="Times New Roman" w:hAnsi="Courier New" w:cs="Courier New"/>
          <w:sz w:val="20"/>
          <w:szCs w:val="20"/>
          <w:lang w:eastAsia="el-GR"/>
        </w:rPr>
        <w:t>Η τραπεζική ενέγγυα πίστωση αποτελεί τον πλέον διαδιδομένο τρόπο πληρωμής στο διεθνές εμπόριο. Ως τραπεζική ενέγγυα πίστωση νοείται η συμφωνία με βάση τη οποία ορισμένη τράπεζα που ονομάζεται εκδότρια- πιστώτρια, μετά από εντολή του πελάτη της (συνήθως αγοραστή εμπορευμάτων), αναλαμβάνει την υποχρέωση να καταβάλει ορισμένο χρηματικό ποσό σε τρίτο πρόσωπ( δικαιούχο (πωλητή των εμπορευμάτων), έναντι παραδόσεως εκ μέρους του τελευταίου εκ των προτέρων καθορισμένων εγγράφων (π.χ. φορτωτικής, τιμολογίων κ.λπ. ή να εξουσιοδοτήσει άλλη τράπεζα, συνήθως του τόπου, κατοικίας του πωλητή, να πράξει τούτο. Αν και διεθνή» νομική μορφή, η τραπεζική ενέγγυα πίστωση ρυθμίζεται από τα δίκαια των διάφορων χωρών και στην Ελλάδα από τις διατάξεις των άρθρων 25 έως 34 του ΝΔ της 17 Ιουλίου/13 Αυγούστου 1923 «Περί Ειδικών διατάξεων επί ανωνύμων εταιριών». Οι τράπεζες όμως εφαρμόζουν παράλληλα και τους Ομοιόμορφους Κανόνες και Συνήθειες του Διεθνούς Εμπορικού Επιμελητηρίου, οι οποίοι έχουν γίνει δεκτοί και από την Ενωση Ελληνικών Τραπεζών. Ως προς τη νομική φύση των ομοιόμορφων κανόνων και συνηθειών έχουν διατυπωθεί κατά καιρούς διαφορετικές απόψεις με κρατούσα την άποψη ότι πρόκειται για γενικούς επαγγελματικούς όρους ή όρους συναλλαγών, οι οποίοι, σε περίπτωση ngu τα μέρη παραπέμπουν ρητά σε αυτούς, λαμβάνονται υπόψη ως «τραπεζικές συνήθειες» κατά την ερμηνεία της συμβάσεως τραπεζικής ενέγγυας πιστώσεως προς συμπλήρωση των κενών της (άρθρο 200 ΑΚ) και προς καθορισμό του τρόπου εκπληρώσεως της παροχής (288 ΑΚ). Πάντως οι εν λόγω κανόνες δεν αποτελούν νομικούς κανόνες (ούτε καν με ισχύ κανόνων ενδοτικού δικαίου), αφού προέρχονται από όργανο που δεν έχει νομοθετική εξουσία, ούτε συνιστούν εθιμικό δίκαιο, αλλά συλλογή διεθνώς ισχυουσών συνηθειών, η δε συμβατική ρήτρα ότι η συγκεκριμένη σύμβαση ενέγγυας πίστωσης διέπεται από τους όρους αυτούς, καθιστά αυτούς όρους της συμβάσεως και έχει τις προπαρατεθείσες συνέπειες. Η τραπεζική ενέγγυα πίστωση φέρει το νομικό χαρακτήρα της εκτάξεως υπό ευρεία έννοια (876 ΑΚ) ενόψη του ότι στην προκείμενη περίπτωση δεν συντρέχει ο για την ύπαρξη της εκτάξεως απαιτούμενος κατά νόμο όρος της εγχειρίσεως εγγράφου από τον εκτάσσοντα στον υπερού η έκταξη (λήπτη). Επί της μορφής της εκτάξεως εφαρμόζονται αναλόγως οι περί εκτάξεως διατάξεις του ΑΚ, όταν εμφανίζεται κενό στην υπάρχουσα ρύθμιση (βλ. ΑΠ`38/2006 Νοητός, ΑΠ 394/2006 Νοmos).</w:t>
      </w: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A6E9F">
        <w:rPr>
          <w:rFonts w:ascii="Courier New" w:eastAsia="Times New Roman" w:hAnsi="Courier New" w:cs="Courier New"/>
          <w:sz w:val="20"/>
          <w:szCs w:val="20"/>
          <w:lang w:eastAsia="el-GR"/>
        </w:rPr>
        <w:t xml:space="preserve">Η έκταση των από την ανοιγείσα τραπεζική ενέγγυα πίστωση δικαιωμάτων του τρίτου (δικαιούχου) εξαρτάται από τη μορφή αυτής, δηλαδή εάν έχει συμφωνηθεί ως ανακλητή ή αμετάκλητη (ανέκκλητη) πίστωση. Στην πρώτη περίπτωση, η προς τον τρίτο ειδοποίηση της τράπεζας ότι έχει ανοίγει υπέρ αυτού πίστωση, περιέχει απλώς τη δήλωση ότι ο τρίτος μπορεί να προσκομίσει τα οριζόμενα σε αυτή φορτωτικά έγγραφα και να εισπράξει </w:t>
      </w:r>
      <w:r w:rsidRPr="005A6E9F">
        <w:rPr>
          <w:rFonts w:ascii="Courier New" w:eastAsia="Times New Roman" w:hAnsi="Courier New" w:cs="Courier New"/>
          <w:sz w:val="20"/>
          <w:szCs w:val="20"/>
          <w:lang w:eastAsia="el-GR"/>
        </w:rPr>
        <w:lastRenderedPageBreak/>
        <w:t>το ποσό της πιστώσεως, εφόσον μέχρι τότε η πίστωση δεν έχει ανακληθεί. Ο πελάτης (αγοραστής των εμπορευμάτων) που έδωσε εντολή στην Τράπεζα για το άνοιγμα της πιστώσεως, διατηρεί το δικαίωμα να ανακαλέσει την εντολή ή να τροποποιήσει τους όρους της. Αντίθετα στην αμετάκλητη (ανέκκλητη) τραπεζική ενέγγυα πίστωση, η Τράπεζα, κατ` εντολή του πελάτη της, αναλαμβάνει έναντι του τρίτου δικαιούχου, οριστική δέσμευση για την καταβολή του ποσού της πιστώσεως, με την προσκόμιση σ` αυτήν των οριζομένων στην πίστωση φορτωτικών εγγράφων, χωρίς να μπορεί ο πελάτης να ανακαλέσει την πίστωση ή να τροποποιήσει τους όρους της. Στην περίπτωση αυτή, με την αποδοχή έστω και σιωπηρώς (άρθρο 193 ΑΚ) από τον δικαιούχο της ειδοποιήσεως που του αποστέλλει η εκδότρια τράπεζα, περί ανοίγματος υπέρ αυτού αμετάκλητης τραπεζικής ενέγγυας πίστωσης, καταρτίζεται μεταξύ αυτού και της Τράπεζας σύμβαση αφηρημένης υποσχέσεως χρέους (873 ΑΚ), στα πλαίσια της οποίας η Τράπεζα υποχρεούται έναντι αυτού να καταβάλει το ποσό της πιστώσεως, με την προσκόμιση των πιο πάνω φορτωτικών εγγράφων (Βλ. ΑΠ 38/2006 και 394/2006 ό.π.). Άλλη διάκριση της τραπεζικής ενέγγυας πίστωσης είναι μεταξύ «βεβαιωμένης» και «μη βεβαιωμένης». Η διάκριση αυτή προϋποθέτει μεσολάβηση μιας δεύτερης τράπεζας που συνήθως κείται στον τόπο της κατοικίας του δικαιούχου της πιστώσεως. Στη βεβαιωμένη αμετάκλητη τραπεζική ενέγγυα πίστωση, η μεσολαβούσα (βεβαιούσα) τράπεζα αναλαμβάνει προσωπικώς έναντι του δικαιούχου της πιστώσεως αυτοτελή υποχρέωση και ευθύνη για την πληρωμή του ποσού της πιστώσεως με τους ίδιους όρους όπως η πρώτη τράπεζα. Στην περίπτωση αυτή ο δικαιούχος της πιστώσεως, εκτός από την αξίωση κατά της εκδότριας πρώτης τράπεζας προς πληρωμή του ποσού της πιστώσεως, έχει και δεύτερη αξίωση κατά της μεσολαβούσας τράπεζας. Αν όμως η παρεμβολή της δεύτερης τράπεζας περιορίζεται απλώς στο να γνωστοποιήσει στον δικαιούχο το άνοιγμα υπέρ αυτού τραπεζικής ενέγγυας πιστώσεως στην πρώτη τράπεζα, οπότε αυτή ενεργεί ως άγγελος της τελευταίας, ή και να πραγματοποιήσει την πληρωμή, χωρίς όμως ανάληψη παράλληλης υποχρεώσεως προς αυτόν, τότε πρόκειται περί μη βεβαιωμένης τραπεζικής ενέγγυας πιστώσεως (Βλ. ΑΠ 394/2006, ΕφΑΘ 7470/2003, ΕφΑΘ 2858 ό.π.).</w:t>
      </w: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A6E9F">
        <w:rPr>
          <w:rFonts w:ascii="Courier New" w:eastAsia="Times New Roman" w:hAnsi="Courier New" w:cs="Courier New"/>
          <w:sz w:val="20"/>
          <w:szCs w:val="20"/>
          <w:lang w:eastAsia="el-GR"/>
        </w:rPr>
        <w:t xml:space="preserve">Περαιτέρω στα πλαίσια της λειτουργίας της αμετάκλητης τραπεζικής ενέγγυας πιστώσεως, η εκδότρια τράπεζα (εκτασσομένη) δεν δικαιούται να αντιτάξει κατά του δικαιούχου της πιστώσεως (υπερού η έκταξη) ενστάσεις που αφορούν την υποκείμενη σχέση (συνήθως πώληση) μεταξύ αυτού και του (εκτάσσοντος) πελάτη της τράπεζας ή την σχέση μεταξύ αυτής και του πελάτη της (σχέση καλύψεως), κατ` ανάλογη εφαρμογή της διατάξεως του άρθρου 877 ΑΚ, ενώ επίσης οποιαδήποτε συμφωνία των μερών της υποκείμενης σχέσης δεν δεσμεύει την Τράπεζα (Βλ. ΑΠ 1150/1998 Νmos, ΕφΑΘ 2858/2007, ΕφΑΘ 7470/2003 ό.π.). Και αυτό διότι η αμετάκλητη τραπεζική ενέγγυα πίστωση χαρακτηρίζεται από την αρχή της αυτονομίας τόσο έναντι της εμπορικής βασικής σχέσης μεταξύ αγοραστή και του πωλητή των προϊόντων, όσο και έναντι της σχέσης καλύψεως μεταξύ της εκδότριας τράπεζας με τον πελάτη της (εισαγωγέα) (Βλ. Χρ. Χρυσάνθη, Η έκταση του ελέγχου στα έγγραφα της τραπεζικής ενέγγυας πίστωσης, ΕΕμπΔ 1990,190 επ.). Η αρχή της αυτονομίας επιτάσσει ότι ο έλεγχος των προσκομιζόμενων φορτωτικών εγγράφων από την τράπεζα γίνεται καταρχήν «στην όψη τους» δηλαδή ελέγχεται η εξωτερική κανονικότητα αυτών, χωρίς να διερευνώνται εσωτερικά ελαττώματα τους π.χ. νόθευση, πλαστότητα, απατηλές δηλώσεις, εκτός εάν τα τελευταία είναι καταφανή, οπότε διαπιστώνονται με απλό έλεγχο των φορτωτικών εγγράφων στην όψη τους. Ειδικότερα με το άρθρο 13Α των ομοιόμορφων κανόνων και συνηθειών, όπως αυτοί ισχύουν με την τελευταία αναθεώρηση τους το έτος 1993 ορίζεται ότι: «Οι τράπεζες οφείλουν να ελέγχουν όλα τα καθορισμένα από την πίστωση έγγραφα με λογική φροντίδα για να εξακριβώσουν αν αυτά φαίνονται στην όψη τους ότι συμφωνούν ή όχι με τους όρους και τις προϋποθέσεις της πίστωσης. Το αν συμφωνούν τα καθοριζόμενα έγγραφα στην όψη τους με τους όρους </w:t>
      </w:r>
      <w:r w:rsidRPr="005A6E9F">
        <w:rPr>
          <w:rFonts w:ascii="Courier New" w:eastAsia="Times New Roman" w:hAnsi="Courier New" w:cs="Courier New"/>
          <w:sz w:val="20"/>
          <w:szCs w:val="20"/>
          <w:lang w:eastAsia="el-GR"/>
        </w:rPr>
        <w:lastRenderedPageBreak/>
        <w:t>και τις προϋποθέσεις της πίστωσης, θα κριθεί βάσει της διεθνούς τυποποιημένης πρακτικής, όπως απεικονίζεται στα άρθρα αυτά. Εγγραφα τα οποία στην όψη τους φαίνονται ότι δεν συμφωνούν μεταξύ τους, θα θεωρούνται ότι στην όψη τους δεν συμφωνούν με τους όρους και τις προϋποθέσεις της πίστωσης. Εγγραφα που δεν απαιτούνται από την πίστωση, δεν θα ελέγχονται από τις Τράπεζες. Αν ληφθούν τέτοια έγγραφα, θα επιστρέφονται στον εκχωρητή ή θα διαβιβάζονται χωρίς ευθύνη». Με το άρθρο 13Β ορίζεται ένα χρονικό όριο το πολύ επτά εργάσιμων ημερών από τη λήψη των εγγράφων, προκειμένου να ελέγξει τα προσκομισθέντα έγγραφα η Τράπεζα και να αποφασίσει αν θα τα δεχθεί ή θα τα απορρίψει. Με το άρθρο 146 ορίζεται ότι η Τράπεζα οφείλει να αποφασίσει με βάση τα έγγραφα και μόνον αν αυτά στην όψη τους φαίνονται ότι συμφωνούν ή όχι με τους όρους και τις προϋποθέσεις της πίστωσης και σε αρνητική απάντηση μπορεί να αρνηθεί και την παραλαβή τους, ενώ με το άρθρο 14Γ παρέχεται η ευχέρεια στην Τράπεζα, προτού αποφασίσει να απορρίψει τα έγγραφα, να έλθει σε επαφή με τον εντολέα πελάτη της για τυχόν άρση της ασυμφωνίας. Με το άρθρο 15 εδ. α` των πιο πάνω ομοιόμορφων κανόνων και συνηθειών ορίζεται επίσης ότι οι Τράπεζες δεν αναλαμβάνουν καμία υποχρέωση ή ευθύνη για τον τύπο, επάρκεια, ακρίβεια, γνησιότητα, παραποίηση ή νομική ισχύ οποιουδήποτε εγγράφου ή με τους γενικούς ή ειδικούς όρους που περιλαμβάνονται σε έγγραφα ή έχουν προστεθεί σε αυτά. Τέλος με το άρθρο 13Γ ορίζεται ότι αν μία πίστωση περιέχει προϋποθέσεις, χωρίς να κατονομάζει τα έγγραφα που πρέπει να εμφανισθούν προς διαπίστωση της εκπληρώσεως της, οι Τράπεζες θα θεωρούν τέτοιες προϋποθέσεις ως ανύπαρκτες και θα τις αγνοούν.</w:t>
      </w: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A6E9F">
        <w:rPr>
          <w:rFonts w:ascii="Courier New" w:eastAsia="Times New Roman" w:hAnsi="Courier New" w:cs="Courier New"/>
          <w:sz w:val="20"/>
          <w:szCs w:val="20"/>
          <w:lang w:eastAsia="el-GR"/>
        </w:rPr>
        <w:t xml:space="preserve">Από τις παραπάνω ρυθμίσεις συνάγεται ότι, προκειμένης τραπεζικής ενέγγυας πίστωσης, επί της οποίας μάλιστα έχει συμφωνηθεί η εφαρμογή των πιο πάνω ομοιόμορφων κανόνων και συνηθειών, η εκδότρια Τράπεζα, προτού προβεί στην καταβολή προς τον δικαιούχο του ποσού της ανοιγείσας υπέρ αυτού πίστωσης οφείλει με τους αρμόδιους υπαλλήλους της να προβεί, μέσα σε εύλογη χρονική προθεσμία, στον έλεγχο των παραληφθέντων απ` αυτή φορτωτικών εγγράφων, προκειμένου να διαπιστώσει την «κατόψη» εξωτερική κανονικότητα αυτών, συνισταμένη στο εάν αυτά έχουν εκδοθεί νομίμως και εάν τα αναγραφόμενα εμπορεύματα είναι σύμφωνα με τις οδηγίες του αγοραστή που διαλαμβάνονται στην σύμβαση, ευθυνόμενη άλλως για δόλο ή αμέλεια προς αποκατάσταση της τυχόν ζημίας του πελάτη αυτής, στα πλαίσια της μεταξύ αυτού και της Τράπεζας υφισταμένης συμβάσεως έμμισθης εντολής. Ο έλεγχος αυτός διαλαμβάνει τόσο την διαπίστωση τυχόν αταξιών ως προς την κανονικότητα των εγγράφων, όπως λ.χ την ύπαρξη όλων των εγγράφων που απαιτεί η πίστωση, την αρίθμηση τιμολογίων ή φορτωτικών, την χρονολόγηση τους, την ύπαρξη των αναγκαίων υπογραφών, την περιγραφή του εμπορεύματος στο οποίο αφορά η πίστωση με αναφορά στο είδος και την ποσότητα, την ύπαρξη διορθώσεων ή ξεσμάτων, όσο και την διαπίστωση αντιφάσεων είτε από δηλώσεις επί ενός και μόνο εγγράφου (πχ εσφαλμένος υπολογισμός της συνολικής τελικής τιμής του τιμολογίου με βάση την ποσότητα του εμπορεύματος και την ανά μονάδα τιμή), είτε από την σύγκριση των εγγράφων μεταξύ τους (π. χ διαφορετική περιγραφή του εμπορεύματος στην πίστωση, το τιμολόγιο, την φορτωτική, διαφορετικές ενδείξεις στο τιμολόγιο ή την φορτωτική σε σχέση με τον χρόνο ή τόπο φορτώσεως ή την ποσότητα του εμπορεύματος) ή από δηλώσεις επί των εγγράφων που είναι αντίθετες με την κοινή πείρα που διαθέτει ο μέσος συναλλασσόμενος στην αγορά. {Χ. Χρυσάνθης, ό.π., σελ. 202 επ). Μερικές όμως ατέλειες των εγγράφων όπως επουσιώδεις ελλείψεις, σφάλματα κατά την πληκτρολόγηση, ξέσματα ή διαγραφές προς διόρθωση γραφικών ή συντακτικών μόνο λαθών, αναγραμματισμοί, αντιφατικές εγγραφές που αίρονται ευχερώς από την απλή και μόνον επισκόπηση του περιεχομένου του προσκομισθέντος εγγράφου, δεν συνιστούν λόγο προς απόρριψη αυτών, ούτε δημιουργούν υποχρέωση της </w:t>
      </w:r>
      <w:r w:rsidRPr="005A6E9F">
        <w:rPr>
          <w:rFonts w:ascii="Courier New" w:eastAsia="Times New Roman" w:hAnsi="Courier New" w:cs="Courier New"/>
          <w:sz w:val="20"/>
          <w:szCs w:val="20"/>
          <w:lang w:eastAsia="el-GR"/>
        </w:rPr>
        <w:lastRenderedPageBreak/>
        <w:t>εκδότριας Τράπεζας να ενημερώσει σχετικώς τον πελάτη της προς άρση της ασυμφωνίας. Αντίθετη ερμηνευτική εκδοχή το μεν θα αντέβαινε στην ανωτέρω ρύθμιση του άρθρου 13 Α των ομοιόμορφων κανόνων και συνηθειών που αποδίδοντας «τραπεζική συνήθεια» ορίζει ότι ο ανωτέρω έλεγχος των εγγράφων από τις τράπεζες γίνεται «με λογική φροντίδα», αφετέρου δε θα προκαλούσε ανυπέρβλητες και χωρίς ουσιαστικό λόγο δυσχέρειες στις διεθνείς εμπορικές συναλλαγές.</w:t>
      </w: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A6E9F">
        <w:rPr>
          <w:rFonts w:ascii="Courier New" w:eastAsia="Times New Roman" w:hAnsi="Courier New" w:cs="Courier New"/>
          <w:sz w:val="20"/>
          <w:szCs w:val="20"/>
          <w:lang w:eastAsia="el-GR"/>
        </w:rPr>
        <w:t>Από [...] Η ενάγουσα είναι εταιρία που ασχολείται με την κατασκευή και εμπορία ενδυμάτων. Στις αρχές Δεκεμβρίου 2002 ο Ν. Β., πωλητής της πρώτης των εναγομένων, της οποίας ο δεύτερος και η τρίτη είναι ομόρρυθμα μέλη, επισκέφθηκε τα γραφεία της, εκτελώντας εντολές της εργοδότριας του πρώτης των εναγομένων και δήλωσε ότι αυτή αντιπροσώπευε στην Ελλάδα την εταιρία με την επωνυμία «C. D. Ι.» με έδρα το Καράτσι του Πακιστάν η οποία παράγει τζην υφάσματα για παντελόνια. Επέδειξε δε στο νόμιμο εκπρόσωπο της (ενάγουσας) δείγμα (κομμάτι) από βαμβακερό ύφασμα τζην 14,5 ουγγιών, το οποίο διατίθετο προς πώληση στην Ελλάδα και δήλωσε ότι ήδη είχε έτοιμο προς εξαγωγή στο τελωνείο στο λιμάνι του Καράτσι 21.600 μέτρα υφάσματος σε συμφέρουσα τιμή και συμφώνησαν να προβεί στην αγορά του υφάσματος. Δύο ημέρες αργότερα ο ίδιος πωλητής επισκέφθηκε εκ νέου το γραφείο της ενάγουσας και γνώρισε στους εκπροσώπους της ότι η ίδια εταιρία είχε προς διάθεση ένα ακόμα φορτίο με παντελόνια τζην 11.000 τεμαχίων σε συμφέρουσα τιμή και συμφώνησαν και για την αγορά των παντελονιών. Η πληρωμή θα γινόταν με τραπεζική ενέγγυα πίστωση.</w:t>
      </w: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A6E9F">
        <w:rPr>
          <w:rFonts w:ascii="Courier New" w:eastAsia="Times New Roman" w:hAnsi="Courier New" w:cs="Courier New"/>
          <w:sz w:val="20"/>
          <w:szCs w:val="20"/>
          <w:lang w:eastAsia="el-GR"/>
        </w:rPr>
        <w:t>Ειδικότερα συμφώνησαν ότι η πώληση θα γίνει σύμφωνα με τους όρους που περιλαμβάνονταν στα με στοιχεία ... και... προτιμολόγια που εμφανίζονταν ότι είχαν εκδοθεί από την εταιρία «C. D. Ι.. Το πρώτο απ` αυτά είχε εκδοθεί στις 11.12.2002 και αφορούσε 21.600 μέτρα υφάσματος τύπου Denim Indigo Color-Standard quality, ποιότητας 14 oz, πάχους 63 χιλ. προς ένα ευρώ και πέντε λεπτά (1,05) το μέτρο, συνολικής αξίας των εμπορευμάτων 22.680,00 ευρώ, στο οποίο ποσό περιλαμβανόταν προμήθεια 5% της αντιπροσώπου εταιρίας, ήτοι της πρώτης των εναγομένων ποσού 1134,00 ευρώ. Η φόρτωση των εμπορευμάτων θα γινόταν στο πλοίο Μ. και σε χρονικό διάστημα δέκα (10) ημερών από την ημερομηνία ανοίγματος της ενέγγυας πίστωσης και το αργότερο μέχρι τις 28„12.2002 με επιπλέον προθεσμία 21 ημερών για την εμφάνιση των εγγράφων και θα αποστέλλονταν από το Καράτσι του Πακιστάν στην Αθήνα μέσω Ντουμπάι. Το δεύτερο προτιμολόγιο είχε εκδοθεί στις 23.12.2002 αφορούσε 11.496 τεμάχια ανδρικά Denim jeans παντελόνια, σε μεγέθη ενηλίκων, ποιότητας 100% βαμβακερά τύπου βασικού 5, με τσέπες, προς δύο δολάρια ΗΠΑ και ένδεκα λεπτά (2,11 δολάρια) το καθένα, συνολικής αξίας 24.256 δολαρίων, στο οποίο ποσό περιλαμβανόταν και η προμήθεια 5% της αντιπροσώπου, ήτοι της πρώτης των εναγομένων 1.212,80 δολαρίων. Σύμφωνα με το προτιμολόγιο η φόρτωση των εμπορευμάτων θα γινόταν στο πλοίο Μ., σε χρονικό διάστημα δέκα (10) ημερών από την ημερομηνία ανοίγματος της ενέγγυας πίστωσης και το αργότερο μέχρι τις 30 Δεκεμβρίου 2002 με επί πλέον προθεσμία 21 ημερών για την εμφάνιση των εγγράφων και θα αποστέλλονταν από το Καράτσι του Πακιστάν στην Ελλάδα μέσω Ντουμπάι.</w:t>
      </w: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A6E9F">
        <w:rPr>
          <w:rFonts w:ascii="Courier New" w:eastAsia="Times New Roman" w:hAnsi="Courier New" w:cs="Courier New"/>
          <w:sz w:val="20"/>
          <w:szCs w:val="20"/>
          <w:lang w:eastAsia="el-GR"/>
        </w:rPr>
        <w:t xml:space="preserve">Στη συνέχεια στις 17.12.2002 και 27.12.2002, αντιστοίχως, η ενάγουσα απευθύνθηκε στην τέταρτη των εναγομένων τραπεζική εταιρία με την επωνυμία «.................» στο υποκατάστημα αυτής στον Κορυδαλλό Αττικής και ζήτησε το άνοιγμα τραπεζικών ενέγγυων πιστώσεων. Ανοίχθηκαν δύο με αριθμούς ... και... με χρέωση του λογαριασμού ... που τηρούσε στην εν λόγω τράπεζα για τα ποσά που αντιστοιχούσαν στην αξία των εμπορευμάτων των προτιμολογίων ήτοι για ποσά 21.546,00 ευρώ και 23.054 USD (δολαρίων ΗΠΑ), αντίστοιχα και της προμήθειας της </w:t>
      </w:r>
      <w:r w:rsidRPr="005A6E9F">
        <w:rPr>
          <w:rFonts w:ascii="Courier New" w:eastAsia="Times New Roman" w:hAnsi="Courier New" w:cs="Courier New"/>
          <w:sz w:val="20"/>
          <w:szCs w:val="20"/>
          <w:lang w:eastAsia="el-GR"/>
        </w:rPr>
        <w:lastRenderedPageBreak/>
        <w:t>πρώτης των εναγομένων ήτοι 1134,00 ευρώ και 1155,67 ευρώ, αντίστοιχα με δικαιούχο την εταιρία «C. D. Ι.».</w:t>
      </w: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A6E9F">
        <w:rPr>
          <w:rFonts w:ascii="Courier New" w:eastAsia="Times New Roman" w:hAnsi="Courier New" w:cs="Courier New"/>
          <w:sz w:val="20"/>
          <w:szCs w:val="20"/>
          <w:lang w:eastAsia="el-GR"/>
        </w:rPr>
        <w:t>Και στις δύο περιπτώσεις οι πιστώσεις ήταν υπό τον όρο της προσκομιδής στην τράπεζα εκ μέρους της πωλήτριας εταιρίας των παρακάτω εγγράφων: α) πρωτότυπου εμπορικού τιμολογίου και αντιγράφου αυτού που θα συμπεριλάμβανε δήλωση της δικαιούχου ότι το εμπόρευμα είναι σύμφωνο με αυτό που περιγράφεται στο προτιμολόγιο β) πλήρη σειρά φορτωτικής θαλάσσιας μεταφοράς εις διαταγήν της τέταρτης των εναγομένων με την ένδειξη «ναύλος πληρωτέος</w:t>
      </w: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A6E9F">
        <w:rPr>
          <w:rFonts w:ascii="Courier New" w:eastAsia="Times New Roman" w:hAnsi="Courier New" w:cs="Courier New"/>
          <w:sz w:val="20"/>
          <w:szCs w:val="20"/>
          <w:lang w:eastAsia="el-GR"/>
        </w:rPr>
        <w:t>στον προορισμό», σε σχέση με την 3597 ενέγγυα πίστωση και με τη φόρτωση να γίνεται στο Καράτσι με προορισμό τον Πειραιά όχι αργότερα από 31.12.2002 και 31.1.200, αντίστοιχα και γ) πιστοποιητικό τύπου A (certificate Form Α), άδεια εξαγωγής (EXPORT licence), κιβωτολόγιο (Packing List), καθώς και δ) ασφαλιστήρια συμβόλαια της μεταφοράς των εμπορευμάτων. Στις 15 Ιανουαρίου 2003 η τέταρτη των εναγομένων ειδοποίησε την ενάγουσα για την άφιξη των αποσταλέντων από την πωλήτρια εταιρία εγγράφων διά μέσου της ανταποκρίτριας πακιστανικής τράπεζας, τα οποία έγγραφα ήταν τα εξής: α) σχετικά με την ... τραπεζική ενέγγυα πίστωση 1) το με στοιχεία ... εμπορικό τιμολόγιο της εταιρίας «C. D. Ι.» που αφορούσε ποσότητα 21.600 μέτρων υφάσματος, ποιότητας Denim 14 oz, όπως περιγράφεται στο προαναφερόμενο προτιμολόγιο, προς 1,05 ευρώ το μέτρο, συνολικής καθαρής αξίας του υφάσματος 21.546,00 ευρώ, επιβαρυνόμενο με 5% προμήθεια της αντιπροσώπου εταιρίας (1134,00) ευρώ και συνολικής αξίας 22.680,00 ευρώ 2) η με στοιχεία ... με ημερομηνία 28.12.2002 φορτωτική της Βρετανικής εταιρίας ".............................» για τη μεταφορά των εμπορευμάτων του προαναφερόμενου πρώτου προτιμολογίου από το Καράτσι προς το λιμάνι του Πειραιά με το πλοίο Μ. 3) το .../4.1.2003 πιστοποιητικό προέλευσης (certificate of origin) του γραφείου προώθησης εξαγωγών της κυβέρνησης του Πακιστάν για τα εμπορεύματα που περιγράφονται στο ίδιο προτιμολόγιο και αφορούν την ... ενέγγυα πίστωση 4) από 28.12.2002 έγγραφο για τη συσκευασία των εμπορευμάτων (PACKING LIST) που περιγράφονται στο ίδιο προτιμολόγιο και 5) η ../31.12.2002 άδεια εξαγωγής του γραφείου προώθησης εξαγωγών της κυβέρνησης του Πακιστάν που αφορά τα εμπορεύματα του ίδιου προτιμολογίου. Β) σχετικά με την ... ενέγγυα πίστωση: 1) το ../30.12.2002 τιμολόγιο της εταιρίας «C. D. Ι.» που αφορούσε ποσότητα 11.496 ανδρικών παντελονιών, ποιότητας τζην, μεγέθη ενηλίκων, όπως περιγράφονται στο προτιμολόγιο ... προς 2,1099512 USD το κάθε παντελόνι, συνολικής καθαρής αξίας 23.043,20 δολαρίων 2) η ... με ημερομηνία 30.12.2002 φορτωτική της εταιρίας P. C. L., για τη μεταφορά των εμπορευμάτων του παραπάνω προτιμολογίου από το Καράτσι προς το λιμάνι του Πειραιά με το πλοίο Μ. 3) το ../4.1.2003 πιστοποιητικό προέλευσης του Γραφείου του Αναπληρωτή Δ/ντή Προώθησης Εξαγωγών της Κυβέρνησης του Πακιστάν για τα εμπορεύματα που περιγράφονται στο παραπάνω προτιμολόγιο και αφορούν την ... ενέγγυα πίστωση</w:t>
      </w: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A6E9F">
        <w:rPr>
          <w:rFonts w:ascii="Courier New" w:eastAsia="Times New Roman" w:hAnsi="Courier New" w:cs="Courier New"/>
          <w:sz w:val="20"/>
          <w:szCs w:val="20"/>
          <w:lang w:eastAsia="el-GR"/>
        </w:rPr>
        <w:t>4) το από τον Δεκέμβριο 2002 έγγραφο για τη συσκευασία των εμπορευμάτων (packing List) που περιγράφονται στο ίδιο προτιμολόγιο,</w:t>
      </w: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A6E9F">
        <w:rPr>
          <w:rFonts w:ascii="Courier New" w:eastAsia="Times New Roman" w:hAnsi="Courier New" w:cs="Courier New"/>
          <w:sz w:val="20"/>
          <w:szCs w:val="20"/>
          <w:lang w:eastAsia="el-GR"/>
        </w:rPr>
        <w:t>5) η ../31.12.2002 άδεια εξαγωγής του Γραφείου του Αναπληρωτή Δ/ντή Προώθησης Εξαγωγών της Κυβέρνησης του Πακιστάν που αφορά τα εμπορεύματα του ίδιου προτιμολογίου.</w:t>
      </w: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A6E9F">
        <w:rPr>
          <w:rFonts w:ascii="Courier New" w:eastAsia="Times New Roman" w:hAnsi="Courier New" w:cs="Courier New"/>
          <w:sz w:val="20"/>
          <w:szCs w:val="20"/>
          <w:lang w:eastAsia="el-GR"/>
        </w:rPr>
        <w:t xml:space="preserve">Στη συνέχεια η ενάγουσα προέβη σε ασφάλιση της μεταφοράς των εμπορευμάτων σύμφωνα με τις υποδείξεις της τέταρτης των εναγομένων στη θυγατρική της εταιρία «.......................», η οποία ανέλαβε την ασφαλιστική κάλυψη των πάσης φύσεως κινδύνων της μεταφοράς τους και με την προσκόμιση των ασφαλιστηρίων συμβολαίων η τέταρτη των εναγομένων κατέβαλε στην πωλήτρια εταιρία τα ποσά των 21.546,00 ευρώ και 21.679,56 ευρώ (ήταν το ισότιμο των 23.043,20 δολαρίων κατά την ημέρα της καταβολής) που αντιστοιχούσαν στα παραπάνω τιμολόγια, μέσω </w:t>
      </w:r>
      <w:r w:rsidRPr="005A6E9F">
        <w:rPr>
          <w:rFonts w:ascii="Courier New" w:eastAsia="Times New Roman" w:hAnsi="Courier New" w:cs="Courier New"/>
          <w:sz w:val="20"/>
          <w:szCs w:val="20"/>
          <w:lang w:eastAsia="el-GR"/>
        </w:rPr>
        <w:lastRenderedPageBreak/>
        <w:t>της ανταποκρίτριας στο Πακιστάν τράπεζας .............. Ακολούθως η τέταρτη των εναγομένων τράπεζα παρέδωσε στην ενάγουσα όλα τα έγγραφα που είχαν αποσταλεί σ` αυτή από την ανταποκρίτρια τράπεζα του Πακιστάν για να προχωρήσει στην έκδοση αδειών εισαγωγής. Η ενάγουσα υπέβαλε τις αρ. ../24.1.2003 και ../24.1.2003 αιτήσεις στη Διεύθυνση Διεθνών Οικονομικών Ροών της Γενικής Διεύθυνσης Σχεδιασμού και Διαχείρισης  πολιτικής του Υπουργείου Εθνικής Οικονομίας και Οικονομικών για την έκδοση άδειας εισαγωγής των παραπάνω εμπορευμάτων για να προχωρήσει στη διαδικασία εκτελωνισμού. Η αρμόδια όμως υπηρεσία της κατέστησε γνωστό με το αρ. πρωτ. ../4.2.2003 έγγραφο της ότι οι άδειες εξαγωγής ... και... που εκδόθηκαν στις 31.12.2002 από το Γραφείο του Αναπληρωτή Δ/ντή Προώθησης Εξαγωγών της κυβέρνησης του Πακιστάν στο Καράτσι διαβιβάστηκαν στις αρμόδιες υπηρεσίες της Ευρωπαϊκής Επιτροπής, οι οποίες γνωστοποίησαν ότι δεν ήταν έγκυρες και για το λόγο αυτό δεν ήταν δυνατόν να χορηγήσει άδειες εισαγωγής.</w:t>
      </w: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A6E9F">
        <w:rPr>
          <w:rFonts w:ascii="Courier New" w:eastAsia="Times New Roman" w:hAnsi="Courier New" w:cs="Courier New"/>
          <w:sz w:val="20"/>
          <w:szCs w:val="20"/>
          <w:lang w:eastAsia="el-GR"/>
        </w:rPr>
        <w:t>Μετά από έρευνα που διενήργησε η ενάγουσα διαπίστωσε ότι η πωλήτρια εταιρία «C. D. Ι.» ήταν ανύπαρκτη και στη διεύθυνση που είχε δηλωθεί δεν υπήρχε κτήριο αλλά οικόπεδο. Ανύπαρκτη ήταν και η εταιρία "W." την οποία η πρώτη των εναγομένων είχε συνάψει σύμβαση εμπορικής αντιπροσωπείας και η οποία φερόταν ότι αντιπροσώπευε και την πωλήτρια. Ολα τα στοιχεία που αναγράφονταν στα προτιμολόγια που είχε παραδώσει η πρώτη των εναγομένων, στα τιμολόγια και τα packing List ήταν ανυπόστατα και εικονικά. Οι διευθύνσεις των εταιριών W. (αντιπροσώπου της πακιστανικής εταιρίας), S. που υπογράφει τις φορτωτικές ως πράκτορας του πλοίου και Ρ. που υπογράφει τη δεύτερη φορτωτική, ήταν ανύπαρκτες, ενώ οι εταιρίες που φέρονταν να έχουν εκδώσει τα παραπάνω έγγραφα δεν ήταν καταχωρημένες στο επιμελητήριο του Πακιστάν.</w:t>
      </w: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A6E9F">
        <w:rPr>
          <w:rFonts w:ascii="Courier New" w:eastAsia="Times New Roman" w:hAnsi="Courier New" w:cs="Courier New"/>
          <w:sz w:val="20"/>
          <w:szCs w:val="20"/>
          <w:lang w:eastAsia="el-GR"/>
        </w:rPr>
        <w:t>Περαιτέρω αποδείχθηκε ότι στα έγγραφα που είχαν αποσταλεί από τη φερόμενη ως πωλήτρια εταιρία υπήρχαν ορισμένες «αταξίες». Ειδικότερα: α) όσον αφορά τις ποσοστώσεις και στα δύο έγγραφα και για τις δύο αγορές αναφέρεται PK/DE αντί PK/EL με συνέπεια να μην επιτρέπεται η εισαγωγή τους στην Ελλάδα στ) στα certificate of origin αναφέρεται ως ημερομηνία θεώρησης για την εξέταση των δήθεν εμπορευμάτων, ημερομηνία μεταγενέστερη της αναγραφόμενης στις φορτωτικές και συγκεκριμένα η φόρτωση των δήθεν εμπορευμάτων του πρώτου τιμολογίου φέρεται ότι έγινε στις 28.12.2002 ενώ στο certificate of origin αναγράφεται ημερομηνία θεώρησης η 31.12.2002, ενώ η φορτωτική για το δεύτερο τιμολόγιο αναγράφει ημερομηνία έκδοσης 31.12.2002 δηλαδή την ίδια ημερομηνία με το certificate of origin, γ) στην ... φορτωτική της βρετανικής εταιρίας «...........................» αναγράφεται ότι ο ναύλος είναι προπληρωμένος στο Καράτσι ενώ η ενέγγυα πίστωση ανέγραφε ότι ο ναύλος είναι πληρωτέος στον προορισμό.</w:t>
      </w: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A6E9F">
        <w:rPr>
          <w:rFonts w:ascii="Courier New" w:eastAsia="Times New Roman" w:hAnsi="Courier New" w:cs="Courier New"/>
          <w:sz w:val="20"/>
          <w:szCs w:val="20"/>
          <w:lang w:eastAsia="el-GR"/>
        </w:rPr>
        <w:t xml:space="preserve">Η ενάγουσα εξαιτίας αυτού υπέστη ζημία, η οποία συνίσταται 1) στα ποσά που κατέβαλε δυνάμει του αριθ. ../11.12.2002 προτιμολογίου και του αρ. ../28.12.2002 τιμολογίου ήτοι α) των 21.546,00 ευρώ ως τίμημα των εμπορευμάτων του τιμολογίου β) των 1134,00 ευρώ που κατέβαλε ως προμήθεια στην πρώτη των εναγομένων γ) των 521,80 ευρώ που κατέβαλε ως προμήθεια, έξοδα της σύμβασης ενέγγυας πίστωσης στην τέταρτη των εναγομένων δ) των 95,19 ευρώ που κατέβαλε στην ασφαλιστική εταιρία «................» ως ασφάλιστρα δυνάμει της ../2003 σύμβασης ασφάλισης εμπορευμάτων ε) των 137,19 ευρώ που κατέβαλε ως επί πλέον προμήθεια της σύμβασης ενέγγυας πίστωσης στην τέταρτη των εναγομένων σύνολο 23.434,38 ευρώ. 2) στα ποσά που κατέβαλε δυνάμει του ../30.12.2002 τιμολογίου και του αρ. ../23.12.2002 προτιμολογίου, ήτοι των 21.679,56 ευρώ που κατέβαλε ως τίμημα των εμπορευμάτων του τιμολογίου, ισόποσο των 23.043 δολαρίων ΗΠΑ, β) των 1155,67 ευρώ που κατέβαλε ως προμήθεια στην πρώτη των εναγομένων γ) των 573,43 ευρώ </w:t>
      </w:r>
      <w:r w:rsidRPr="005A6E9F">
        <w:rPr>
          <w:rFonts w:ascii="Courier New" w:eastAsia="Times New Roman" w:hAnsi="Courier New" w:cs="Courier New"/>
          <w:sz w:val="20"/>
          <w:szCs w:val="20"/>
          <w:lang w:eastAsia="el-GR"/>
        </w:rPr>
        <w:lastRenderedPageBreak/>
        <w:t>που κατέβαλε ως προμήθεια και έξοδα της σύμβασης ενέγγυας πίστωσης στην τέταρτη των εναγομένων δ) των 103,66 ευρώ που κατέβαλε ως ασφάλιστρα στην ασφαλιστική εταιρία «.................» και ε) των 137,85 ευρώ που κατέβαλε ως επί πλέον προμήθεια της σύμβασης ενέγγυας πίστωσης στην τέταρτη των εναγομένων, σύνολο 23.650,17 ευρώ.</w:t>
      </w: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A6E9F">
        <w:rPr>
          <w:rFonts w:ascii="Courier New" w:eastAsia="Times New Roman" w:hAnsi="Courier New" w:cs="Courier New"/>
          <w:sz w:val="20"/>
          <w:szCs w:val="20"/>
          <w:lang w:eastAsia="el-GR"/>
        </w:rPr>
        <w:t>Επιπλέον τα εμπορεύματα που θα παραλάμβανε η ενάγουσα το προόριζε προς πώληση και συγκεκριμένα όσον αφορά το ύφασμα θα κατασκεύαζε παντελόνια και στη συνέχεια θα τα πωλούσε. Για κάθε παντελόνι απαιτούνται 1,20 μέτρα υφάσματος δηλαδή από τα 21.600 μέτρα υφάσματος θα κατασκεύαζε 18.000 παντελόνια (21.600:1,20=18.000). Το κάθε παντελόνι θα είχε κόστος 3,00 ευρώ. Ητοι από την αγορά του υφάσματος 1,30 ευρώ (23.433,85 ευρώ που δαπανήθηκαν για την αγορά: 18.000 παντελόνια = 1,30€), κόστος εργατικών, κοπής και ραφής του υφάσματος κάθε παντελονιού 1,20 ευρώ για το κάθε παντελόνι και 0,50 ευρώ για το κόστος συμμετοχής στις γενικές δαπάνες λειτουργίας της επιχείρησης, σύνολο 3,00 ευρώ. Το κάθε παντελόνι θα επωλείτο με χονδρική τιμή 5,00 ευρώ κατά μέσο όρο δηλαδή από κάθε παντελόνι θα είχε κέρδος (5,00 - 3,00) 2,00 ευρώ κατά τη συνήθη πορεία των πραγμάτων και συνολικά από τα 18.000 παντελόνια (18.000 χ 2,00) 36.000 ευρώ, το οποίο και απώλεσε. Οσον αφορά τα εμπορεύματα που θα αγόραζε με το δεύτερο τιμολόγιο (παντελόνια τζην) το κόστος αγοράς κάθε παντελονιού ανερχόταν σε 2,06 ευρώ (23.650,17 ευρώ: 11.496 παντελόνια). Η συμμετοχή στις δαπάνες λειτουργίας της επιχείρησης θα ανερχόταν σε 0,50 ευρώ, ήτοι δαπάνες για κάθε παντελόνι (2,06 +0,50) 2,56 ευρώ. Το κάθε παντελόνι θα επωλείτο με 5,00 ευρώ ήτοι από κάθε παντελόνι θα είχε κέρδος (5,00 -2,56) 2,44 ευρώ ευρώ και συνολικά 29.148,24 ευρώ. Δηλαδή η ενάγουσα απώλεσε το κέρδος που θα αποκόμιζε κατά τη συνήθη πορεία των πραγμάτων που ανέρχεται σε (36.000,00 + 29.148.24) 65.148,24 ευρώ κι η συνολική της ζημία ανήλθε στο ποσό των (23.434,38 + 23.650,17 + 65.148,24) 112.232,79 ευρώ.</w:t>
      </w: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A6E9F">
        <w:rPr>
          <w:rFonts w:ascii="Courier New" w:eastAsia="Times New Roman" w:hAnsi="Courier New" w:cs="Courier New"/>
          <w:sz w:val="20"/>
          <w:szCs w:val="20"/>
          <w:lang w:eastAsia="el-GR"/>
        </w:rPr>
        <w:t>Υπαίτιοι για τη ζημία της ενάγουσας είναι οι εναγόμενοι και δη α) η πρώτη των εναγομένων εταιρία, η οποία και εμφανίσθηκε στους εκπροσώπους αυτής ως αντιπρόσωπος της πωλήτριας πακιστανικής εταιρίας, δειγμάτισε με τον υπάλληλο της ύφασμα και τους παρέστησε ότι υπήρχε ετοιμοπαράδοτο εμπόρευμα από την εταιρία που αντιπροσώπευε, η οποία ήταν ανύπαρκτη. Ειδικότερα δεν αποδείχθηκε μεν ότι η εν λόγω εναγομένη γνώριζε την ανυπαρξία των εταιριών που είχε αναλάβει να αντιπροσωπεύει όφειλε όμως να γνωρίζει τούτο, αν οι εκπρόσωποι της ενεργούσαν επιμελώς με βάση της αρχές της καλής πίστης και κατά τα συναλλακτικά ήθη. Δηλαδή πριν προβούν σε οποιαδήποτε ενέργεια και η πρώτη των εναγομένων συμβληθεί με άγνωστη σ` αυτή εταιρία και εμφανισθεί ως εμπορική αντιπρόσωπος της, προσπαθώντας να προωθήσει τα εμπορεύματα των εν λόγω άγνωστων σ` αυτή εταιριών που υποτίθεται ότι αντιπροσώπευε, όφειλε να προβεί σε στοιχειώδη έλεγχο ώστε να εξακριβώσει την ύπαρξη και φερεγγυότητα τους, προκειμένου να προστατεύσει τους πελάτες της και εν προκειμένω την ενάγουσα, την οποία επισκέφθηκε εμφανίζοντας δείγμα του υποτιθέμενου εμπορεύματος αρχικό καθώς και ότι υπήρχε φορτίο εμπορεύματος έτοιμων παντελονιών στη συνέχεια και την παρέπεισε ώστε να καταρτίσει συμβάσεις με την ανύπαρκτη εταιρία που αντιπροσώπευε.</w:t>
      </w: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A6E9F">
        <w:rPr>
          <w:rFonts w:ascii="Courier New" w:eastAsia="Times New Roman" w:hAnsi="Courier New" w:cs="Courier New"/>
          <w:sz w:val="20"/>
          <w:szCs w:val="20"/>
          <w:lang w:eastAsia="el-GR"/>
        </w:rPr>
        <w:t xml:space="preserve">Ομως ενεργώντας από αμέλειά της και χωρίς κανένα έλεγχο, λαμβάνοντας γνώση της υπάρξεως των εμπορευμάτων μέσω διαδικτύου, συμφώνησε να αντιπροσωπεύει ανύπαρκτη εταιρία διότι, όπως αποδείχθηκε τόσο η πωλήτρια εταιρία «C. D. Ι." όσο και n,"W.", με την οποία η πρώτη των εναγομένων κατήρτισε τη σύμβαση εμπορικής αντιπροσωπείας ήταν ανύπαρκτες. Δεν είχαν καμιά επικοινωνία παρά μόνο μέσω κινητού τηλεφώνου, καθόσον οι αριθμοί που είχαν δηλωθεί στην διεύθυνση στο Πακιστάν δεν υπήρχαν και στη διεύθυνση που είχε δηλωθεί δεν υπήρχε </w:t>
      </w:r>
      <w:r w:rsidRPr="005A6E9F">
        <w:rPr>
          <w:rFonts w:ascii="Courier New" w:eastAsia="Times New Roman" w:hAnsi="Courier New" w:cs="Courier New"/>
          <w:sz w:val="20"/>
          <w:szCs w:val="20"/>
          <w:lang w:eastAsia="el-GR"/>
        </w:rPr>
        <w:lastRenderedPageBreak/>
        <w:t>κτήριο αλλά οικόπεδο και φυσικά δεν έγινε καμιά ανταλλαγή αλληλογραφίας κατά το στάδιο των διαπραγματεύσεων, όπως ισχυρίζεται η πρώτη των εναγομένων, προκειμένου να αναλάβει την αντιπροσώπευση των παραπάνω εταιριών διότι αν γινόταν θα διαπίστωνε την ανυπαρξία των εταιριών παρά αρκέσθηκε στα έγγραφα που απέστελαν σ` αυτή οι άγνωστοι που παρίσταναν τους εκπροσώπους αυτών/Ετσι από δική της αμέλεια παρέσυρε την ενάγουσα στην κατάρτιση συμβάσεων με ανύπαρκτη εταιρία που επέφερε την προαναφερόμενη ζημία της. Β) η τέταρτη των εναγομένων ........................, η οποία εκπλήρωσε πλημμελώς τις συμβατικές της υποχρεώσεις από τις καταρτισθείσες συμβάσεις των τραπεζικών ενέγγυων πιστώσεων.</w:t>
      </w: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A6E9F">
        <w:rPr>
          <w:rFonts w:ascii="Courier New" w:eastAsia="Times New Roman" w:hAnsi="Courier New" w:cs="Courier New"/>
          <w:sz w:val="20"/>
          <w:szCs w:val="20"/>
          <w:lang w:eastAsia="el-GR"/>
        </w:rPr>
        <w:t>Συγκεκριμένα αν και κατά τις συμβάσεις η εν λόγω εναγομένη εφεσίβλητη έπρεπε να καταβάλει το τίμημα υπό τον όρο ότι θα προσκομίζονταν σ` αυτή το τιμολόγιο, η φορτωτική, πιστοποιητικό προέλευσης, άδεια εξαγωγής και κιβωτολόγιο η εναγομένη προβαίνοντας σε πλημμελή έλεγχο δεν επέδειξε την οφειλόμενη «λογική φροντίδα» δηλαδή την απαιτούμενη επιμέλεια και δεν διαπίστωσε όπως όφειλε ότι οι άδειες εξαγωγής ανέφεραν ως χώρα εξαγωγής τη Γερμανία ενώ τα εμπορεύματα θα εισάγονταν στην Ελλάδα και η φορτωτική ανέγραφε ως τόπο προορισμού την Ελλάδα και έτσι στα δύο αυτά έγγραφα υπήρχε αντίφαση την οποία έπρεπε να επισημάνει. Στη φορτωτική ... της βρετανικής εταιρίας «..........................» αναγράφεται ότι ο ναύλος είναι προπληρωμένος στο Καράτσι ενώ η ενέγγυα πίστωση ανέγραφε ότι ο ναύλος είναι πληρωτέος στον προορισμό. Επίσης η ημερομηνία θεώρησης των εμπορευμάτων στα πιστοποιητικό εξαγωγής ανέγραφαν σχετικά με το πρώτο τιμολόγιο ως ημερομηνία την 31.12.2002, ήτοι ημερομηνία μεταγενέστερη της φορτώσεως που ήταν 28.12.2002, και στο δεύτερο τιμολόγιο 31.12.2002 ήτοι την ίδια ημέρα με τη φόρτωση του εμπορεύματος, το οποίο είναι αντίθετο με την κοινή πείρα διότι δεν μπορεί η θεώρηση του φορτίου να γίνει τουλάχιστον ως προς το πρώτο εμπόρευμα μεταγενέστερα της φορτώσεως του.</w:t>
      </w: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A6E9F">
        <w:rPr>
          <w:rFonts w:ascii="Courier New" w:eastAsia="Times New Roman" w:hAnsi="Courier New" w:cs="Courier New"/>
          <w:sz w:val="20"/>
          <w:szCs w:val="20"/>
          <w:lang w:eastAsia="el-GR"/>
        </w:rPr>
        <w:t>Τις παραπάνω «αταξίες» των εγγράφων που αντιφάσκουν μεταξύ τους αλλά και με την κοινή πείρα όφειλε να ελέγξει και να επισημάνει η εν λόγω εναγομένη τράπεζα και να ενημερώσει την ενάγουσα. Ο ισχυρισμός της εφεσίβλητης -εναγομένης τράπεζας ότι ενημερώθηκε η ενάγουσα για την ατέλεια των εγγράφων δεν αποδείχθηκε καθόσον, όπως αποδεικνύεται ενημέρωσε αυτή μόνο για τη διαφορά που αναφερόταν στο μικτό βάρος στα πιστοποιητικά εξαγωγής και κιβωτολόγιο σε σχέση με τα άλλα έγγραφα και όχι για τις παραπάνω αταξίες που παρουσίαζαν τα έγγραφα. Συνεπώς η εν λόγω εναγομένη δεν ενήργησε σύμφωνα με τα επιτασσόμενα από τους Ομοιόμορφους κανόνες και συνήθειες και δεν επέδειξε την ανάλογη στις συναλλαγές επιμέλεια, εφόσον οι υπάλληλοι της με πλημμελή έλεγχο δεν εντόπισαν τις παραπάνω αταξίες των εγγράφων, δεν ενημέρωσαν σχετικά μ` αυτές την ενάγουσα και τελικά κατέβαλαν το τίμημα των εμπορευμάτων χωρίς να πληρούνται οι όροι που είχαν τεθεί για την καταβολή του. Οι παραπάνω ατέλειες ήταν σημαντικές και με έλεγχο «κατόψιν» έπρεπε να εντοπισθούν αν ο έλεγχος ήταν επιμελής. Ούτε μπορούν να θεωρηθούν επουσιώδεις και ότι δεν αποτελούσαν λόγο απορρίψεως των εγγράφων, όπως έκρινε περί αυτού εσφαλμένα το πρωτοβάθμιο δικαστήριο.</w:t>
      </w: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A6E9F">
        <w:rPr>
          <w:rFonts w:ascii="Courier New" w:eastAsia="Times New Roman" w:hAnsi="Courier New" w:cs="Courier New"/>
          <w:sz w:val="20"/>
          <w:szCs w:val="20"/>
          <w:lang w:eastAsia="el-GR"/>
        </w:rPr>
        <w:t xml:space="preserve">Εσφαλμένα επίσης το πρωτοβάθμιο δικαστήριο έκρινε ότι δεν υπάρχει υπαιτιότητα της πρώτης των εναγομένων με την αιτιολογία ότι δεν μπορούσε να γνωρίζει την ανυπαρξία της αντιπροσωπευόμενης εταιρίας κατά το χρόνο της πωλήσεως αφού η διαμεσολαβήτρια την ενημέρωσε εγγράφως για τα εμπορεύματα που ήταν διαθέσιμα και τα υφάσματα που δειγμάτισαν είχαν αποσταλεί από την παραπάνω εταιρία, το οποίο της δημιούργησε την πεποίθηση ότι η εν λόγω εταιρία ήταν υπαρκτή και αξιόπιστη. Ομως η εν λόγω εταιρία, κατά τα προεκτεθέντα, όφειλε να γνωρίζει αν ενεργούσε επιμελώς με στοιχειώδη έλεγχο την ανυπαρξία των </w:t>
      </w:r>
      <w:r w:rsidRPr="005A6E9F">
        <w:rPr>
          <w:rFonts w:ascii="Courier New" w:eastAsia="Times New Roman" w:hAnsi="Courier New" w:cs="Courier New"/>
          <w:sz w:val="20"/>
          <w:szCs w:val="20"/>
          <w:lang w:eastAsia="el-GR"/>
        </w:rPr>
        <w:lastRenderedPageBreak/>
        <w:t>προαναφερόμενων εταιριών, το οποίο δεν έπραξε από αμέλεια της, η οποία αποδείχθηκε από τα αποδεικτικά στοιχεία και έτσι προκάλεσε ζημία στην ενάγουσα. Στην αγωγή η ενάγουσα αναφέρεται κυρίως σε δόλο της εν λόγω εναγομένης, ο οποίος δεν αποδείχθηκε. Ομως επειδή αποδείχθηκε αμέλεια αυτής συνεπώς υπαιτιότητα (914 ΑΚ) για τη ζημία, την οποία υπέστη η ενάγουσα είναι και υπόχρεη προς αποζημίωση, χωρίς απ` αυτό να υπάρχει μεταβολή της βάσης της αγωγής, κατά τα αναφερόμενα στη νομική σκέψη της παρούσας. Κατόπιν αυτών και οι δύο λόγοι εφέσεως πρέπει να γίνουν δεκτοί και η εκκαλούμενη απόφαση να εξαφανισθεί και να κρατηθεί η αγωγή προς εκδίκαση από το δικαστήριο τούτο (535 ΚΠολΔ).</w:t>
      </w: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A6E9F">
        <w:rPr>
          <w:rFonts w:ascii="Courier New" w:eastAsia="Times New Roman" w:hAnsi="Courier New" w:cs="Courier New"/>
          <w:sz w:val="20"/>
          <w:szCs w:val="20"/>
          <w:lang w:eastAsia="el-GR"/>
        </w:rPr>
        <w:t>Η εν λόγω αγωγή είναι νόμιμη, στηριζόμενη στις διατάξεις περί αδικοπραξιών (914, 297, 298, 299, 932, 926, 71, 346 του ΑΚ, 70 ΚΠολΔ) ως προς τους τρεις πρώτους των εναγομένων από τους οποίους ο δεύτερος και η τρίτη είναι ομόρρυθμα μέλη της πρώτης και ουσιαστικά από την αμέλεια αυτών προκλήθηκε η ζημία της ενάγουσας και στις αναφερόμενες στη νομική σκέψη της παρούσας αναφορικά με τη σύμβαση της τραπεζικής ενέγγυας πίστωσης και επί πλέον των άρθρων 361, 297, 298, 346 ΑΚ, 70 ΚΠολΔ ως προς την τέταρτη των εναγομένων. Ως προς την εν λόγω εναγομένη η αγωγή κατά την από την αδικοπραξία βάση της είναι μη νόμιμη και απορριπτέα διότι, κατά τα αναφερόμενα στη νομική σκέψη της παρούσας, η παραβίαση εκ μέρους Τράπεζας στα πλαίσια λειτουργίας συμβάσεων τραπεζικής ενέγγυας πίστωσης των ομοιόμορφων κανόνων και συνηθειών του Διεθνούς Εμπορικού Επιμελητηρίου, οι οποίοι δεν αποτελούν κανόνες δικαίου αλλά εφόσον έχει καθορισθεί συμβατικά η εφαρμογή τους, τραπεζικές συνήθειες ή όρους συναλλαγών, προς ερμηνεία των κενών της πιο πάνω συμβάσεως ή προς καθορισμό του τρόπου εκπληρώσεως της συμβατικής παροχής, δεν θεμελιώνει αξίωση από αδικοπραξία. Από τα ίδια αποδεικτικά στοιχεία δεν αποδείχθηκε ότι από την αδικοπραξία της πρώτης των εναγομένων και επειδή η ενάγουσα δεν μπόρεσε να είναι συνεπής στις υποχρεώσεις της απέναντι στου αγοραστές των παντελονιών που είχε ανεύρει, τους οποίους και δεν αναφέρει στην αγωγή, εθίγη η εμπορική της πίστη, η επαγγελματική της υπόληψη και το επαγγελματικό της μέλλον και ότι εξαιτίας αυτού υπέστη ηθική βλάβη. Συνεπώς το κονδύλιο των 150.000,00 ευρώ που ζητεί ως χρηματική ικανοποίηση για την ηθική βλάβη που υπέστη, το οποίο είναι νόμιμο μόνο ως προς τους τρεις πρώτους των εναγομένων είναι απορριπτέο ως αβάσιμο. Κατά συνέπειαν η αγωγή που είναι επαρκώς ορισμένη, απορριπτόμενου του ισχυρισμού περί αοριστίας αυτής σε σχέση με την αιτηθείσα ζημία που αφορά διαφυγόν κέρδος που πρότειναν οι τρεις πρώτοι των εναγομένων, πρέπει να γίνει εν μέρει δεκτή ως βάσιμη και στην ουσία της.</w:t>
      </w: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A6E9F">
        <w:rPr>
          <w:rFonts w:ascii="Courier New" w:eastAsia="Times New Roman" w:hAnsi="Courier New" w:cs="Courier New"/>
          <w:sz w:val="20"/>
          <w:szCs w:val="20"/>
          <w:lang w:eastAsia="el-GR"/>
        </w:rPr>
        <w:t xml:space="preserve">Η ένσταση που πρότεινε πρωτοδίκως η τέταρτη των εναγομένων και επαναφέρει νομίμως με τις προτάσεις της περί απορρίψεως της αγωγής και επικουρικά μειώσεως κατά το άρθρο 288 του ΑΚ του ποσού της αποζημιώσεως της ενάγουσας διότι από δικό της πταίσμα, κατά το άρθρο 300 του ΑΚ, συνετέλεσε στη ζημία της και συγκεκριμένα διότι δεν ήλεγξε την αντισυμβαλλόμενη εταιρία και την ανταποκρίτρια της ώστε να διαπιστώσει την ύπαρξη τους και τη φερεγγυότητα τους ιδίως επειδή προσέφερε εμπορεύματα σε εξευτελιστικές τιμές αλλά αντί αυτού έσπευσε να τα αγοράσει, είναι μη νόμιμη και απορριπτέα. Τούτο διότι η ζημία της ενάγουσας επήλθε (εκτός από την αμελή συμπεριφορά των εκπροσώπων της πρώτης των εναγομένων) και διότι οι δικοί της υπάλληλοι δεν προέβησαν στον έλεγχο των εγγράφων όπως έπρεπε και είχαν υποχρέωση να προβούν πριν καταΒάλουν το τίμημα των εμπορευμάτων και όχι διότι η ενάγουσα δεν προέβη σε έλεγχο της εταιρίας από την οποία αγόρασε, εφόσον για την καταβολή του τιμήματος τέθηκαν όροι, οι οποίοι δεν τηρήθηκαν από την πλευρά της. Ούτε η αξίωση της ενάγουσας να αποζημιωθεί εφόσον υπέστη ζημία από την επικαλούμενη αντισυμβατική </w:t>
      </w:r>
      <w:r w:rsidRPr="005A6E9F">
        <w:rPr>
          <w:rFonts w:ascii="Courier New" w:eastAsia="Times New Roman" w:hAnsi="Courier New" w:cs="Courier New"/>
          <w:sz w:val="20"/>
          <w:szCs w:val="20"/>
          <w:lang w:eastAsia="el-GR"/>
        </w:rPr>
        <w:lastRenderedPageBreak/>
        <w:t>συμπεριφορά της εν λόγω εναγομένης, η οποία και αποδείχθηκε, συνιστά κατάχρηση δικαιώματος και κατόπιν αυτού και η επικουρικά προβαλλόμενη ένσταση περί καταχρηστικότητας της αγωγής είναι απορριπτέα ως μη νόμιμη. Απορριπτέο είναι και το αίτημα περί επιδείξεως από την εκκαλούσα των πρωτότυπων εγγράφων που η εν λόγω (τέταρτη) εναγομένη υπέβαλε με τις προτάσεις της, προκειμένου να διαπιστωθεί αν πράγματι φέρουν ξέσματα, διαγραφές κ.λπ., όπως ανέφερε η ενάγουσα στην αγωγής της, ελλείψει έννομου συμφέροντος διότι η εκκαλούσα -ενάγουσα δεν παραπονείται με την έφεση της και δεν ζητεί την εξαφάνιση της εκκαλουμένης ως προς την κρίση της σχετικά με τις εν λόγω «αταξίες» των εγγράφων παρά με τις προαναφερόμενες για τη διαπίστωση των οποίων δεν απαιτείται η προσκομιδή των πρωτότυπων εγγράφων. Κατόπιν αυτών πρέπει να αναγνωρισθεί ότι οι εναγόμενοι οφείλουν να καταβάλουν στην ενάγουσα, καθένας εις ολόκληρον, το ποσό των 112.232,79 ευρώ, με το νόμιμο τόκο από την επόμενη της επίδοσης της αγωγής. Και τέλος οι εναγόμενοι πρέπει να υποχρεωθούν να καταβάλουν και μέρος των δικαστικών εξόδων της ενάγουσας και για τους δύο βαθμούς δικαιοδοσίας, λόγω της μερικής νίκης και ήττας (178 και 183 ΚΠολΔ).</w:t>
      </w: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A6E9F">
        <w:rPr>
          <w:rFonts w:ascii="Courier New" w:eastAsia="Times New Roman" w:hAnsi="Courier New" w:cs="Courier New"/>
          <w:sz w:val="20"/>
          <w:szCs w:val="20"/>
          <w:lang w:eastAsia="el-GR"/>
        </w:rPr>
        <w:t>(Δέχεται την έφεση.)</w:t>
      </w: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A6E9F">
        <w:rPr>
          <w:rFonts w:ascii="Courier New" w:eastAsia="Times New Roman" w:hAnsi="Courier New" w:cs="Courier New"/>
          <w:sz w:val="20"/>
          <w:szCs w:val="20"/>
          <w:lang w:eastAsia="el-GR"/>
        </w:rPr>
        <w:t>Ν.Σ.</w:t>
      </w: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A6E9F">
        <w:rPr>
          <w:rFonts w:ascii="Courier New" w:eastAsia="Times New Roman" w:hAnsi="Courier New" w:cs="Courier New"/>
          <w:sz w:val="20"/>
          <w:szCs w:val="20"/>
          <w:lang w:eastAsia="el-GR"/>
        </w:rPr>
        <w:t xml:space="preserve"> </w:t>
      </w:r>
    </w:p>
    <w:p w:rsidR="005A6E9F" w:rsidRPr="005A6E9F" w:rsidRDefault="005A6E9F" w:rsidP="005A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5A6E9F">
        <w:rPr>
          <w:rFonts w:ascii="Courier New" w:eastAsia="Times New Roman" w:hAnsi="Courier New" w:cs="Courier New"/>
          <w:sz w:val="20"/>
          <w:szCs w:val="20"/>
          <w:lang w:eastAsia="el-GR"/>
        </w:rPr>
        <w:t xml:space="preserve"> </w:t>
      </w:r>
    </w:p>
    <w:p w:rsidR="00262A69" w:rsidRDefault="00E47186">
      <w:bookmarkStart w:id="0" w:name="_GoBack"/>
      <w:bookmarkEnd w:id="0"/>
    </w:p>
    <w:sectPr w:rsidR="00262A69" w:rsidSect="00A9378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A6E9F"/>
    <w:rsid w:val="005A6E9F"/>
    <w:rsid w:val="0079576E"/>
    <w:rsid w:val="00A9378C"/>
    <w:rsid w:val="00E47186"/>
    <w:rsid w:val="00F323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7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1430658">
      <w:bodyDiv w:val="1"/>
      <w:marLeft w:val="0"/>
      <w:marRight w:val="0"/>
      <w:marTop w:val="0"/>
      <w:marBottom w:val="0"/>
      <w:divBdr>
        <w:top w:val="none" w:sz="0" w:space="0" w:color="auto"/>
        <w:left w:val="none" w:sz="0" w:space="0" w:color="auto"/>
        <w:bottom w:val="none" w:sz="0" w:space="0" w:color="auto"/>
        <w:right w:val="none" w:sz="0" w:space="0" w:color="auto"/>
      </w:divBdr>
      <w:divsChild>
        <w:div w:id="612178755">
          <w:marLeft w:val="0"/>
          <w:marRight w:val="0"/>
          <w:marTop w:val="0"/>
          <w:marBottom w:val="0"/>
          <w:divBdr>
            <w:top w:val="none" w:sz="0" w:space="0" w:color="auto"/>
            <w:left w:val="none" w:sz="0" w:space="0" w:color="auto"/>
            <w:bottom w:val="none" w:sz="0" w:space="0" w:color="auto"/>
            <w:right w:val="none" w:sz="0" w:space="0" w:color="auto"/>
          </w:divBdr>
        </w:div>
        <w:div w:id="1471942922">
          <w:marLeft w:val="0"/>
          <w:marRight w:val="0"/>
          <w:marTop w:val="0"/>
          <w:marBottom w:val="0"/>
          <w:divBdr>
            <w:top w:val="none" w:sz="0" w:space="0" w:color="auto"/>
            <w:left w:val="none" w:sz="0" w:space="0" w:color="auto"/>
            <w:bottom w:val="none" w:sz="0" w:space="0" w:color="auto"/>
            <w:right w:val="none" w:sz="0" w:space="0" w:color="auto"/>
          </w:divBdr>
          <w:divsChild>
            <w:div w:id="1788622705">
              <w:marLeft w:val="0"/>
              <w:marRight w:val="0"/>
              <w:marTop w:val="0"/>
              <w:marBottom w:val="0"/>
              <w:divBdr>
                <w:top w:val="none" w:sz="0" w:space="0" w:color="auto"/>
                <w:left w:val="none" w:sz="0" w:space="0" w:color="auto"/>
                <w:bottom w:val="none" w:sz="0" w:space="0" w:color="auto"/>
                <w:right w:val="none" w:sz="0" w:space="0" w:color="auto"/>
              </w:divBdr>
            </w:div>
            <w:div w:id="2185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6072</Words>
  <Characters>32793</Characters>
  <Application>Microsoft Office Word</Application>
  <DocSecurity>0</DocSecurity>
  <Lines>273</Lines>
  <Paragraphs>77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vasilogamvrou</dc:creator>
  <cp:lastModifiedBy>Dimitris</cp:lastModifiedBy>
  <cp:revision>3</cp:revision>
  <dcterms:created xsi:type="dcterms:W3CDTF">2020-04-09T09:07:00Z</dcterms:created>
  <dcterms:modified xsi:type="dcterms:W3CDTF">2020-04-09T09:07:00Z</dcterms:modified>
</cp:coreProperties>
</file>