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2F58" w14:textId="13462C65" w:rsidR="0037634D" w:rsidRPr="0037634D" w:rsidRDefault="0037634D" w:rsidP="0037634D">
      <w:pPr>
        <w:jc w:val="center"/>
        <w:rPr>
          <w:b/>
          <w:bCs/>
          <w:lang w:val="el-GR"/>
        </w:rPr>
      </w:pPr>
      <w:r w:rsidRPr="0037634D">
        <w:rPr>
          <w:b/>
          <w:bCs/>
          <w:lang w:val="el-GR"/>
        </w:rPr>
        <w:t>Πρακτικό εφαρμογές – Σεπτέμβριος 2026</w:t>
      </w:r>
    </w:p>
    <w:p w14:paraId="09247954" w14:textId="169A8962" w:rsidR="00E22F52" w:rsidRDefault="00E22F52" w:rsidP="004D0EF7">
      <w:pPr>
        <w:rPr>
          <w:lang w:val="el-GR"/>
        </w:rPr>
      </w:pPr>
      <w:r>
        <w:rPr>
          <w:lang w:val="el-GR"/>
        </w:rPr>
        <w:t xml:space="preserve">Ο Α αγοράζει ένα διαμέρισμα από τον εργολάβο Ε. </w:t>
      </w:r>
      <w:r w:rsidR="0037634D">
        <w:rPr>
          <w:lang w:val="el-GR"/>
        </w:rPr>
        <w:t>Μετά 3 χρόνια, α</w:t>
      </w:r>
      <w:r>
        <w:rPr>
          <w:lang w:val="el-GR"/>
        </w:rPr>
        <w:t xml:space="preserve">πό </w:t>
      </w:r>
      <w:r w:rsidR="00075DCC">
        <w:rPr>
          <w:lang w:val="el-GR"/>
        </w:rPr>
        <w:t xml:space="preserve">ελάττωμα των σωλήνων που ο Ε χρησιμοποίησε για την κατασκευή, </w:t>
      </w:r>
      <w:r>
        <w:rPr>
          <w:lang w:val="el-GR"/>
        </w:rPr>
        <w:t>το διαμέρισμα εμφανίζει υγρασία</w:t>
      </w:r>
      <w:r w:rsidR="00301313">
        <w:rPr>
          <w:lang w:val="el-GR"/>
        </w:rPr>
        <w:t xml:space="preserve"> σε όλα τα δωμάτια</w:t>
      </w:r>
      <w:r>
        <w:rPr>
          <w:lang w:val="el-GR"/>
        </w:rPr>
        <w:t xml:space="preserve">. </w:t>
      </w:r>
    </w:p>
    <w:p w14:paraId="26C5A760" w14:textId="7D5C5E1D" w:rsidR="00E22F52" w:rsidRDefault="003D2F59" w:rsidP="00B54C2C">
      <w:pPr>
        <w:rPr>
          <w:lang w:val="el-GR"/>
        </w:rPr>
      </w:pPr>
      <w:r w:rsidRPr="006D0DF1">
        <w:rPr>
          <w:b/>
          <w:bCs/>
        </w:rPr>
        <w:fldChar w:fldCharType="begin"/>
      </w:r>
      <w:r w:rsidRPr="003D2F59">
        <w:rPr>
          <w:b/>
          <w:bCs/>
          <w:lang w:val="el-GR"/>
        </w:rPr>
        <w:instrText xml:space="preserve"> </w:instrText>
      </w:r>
      <w:r w:rsidRPr="006D0DF1">
        <w:rPr>
          <w:b/>
          <w:bCs/>
        </w:rPr>
        <w:instrText>AUTONUM</w:instrText>
      </w:r>
      <w:r w:rsidRPr="003D2F59">
        <w:rPr>
          <w:b/>
          <w:bCs/>
          <w:lang w:val="el-GR"/>
        </w:rPr>
        <w:instrText xml:space="preserve">  \* </w:instrText>
      </w:r>
      <w:r w:rsidRPr="006D0DF1">
        <w:rPr>
          <w:b/>
          <w:bCs/>
        </w:rPr>
        <w:instrText>Arabic</w:instrText>
      </w:r>
      <w:r w:rsidRPr="003D2F59">
        <w:rPr>
          <w:b/>
          <w:bCs/>
          <w:lang w:val="el-GR"/>
        </w:rPr>
        <w:instrText xml:space="preserve"> \</w:instrText>
      </w:r>
      <w:r w:rsidRPr="006D0DF1">
        <w:rPr>
          <w:b/>
          <w:bCs/>
        </w:rPr>
        <w:instrText>s</w:instrText>
      </w:r>
      <w:r w:rsidRPr="003D2F59">
        <w:rPr>
          <w:b/>
          <w:bCs/>
          <w:lang w:val="el-GR"/>
        </w:rPr>
        <w:instrText xml:space="preserve"> ". " </w:instrText>
      </w:r>
      <w:r w:rsidRPr="006D0DF1">
        <w:rPr>
          <w:b/>
          <w:bCs/>
        </w:rPr>
        <w:fldChar w:fldCharType="end"/>
      </w:r>
      <w:r w:rsidRPr="003D2F59">
        <w:rPr>
          <w:lang w:val="el-GR"/>
        </w:rPr>
        <w:t xml:space="preserve"> </w:t>
      </w:r>
      <w:r w:rsidR="00E22F52">
        <w:rPr>
          <w:lang w:val="el-GR"/>
        </w:rPr>
        <w:t>Τι δικαιώματα έχει ο Α κατά του Ε</w:t>
      </w:r>
      <w:r w:rsidR="00075DCC">
        <w:rPr>
          <w:lang w:val="el-GR"/>
        </w:rPr>
        <w:t xml:space="preserve"> αν υποτεθεί ότι ο Ε δεν μπορούσε να γνωρίζει το ελάττωμα των σωληνώσεων</w:t>
      </w:r>
      <w:r w:rsidR="00E22F52">
        <w:rPr>
          <w:lang w:val="el-GR"/>
        </w:rPr>
        <w:t xml:space="preserve">; </w:t>
      </w:r>
      <w:r w:rsidR="00C17676">
        <w:rPr>
          <w:lang w:val="el-GR"/>
        </w:rPr>
        <w:t>Αλλάζουν τα πράγματα αν ο Ε μπορούσε να διαγνώσει το ελάττωμα όταν τοποθετούσε τους σωλήνες;</w:t>
      </w:r>
      <w:r w:rsidR="00846B59">
        <w:rPr>
          <w:lang w:val="el-GR"/>
        </w:rPr>
        <w:t xml:space="preserve"> </w:t>
      </w:r>
      <w:r w:rsidR="00846B59" w:rsidRPr="00846B59">
        <w:rPr>
          <w:b/>
          <w:bCs/>
          <w:lang w:val="el-GR"/>
        </w:rPr>
        <w:t>(</w:t>
      </w:r>
      <w:r w:rsidR="0004125E">
        <w:rPr>
          <w:b/>
          <w:bCs/>
          <w:lang w:val="el-GR"/>
        </w:rPr>
        <w:t xml:space="preserve">2 </w:t>
      </w:r>
      <w:r w:rsidR="00846B59" w:rsidRPr="00846B59">
        <w:rPr>
          <w:b/>
          <w:bCs/>
          <w:lang w:val="el-GR"/>
        </w:rPr>
        <w:t>μονάδες)</w:t>
      </w:r>
    </w:p>
    <w:p w14:paraId="65C1508C" w14:textId="4D627594" w:rsidR="00F925D6" w:rsidRDefault="00B72622" w:rsidP="00301313">
      <w:pPr>
        <w:pStyle w:val="Quote"/>
      </w:pPr>
      <w:r>
        <w:t>Το ελάττωμα των σωληνώσεων συνιστά έ</w:t>
      </w:r>
      <w:r w:rsidR="00F925D6" w:rsidRPr="00B72622">
        <w:t xml:space="preserve">λλειψη ανταπόκρισης στη σύμβαση. Αντικειμενική απαίτηση ανταπόκρισης. 534, 535Β </w:t>
      </w:r>
      <w:proofErr w:type="spellStart"/>
      <w:r w:rsidR="00F925D6" w:rsidRPr="00B72622">
        <w:t>αρ</w:t>
      </w:r>
      <w:proofErr w:type="spellEnd"/>
      <w:r w:rsidR="00F925D6" w:rsidRPr="00B72622">
        <w:t>. 1 ΑΚ.</w:t>
      </w:r>
    </w:p>
    <w:p w14:paraId="67F2C1FC" w14:textId="77777777" w:rsidR="00301313" w:rsidRDefault="00301313" w:rsidP="00301313">
      <w:pPr>
        <w:pStyle w:val="Quote"/>
      </w:pPr>
      <w:r>
        <w:t>Αντικειμενική ευθύνη - δεν απαιτείται πταίσμα (539 ΑΚ)</w:t>
      </w:r>
    </w:p>
    <w:p w14:paraId="2AADAA24" w14:textId="605F5D2C" w:rsidR="00B72622" w:rsidRPr="00B72622" w:rsidRDefault="00F925D6" w:rsidP="00301313">
      <w:pPr>
        <w:pStyle w:val="Quote"/>
      </w:pPr>
      <w:r w:rsidRPr="00B72622">
        <w:t xml:space="preserve">Δικαιώματα αγοραστή 542 ΑΚ. Εδώ προφανώς </w:t>
      </w:r>
      <w:r w:rsidR="00B72622" w:rsidRPr="00B72622">
        <w:t xml:space="preserve">αρχικά </w:t>
      </w:r>
      <w:r w:rsidRPr="00B72622">
        <w:t xml:space="preserve">διόρθωση (543) </w:t>
      </w:r>
      <w:r w:rsidR="00B72622">
        <w:t xml:space="preserve">και μάλλον όχι αντικατάσταση </w:t>
      </w:r>
      <w:r w:rsidR="00B72622" w:rsidRPr="00B72622">
        <w:t xml:space="preserve">αφού το </w:t>
      </w:r>
      <w:r w:rsidR="00B72622">
        <w:t>πωλούμενο πράγμα προσδιο</w:t>
      </w:r>
      <w:r w:rsidR="00B72622" w:rsidRPr="00B72622">
        <w:t xml:space="preserve">ρίζεται </w:t>
      </w:r>
      <w:r w:rsidR="00B72622">
        <w:t xml:space="preserve">στη σύμβαση </w:t>
      </w:r>
      <w:r w:rsidR="00B72622" w:rsidRPr="00B72622">
        <w:t xml:space="preserve">κατά είδος. </w:t>
      </w:r>
    </w:p>
    <w:p w14:paraId="22D13C8B" w14:textId="68B66F19" w:rsidR="00B72622" w:rsidRPr="00B72622" w:rsidRDefault="00B72622" w:rsidP="00301313">
      <w:pPr>
        <w:pStyle w:val="Quote"/>
      </w:pPr>
      <w:r w:rsidRPr="00B72622">
        <w:t>Υ</w:t>
      </w:r>
      <w:r w:rsidR="00F925D6" w:rsidRPr="00B72622">
        <w:t xml:space="preserve">πό τους όρους του 545 ΑΚ </w:t>
      </w:r>
      <w:r w:rsidR="00301313">
        <w:t xml:space="preserve">δικαίωμα για </w:t>
      </w:r>
      <w:r w:rsidR="00F925D6" w:rsidRPr="00B72622">
        <w:t xml:space="preserve">μείωση τιμήματος ή υπαναχώρηση. </w:t>
      </w:r>
    </w:p>
    <w:p w14:paraId="753B739F" w14:textId="263FC26F" w:rsidR="00F925D6" w:rsidRDefault="00F925D6" w:rsidP="00301313">
      <w:pPr>
        <w:pStyle w:val="Quote"/>
      </w:pPr>
      <w:r w:rsidRPr="00B72622">
        <w:t xml:space="preserve">Εδώ μπορεί να επιχειρηματολογήσει κανείς </w:t>
      </w:r>
      <w:r w:rsidR="00301313">
        <w:t xml:space="preserve">α) </w:t>
      </w:r>
      <w:r w:rsidRPr="00B72622">
        <w:t xml:space="preserve">υπέρ της υπαναχώρησης λόγω ουσιώδους </w:t>
      </w:r>
      <w:r w:rsidR="00B72622" w:rsidRPr="00B72622">
        <w:t xml:space="preserve">έλλειψης </w:t>
      </w:r>
      <w:r w:rsidRPr="00B72622">
        <w:t>ανταπόκρισης</w:t>
      </w:r>
      <w:r w:rsidR="00301313">
        <w:t xml:space="preserve"> β) της άμεσης εφαρμογής του άρθρου 545 ΑΚ λόγω σοβαρότητας της έλλειψης ανταπόκρισης.</w:t>
      </w:r>
    </w:p>
    <w:p w14:paraId="39AFA337" w14:textId="068033B9" w:rsidR="00B72622" w:rsidRPr="00B72622" w:rsidRDefault="00B72622" w:rsidP="00301313">
      <w:pPr>
        <w:pStyle w:val="Quote"/>
      </w:pPr>
      <w:r>
        <w:t>Τα δικαιώματα του Α δεν έχουν παραγραφεί (554) αφού πρόκειται για ακίνητο – 5 έτη.</w:t>
      </w:r>
    </w:p>
    <w:p w14:paraId="43F70BB9" w14:textId="42FB515C" w:rsidR="00B72622" w:rsidRDefault="00846B59" w:rsidP="00301313">
      <w:pPr>
        <w:pStyle w:val="Quote"/>
      </w:pPr>
      <w:r>
        <w:t>Αν ο Ε μπορούσε να διαγνώσει το ελάττωμα στους σωλήνες, ο</w:t>
      </w:r>
      <w:r w:rsidR="00B72622" w:rsidRPr="00301313">
        <w:t xml:space="preserve"> Α διαθέτει τα παραπάνω δικαιώματα. Επιπλέον ή διαζευκτικά αποζημίωση λόγω υπαιτιότητας (547 ΑΚ)</w:t>
      </w:r>
      <w:r w:rsidR="00301313" w:rsidRPr="00301313">
        <w:t xml:space="preserve"> - αμελής </w:t>
      </w:r>
      <w:r w:rsidR="00B72622" w:rsidRPr="00301313">
        <w:t xml:space="preserve">άγνοια της ελαττωματικότητας κατά τον χρόνο </w:t>
      </w:r>
      <w:r w:rsidR="00301313" w:rsidRPr="00301313">
        <w:t xml:space="preserve">παράδοσης του πράγματος (534 ΑΚ) </w:t>
      </w:r>
    </w:p>
    <w:p w14:paraId="609C7C2C" w14:textId="3F833EED" w:rsidR="0007366E" w:rsidRDefault="00B54C2C" w:rsidP="004D0EF7">
      <w:pPr>
        <w:rPr>
          <w:lang w:val="el-GR"/>
        </w:rPr>
      </w:pPr>
      <w:r w:rsidRPr="006D0DF1">
        <w:rPr>
          <w:b/>
          <w:bCs/>
        </w:rPr>
        <w:fldChar w:fldCharType="begin"/>
      </w:r>
      <w:r w:rsidRPr="003D2F59">
        <w:rPr>
          <w:b/>
          <w:bCs/>
          <w:lang w:val="el-GR"/>
        </w:rPr>
        <w:instrText xml:space="preserve"> </w:instrText>
      </w:r>
      <w:r w:rsidRPr="006D0DF1">
        <w:rPr>
          <w:b/>
          <w:bCs/>
        </w:rPr>
        <w:instrText>AUTONUM</w:instrText>
      </w:r>
      <w:r w:rsidRPr="003D2F59">
        <w:rPr>
          <w:b/>
          <w:bCs/>
          <w:lang w:val="el-GR"/>
        </w:rPr>
        <w:instrText xml:space="preserve">  \* </w:instrText>
      </w:r>
      <w:r w:rsidRPr="006D0DF1">
        <w:rPr>
          <w:b/>
          <w:bCs/>
        </w:rPr>
        <w:instrText>Arabic</w:instrText>
      </w:r>
      <w:r w:rsidRPr="003D2F59">
        <w:rPr>
          <w:b/>
          <w:bCs/>
          <w:lang w:val="el-GR"/>
        </w:rPr>
        <w:instrText xml:space="preserve"> \</w:instrText>
      </w:r>
      <w:r w:rsidRPr="006D0DF1">
        <w:rPr>
          <w:b/>
          <w:bCs/>
        </w:rPr>
        <w:instrText>s</w:instrText>
      </w:r>
      <w:r w:rsidRPr="003D2F59">
        <w:rPr>
          <w:b/>
          <w:bCs/>
          <w:lang w:val="el-GR"/>
        </w:rPr>
        <w:instrText xml:space="preserve"> ". " </w:instrText>
      </w:r>
      <w:r w:rsidRPr="006D0DF1">
        <w:rPr>
          <w:b/>
          <w:bCs/>
        </w:rPr>
        <w:fldChar w:fldCharType="end"/>
      </w:r>
      <w:r w:rsidRPr="003D2F59">
        <w:rPr>
          <w:lang w:val="el-GR"/>
        </w:rPr>
        <w:t xml:space="preserve"> </w:t>
      </w:r>
      <w:r w:rsidR="003261F7">
        <w:rPr>
          <w:lang w:val="el-GR"/>
        </w:rPr>
        <w:t>Ο</w:t>
      </w:r>
      <w:r w:rsidR="003261F7" w:rsidRPr="003261F7">
        <w:rPr>
          <w:lang w:val="el-GR"/>
        </w:rPr>
        <w:t xml:space="preserve"> </w:t>
      </w:r>
      <w:r w:rsidR="003261F7">
        <w:rPr>
          <w:lang w:val="el-GR"/>
        </w:rPr>
        <w:t xml:space="preserve">Α </w:t>
      </w:r>
      <w:r w:rsidR="003261F7" w:rsidRPr="003261F7">
        <w:rPr>
          <w:lang w:val="el-GR"/>
        </w:rPr>
        <w:t>επισκευάζει το διαμέρισμα και αποφασίζει να το πουλήσει</w:t>
      </w:r>
      <w:r w:rsidR="003261F7">
        <w:rPr>
          <w:lang w:val="el-GR"/>
        </w:rPr>
        <w:t xml:space="preserve"> στον Β. </w:t>
      </w:r>
      <w:r>
        <w:rPr>
          <w:lang w:val="el-GR"/>
        </w:rPr>
        <w:t>Για το χρονικό διάστημα μ</w:t>
      </w:r>
      <w:r w:rsidR="00896373" w:rsidRPr="00896373">
        <w:rPr>
          <w:lang w:val="el-GR"/>
        </w:rPr>
        <w:t>έχρι να καταρτιστούν τα οριστικά συμβόλαια</w:t>
      </w:r>
      <w:r>
        <w:rPr>
          <w:lang w:val="el-GR"/>
        </w:rPr>
        <w:t xml:space="preserve"> για την αγοραπωλησία</w:t>
      </w:r>
      <w:r w:rsidR="00896373" w:rsidRPr="00896373">
        <w:rPr>
          <w:lang w:val="el-GR"/>
        </w:rPr>
        <w:t xml:space="preserve">, ο Α και ο Β </w:t>
      </w:r>
      <w:r>
        <w:rPr>
          <w:lang w:val="el-GR"/>
        </w:rPr>
        <w:t xml:space="preserve">συντάσσουν </w:t>
      </w:r>
      <w:r w:rsidR="00896373" w:rsidRPr="00896373">
        <w:rPr>
          <w:lang w:val="el-GR"/>
        </w:rPr>
        <w:t>έγγραφο</w:t>
      </w:r>
      <w:r w:rsidR="00896373">
        <w:rPr>
          <w:lang w:val="el-GR"/>
        </w:rPr>
        <w:t xml:space="preserve"> μέσω </w:t>
      </w:r>
      <w:r w:rsidR="00896373">
        <w:t>gov</w:t>
      </w:r>
      <w:r w:rsidR="00896373" w:rsidRPr="003261F7">
        <w:rPr>
          <w:lang w:val="el-GR"/>
        </w:rPr>
        <w:t>.</w:t>
      </w:r>
      <w:r w:rsidR="00896373">
        <w:t>gr</w:t>
      </w:r>
      <w:r>
        <w:rPr>
          <w:lang w:val="el-GR"/>
        </w:rPr>
        <w:t xml:space="preserve"> στο οποίο συμφωνούν ότι θα λάβει χώρα η πώληση του ακινήτου</w:t>
      </w:r>
      <w:r w:rsidR="00E63D2A">
        <w:rPr>
          <w:lang w:val="el-GR"/>
        </w:rPr>
        <w:t xml:space="preserve"> εντός 4 μηνών και ότι </w:t>
      </w:r>
      <w:r w:rsidR="00896373">
        <w:rPr>
          <w:lang w:val="el-GR"/>
        </w:rPr>
        <w:t>ο</w:t>
      </w:r>
      <w:r w:rsidR="003261F7">
        <w:rPr>
          <w:lang w:val="el-GR"/>
        </w:rPr>
        <w:t xml:space="preserve"> Β καταβάλ</w:t>
      </w:r>
      <w:r w:rsidR="0037634D">
        <w:rPr>
          <w:lang w:val="el-GR"/>
        </w:rPr>
        <w:t>λ</w:t>
      </w:r>
      <w:r w:rsidR="003261F7">
        <w:rPr>
          <w:lang w:val="el-GR"/>
        </w:rPr>
        <w:t xml:space="preserve">ει </w:t>
      </w:r>
      <w:r w:rsidR="0037634D">
        <w:rPr>
          <w:lang w:val="el-GR"/>
        </w:rPr>
        <w:t xml:space="preserve">αυθημερόν </w:t>
      </w:r>
      <w:r w:rsidR="003261F7">
        <w:rPr>
          <w:lang w:val="el-GR"/>
        </w:rPr>
        <w:t xml:space="preserve">το ποσό των 10.000 € ως προκαταβολή. Μετά από </w:t>
      </w:r>
      <w:r w:rsidR="00E63D2A">
        <w:rPr>
          <w:lang w:val="el-GR"/>
        </w:rPr>
        <w:t>3</w:t>
      </w:r>
      <w:r w:rsidR="003261F7">
        <w:rPr>
          <w:lang w:val="el-GR"/>
        </w:rPr>
        <w:t xml:space="preserve"> μήνες, ο Β δηλώνει στον Α ότι τελικά δεν ενδιαφέρεται να αγοράσει το διαμέρισμα επειδή </w:t>
      </w:r>
      <w:r w:rsidR="0037634D">
        <w:rPr>
          <w:lang w:val="el-GR"/>
        </w:rPr>
        <w:t xml:space="preserve">βρήκε άλλο καλύτερο. </w:t>
      </w:r>
    </w:p>
    <w:p w14:paraId="0D8311EF" w14:textId="768C089E" w:rsidR="003261F7" w:rsidRDefault="003261F7" w:rsidP="00B54C2C">
      <w:pPr>
        <w:rPr>
          <w:lang w:val="el-GR"/>
        </w:rPr>
      </w:pPr>
      <w:r>
        <w:rPr>
          <w:lang w:val="el-GR"/>
        </w:rPr>
        <w:t>Δικαιούται ο Β επιστροφή της προκαταβολής;</w:t>
      </w:r>
      <w:r w:rsidR="00301313">
        <w:rPr>
          <w:lang w:val="el-GR"/>
        </w:rPr>
        <w:t xml:space="preserve"> </w:t>
      </w:r>
      <w:r w:rsidR="00846B59" w:rsidRPr="00846B59">
        <w:rPr>
          <w:b/>
          <w:bCs/>
          <w:lang w:val="el-GR"/>
        </w:rPr>
        <w:t>(</w:t>
      </w:r>
      <w:r w:rsidR="002F5283">
        <w:rPr>
          <w:b/>
          <w:bCs/>
          <w:lang w:val="el-GR"/>
        </w:rPr>
        <w:t>2</w:t>
      </w:r>
      <w:r w:rsidR="00846B59">
        <w:rPr>
          <w:b/>
          <w:bCs/>
          <w:lang w:val="el-GR"/>
        </w:rPr>
        <w:t xml:space="preserve"> </w:t>
      </w:r>
      <w:r w:rsidR="00846B59" w:rsidRPr="00846B59">
        <w:rPr>
          <w:b/>
          <w:bCs/>
          <w:lang w:val="el-GR"/>
        </w:rPr>
        <w:t>μονάδες)</w:t>
      </w:r>
      <w:r w:rsidR="00846B59">
        <w:rPr>
          <w:lang w:val="el-GR"/>
        </w:rPr>
        <w:t xml:space="preserve"> </w:t>
      </w:r>
    </w:p>
    <w:p w14:paraId="6796618D" w14:textId="2D3EA2D0" w:rsidR="00846B59" w:rsidRDefault="00301313" w:rsidP="00301313">
      <w:pPr>
        <w:pStyle w:val="Quote"/>
      </w:pPr>
      <w:r w:rsidRPr="00301313">
        <w:t xml:space="preserve">Το προσύμφωνο είναι άκυρο λόγω έλλειψης τύπου (369, 166 ΑΚ) και δεν υποχρεώνει τα μέρη σε κατάρτιση της σύμβασης. Ο Β νόμιμα </w:t>
      </w:r>
      <w:r w:rsidR="00827785">
        <w:t>ματαιώνει την κατάρτιση της πώλησης</w:t>
      </w:r>
      <w:r w:rsidRPr="00301313">
        <w:t xml:space="preserve">. </w:t>
      </w:r>
    </w:p>
    <w:p w14:paraId="05FD9981" w14:textId="09520DB7" w:rsidR="00301313" w:rsidRPr="00301313" w:rsidRDefault="00846B59" w:rsidP="00301313">
      <w:pPr>
        <w:pStyle w:val="Quote"/>
      </w:pPr>
      <w:r>
        <w:t>Μ</w:t>
      </w:r>
      <w:r w:rsidR="00301313" w:rsidRPr="00301313">
        <w:t xml:space="preserve">ετά τη ματαίωση της πώλησης, </w:t>
      </w:r>
      <w:r>
        <w:t xml:space="preserve">ο Β </w:t>
      </w:r>
      <w:r w:rsidR="00301313" w:rsidRPr="00301313">
        <w:t xml:space="preserve">έχει αξίωση αδικαιολόγητου πλουτισμού (904 ΑΚ) για την προκαταβολή </w:t>
      </w:r>
      <w:r>
        <w:t>που έδωσε αφού ο Α έγινε πλουσιότερος χωρίς νόμιμη αιτία (</w:t>
      </w:r>
      <w:r w:rsidR="00301313" w:rsidRPr="00301313">
        <w:t>αιτία που δεν επακολούθησε</w:t>
      </w:r>
      <w:r>
        <w:t>)</w:t>
      </w:r>
      <w:r w:rsidR="00301313" w:rsidRPr="00301313">
        <w:t xml:space="preserve">. </w:t>
      </w:r>
    </w:p>
    <w:p w14:paraId="57C414C0" w14:textId="20B7CB31" w:rsidR="005A65E9" w:rsidRDefault="00B54C2C" w:rsidP="004D0EF7">
      <w:pPr>
        <w:rPr>
          <w:lang w:val="el-GR"/>
        </w:rPr>
      </w:pPr>
      <w:r w:rsidRPr="006D0DF1">
        <w:rPr>
          <w:b/>
          <w:bCs/>
        </w:rPr>
        <w:lastRenderedPageBreak/>
        <w:fldChar w:fldCharType="begin"/>
      </w:r>
      <w:r w:rsidRPr="003D2F59">
        <w:rPr>
          <w:b/>
          <w:bCs/>
          <w:lang w:val="el-GR"/>
        </w:rPr>
        <w:instrText xml:space="preserve"> </w:instrText>
      </w:r>
      <w:r w:rsidRPr="006D0DF1">
        <w:rPr>
          <w:b/>
          <w:bCs/>
        </w:rPr>
        <w:instrText>AUTONUM</w:instrText>
      </w:r>
      <w:r w:rsidRPr="003D2F59">
        <w:rPr>
          <w:b/>
          <w:bCs/>
          <w:lang w:val="el-GR"/>
        </w:rPr>
        <w:instrText xml:space="preserve">  \* </w:instrText>
      </w:r>
      <w:r w:rsidRPr="006D0DF1">
        <w:rPr>
          <w:b/>
          <w:bCs/>
        </w:rPr>
        <w:instrText>Arabic</w:instrText>
      </w:r>
      <w:r w:rsidRPr="003D2F59">
        <w:rPr>
          <w:b/>
          <w:bCs/>
          <w:lang w:val="el-GR"/>
        </w:rPr>
        <w:instrText xml:space="preserve"> \</w:instrText>
      </w:r>
      <w:r w:rsidRPr="006D0DF1">
        <w:rPr>
          <w:b/>
          <w:bCs/>
        </w:rPr>
        <w:instrText>s</w:instrText>
      </w:r>
      <w:r w:rsidRPr="003D2F59">
        <w:rPr>
          <w:b/>
          <w:bCs/>
          <w:lang w:val="el-GR"/>
        </w:rPr>
        <w:instrText xml:space="preserve"> ". " </w:instrText>
      </w:r>
      <w:r w:rsidRPr="006D0DF1">
        <w:rPr>
          <w:b/>
          <w:bCs/>
        </w:rPr>
        <w:fldChar w:fldCharType="end"/>
      </w:r>
      <w:r w:rsidRPr="003D2F59">
        <w:rPr>
          <w:lang w:val="el-GR"/>
        </w:rPr>
        <w:t xml:space="preserve"> </w:t>
      </w:r>
      <w:r w:rsidR="00F93624">
        <w:rPr>
          <w:lang w:val="el-GR"/>
        </w:rPr>
        <w:t>Αργότερα ο</w:t>
      </w:r>
      <w:r w:rsidR="00A03CCA">
        <w:rPr>
          <w:lang w:val="el-GR"/>
        </w:rPr>
        <w:t xml:space="preserve"> Α </w:t>
      </w:r>
      <w:r w:rsidR="004D0EF7">
        <w:rPr>
          <w:lang w:val="el-GR"/>
        </w:rPr>
        <w:t>πεθαίνει</w:t>
      </w:r>
      <w:r w:rsidR="00F93624">
        <w:rPr>
          <w:lang w:val="el-GR"/>
        </w:rPr>
        <w:t xml:space="preserve"> και </w:t>
      </w:r>
      <w:r w:rsidR="00FF2573">
        <w:rPr>
          <w:lang w:val="el-GR"/>
        </w:rPr>
        <w:t xml:space="preserve">μετά </w:t>
      </w:r>
      <w:r w:rsidR="005A65E9">
        <w:rPr>
          <w:lang w:val="el-GR"/>
        </w:rPr>
        <w:t xml:space="preserve">έξι μήνες </w:t>
      </w:r>
      <w:r w:rsidR="004D0EF7">
        <w:rPr>
          <w:lang w:val="el-GR"/>
        </w:rPr>
        <w:t xml:space="preserve">ανακαλύπτεται διαθήκη </w:t>
      </w:r>
      <w:r w:rsidR="00FF2573">
        <w:rPr>
          <w:lang w:val="el-GR"/>
        </w:rPr>
        <w:t xml:space="preserve">του </w:t>
      </w:r>
      <w:r w:rsidR="004D0EF7">
        <w:rPr>
          <w:lang w:val="el-GR"/>
        </w:rPr>
        <w:t xml:space="preserve">με την οποία </w:t>
      </w:r>
      <w:r w:rsidR="00A03CCA">
        <w:rPr>
          <w:lang w:val="el-GR"/>
        </w:rPr>
        <w:t xml:space="preserve">αφενός </w:t>
      </w:r>
      <w:r w:rsidR="000A0CBE">
        <w:rPr>
          <w:lang w:val="el-GR"/>
        </w:rPr>
        <w:t xml:space="preserve">αφήνει όλη την περιουσία του στο ίδρυμα Ι και </w:t>
      </w:r>
      <w:r w:rsidR="00A03CCA">
        <w:rPr>
          <w:lang w:val="el-GR"/>
        </w:rPr>
        <w:t xml:space="preserve">αφετέρου </w:t>
      </w:r>
      <w:r w:rsidR="004D0EF7">
        <w:rPr>
          <w:lang w:val="el-GR"/>
        </w:rPr>
        <w:t xml:space="preserve">αναγνωρίζει τον 5χρονο </w:t>
      </w:r>
      <w:r w:rsidR="00A03CCA">
        <w:rPr>
          <w:lang w:val="el-GR"/>
        </w:rPr>
        <w:t>Γ</w:t>
      </w:r>
      <w:r w:rsidR="004D0EF7">
        <w:rPr>
          <w:lang w:val="el-GR"/>
        </w:rPr>
        <w:t xml:space="preserve"> ως γιο του. Η </w:t>
      </w:r>
      <w:r w:rsidR="00A03CCA">
        <w:rPr>
          <w:lang w:val="el-GR"/>
        </w:rPr>
        <w:t>Μ</w:t>
      </w:r>
      <w:r w:rsidR="004D0EF7">
        <w:rPr>
          <w:lang w:val="el-GR"/>
        </w:rPr>
        <w:t xml:space="preserve"> μητέρα του </w:t>
      </w:r>
      <w:r w:rsidR="00A03CCA">
        <w:rPr>
          <w:lang w:val="el-GR"/>
        </w:rPr>
        <w:t>Γ</w:t>
      </w:r>
      <w:r w:rsidR="004D0EF7">
        <w:rPr>
          <w:lang w:val="el-GR"/>
        </w:rPr>
        <w:t xml:space="preserve"> είναι παντρεμένη εδώ και 10 χρόνια με τον </w:t>
      </w:r>
      <w:r w:rsidR="00FF2573">
        <w:rPr>
          <w:lang w:val="el-GR"/>
        </w:rPr>
        <w:t xml:space="preserve">βίαιο </w:t>
      </w:r>
      <w:r w:rsidR="004D0EF7">
        <w:rPr>
          <w:lang w:val="el-GR"/>
        </w:rPr>
        <w:t>Σ</w:t>
      </w:r>
      <w:r w:rsidR="00FF2573">
        <w:rPr>
          <w:lang w:val="el-GR"/>
        </w:rPr>
        <w:t xml:space="preserve"> και φοβάται να αποκαλύψει ότι ο </w:t>
      </w:r>
      <w:r w:rsidR="00A03CCA">
        <w:rPr>
          <w:lang w:val="el-GR"/>
        </w:rPr>
        <w:t>Γ</w:t>
      </w:r>
      <w:r w:rsidR="00FF2573">
        <w:rPr>
          <w:lang w:val="el-GR"/>
        </w:rPr>
        <w:t xml:space="preserve"> δεν είναι βιολογικό τέκνο του Σ αλλά του </w:t>
      </w:r>
      <w:r w:rsidR="00A03CCA">
        <w:rPr>
          <w:lang w:val="el-GR"/>
        </w:rPr>
        <w:t xml:space="preserve">Α </w:t>
      </w:r>
      <w:r w:rsidR="00FF2573">
        <w:rPr>
          <w:lang w:val="el-GR"/>
        </w:rPr>
        <w:t xml:space="preserve">με τον οποίο διατηρούσε εξωσυζυγική σχέση. Ένα μήνα μετά τη δημοσίευση της διαθήκης του </w:t>
      </w:r>
      <w:r w:rsidR="00F93624">
        <w:rPr>
          <w:lang w:val="el-GR"/>
        </w:rPr>
        <w:t>Α</w:t>
      </w:r>
      <w:r w:rsidR="00FF2573">
        <w:rPr>
          <w:lang w:val="el-GR"/>
        </w:rPr>
        <w:t xml:space="preserve"> ο Σ πεθαίνει ξαφνικά και η </w:t>
      </w:r>
      <w:r w:rsidR="00827785">
        <w:rPr>
          <w:lang w:val="el-GR"/>
        </w:rPr>
        <w:t>Μ</w:t>
      </w:r>
      <w:r w:rsidR="00FF2573">
        <w:rPr>
          <w:lang w:val="el-GR"/>
        </w:rPr>
        <w:t xml:space="preserve"> αποφασίζει να αποκαταστήσει την πραγματικότητα, ενόψει και της </w:t>
      </w:r>
      <w:r w:rsidR="0037634D">
        <w:rPr>
          <w:lang w:val="el-GR"/>
        </w:rPr>
        <w:t xml:space="preserve">μεγάλης </w:t>
      </w:r>
      <w:r w:rsidR="00FF2573">
        <w:rPr>
          <w:lang w:val="el-GR"/>
        </w:rPr>
        <w:t xml:space="preserve">περιουσίας του </w:t>
      </w:r>
      <w:r w:rsidR="00F93624">
        <w:rPr>
          <w:lang w:val="el-GR"/>
        </w:rPr>
        <w:t>Α</w:t>
      </w:r>
      <w:r w:rsidR="00FF2573">
        <w:rPr>
          <w:lang w:val="el-GR"/>
        </w:rPr>
        <w:t xml:space="preserve">. </w:t>
      </w:r>
    </w:p>
    <w:p w14:paraId="73C8CCC7" w14:textId="0E64B2F5" w:rsidR="00F93624" w:rsidRDefault="00F93624" w:rsidP="00B54C2C">
      <w:pPr>
        <w:rPr>
          <w:lang w:val="el-GR"/>
        </w:rPr>
      </w:pPr>
      <w:r>
        <w:rPr>
          <w:lang w:val="el-GR"/>
        </w:rPr>
        <w:t>Τι μπορεί να κάνει η Μ για να αναγνωριστεί ο Γ ως τέκνο του Α;</w:t>
      </w:r>
      <w:r w:rsidR="00A03CCA">
        <w:rPr>
          <w:lang w:val="el-GR"/>
        </w:rPr>
        <w:t xml:space="preserve"> </w:t>
      </w:r>
      <w:r w:rsidR="00B54C2C" w:rsidRPr="00846B59">
        <w:rPr>
          <w:b/>
          <w:bCs/>
          <w:lang w:val="el-GR"/>
        </w:rPr>
        <w:t>(</w:t>
      </w:r>
      <w:r w:rsidR="002F5283">
        <w:rPr>
          <w:b/>
          <w:bCs/>
          <w:lang w:val="el-GR"/>
        </w:rPr>
        <w:t xml:space="preserve">2 </w:t>
      </w:r>
      <w:r w:rsidR="00B54C2C" w:rsidRPr="00846B59">
        <w:rPr>
          <w:b/>
          <w:bCs/>
          <w:lang w:val="el-GR"/>
        </w:rPr>
        <w:t>μονάδες)</w:t>
      </w:r>
    </w:p>
    <w:p w14:paraId="3BF78DAF" w14:textId="77777777" w:rsidR="00F93624" w:rsidRDefault="00F93624" w:rsidP="00F93624">
      <w:pPr>
        <w:pStyle w:val="Quote"/>
      </w:pPr>
      <w:r>
        <w:t>Λόγω του τεκμηρίου πατρότητας (1465 ΑΚ) πατέρας του Γ είναι νομικά ο Σ.</w:t>
      </w:r>
    </w:p>
    <w:p w14:paraId="0F37C82C" w14:textId="77777777" w:rsidR="00C17676" w:rsidRDefault="00F93624" w:rsidP="00F93624">
      <w:pPr>
        <w:pStyle w:val="Quote"/>
      </w:pPr>
      <w:r>
        <w:t xml:space="preserve">Για να αναγνωριστεί ο Γ ως τέκνο του Α πρέπει να καταστεί τέκνο εκτός γάμου (1475). Αυτό προϋποθέτει προσβολή της πατρότητας (άρθρο 1469 ΑΚ) στην οποία μπορεί να προχωρήσει η Μ (αρ. 4). Εδώ έχει περάσει έτος από τον τοκετό, αλλά υπήρχε σοβαρός λόγος για τη μη προσβολή κατά τη διάρκεια του γάμου. </w:t>
      </w:r>
      <w:r w:rsidR="00C17676">
        <w:t>Έτσι η Μ έχει προθεσμία 6 μηνών από τον θάνατο του Σ για την άσκηση της σχετικής αγωγής (1470 αρ. 4).</w:t>
      </w:r>
    </w:p>
    <w:p w14:paraId="6BD468D9" w14:textId="280320AE" w:rsidR="00F93624" w:rsidRDefault="00C17676" w:rsidP="00F93624">
      <w:pPr>
        <w:pStyle w:val="Quote"/>
      </w:pPr>
      <w:r>
        <w:t xml:space="preserve">Η αναγνώριση μπορεί να γίνει και μέσω διαθήκης όπως εδώ (1475 ΑΚ). Απαιτείται </w:t>
      </w:r>
      <w:r w:rsidRPr="00C17676">
        <w:t xml:space="preserve">όμως, και εδώ η συναίνεση της μητέρας </w:t>
      </w:r>
      <w:r>
        <w:t xml:space="preserve">(1475) </w:t>
      </w:r>
      <w:r w:rsidRPr="00C17676">
        <w:t>που πρέπει να δοθεί συμβολαιογραφικά</w:t>
      </w:r>
      <w:r>
        <w:t xml:space="preserve"> και αυτοπροσώπως (1476)</w:t>
      </w:r>
      <w:r w:rsidRPr="00C17676">
        <w:t>.</w:t>
      </w:r>
    </w:p>
    <w:p w14:paraId="573BFA2B" w14:textId="49AEACC1" w:rsidR="005A65E9" w:rsidRDefault="00F93624" w:rsidP="00B54C2C">
      <w:pPr>
        <w:rPr>
          <w:lang w:val="el-GR"/>
        </w:rPr>
      </w:pPr>
      <w:r w:rsidRPr="006D0DF1">
        <w:rPr>
          <w:b/>
          <w:bCs/>
        </w:rPr>
        <w:fldChar w:fldCharType="begin"/>
      </w:r>
      <w:r w:rsidRPr="003D2F59">
        <w:rPr>
          <w:b/>
          <w:bCs/>
          <w:lang w:val="el-GR"/>
        </w:rPr>
        <w:instrText xml:space="preserve"> </w:instrText>
      </w:r>
      <w:r w:rsidRPr="006D0DF1">
        <w:rPr>
          <w:b/>
          <w:bCs/>
        </w:rPr>
        <w:instrText>AUTONUM</w:instrText>
      </w:r>
      <w:r w:rsidRPr="003D2F59">
        <w:rPr>
          <w:b/>
          <w:bCs/>
          <w:lang w:val="el-GR"/>
        </w:rPr>
        <w:instrText xml:space="preserve">  \* </w:instrText>
      </w:r>
      <w:r w:rsidRPr="006D0DF1">
        <w:rPr>
          <w:b/>
          <w:bCs/>
        </w:rPr>
        <w:instrText>Arabic</w:instrText>
      </w:r>
      <w:r w:rsidRPr="003D2F59">
        <w:rPr>
          <w:b/>
          <w:bCs/>
          <w:lang w:val="el-GR"/>
        </w:rPr>
        <w:instrText xml:space="preserve"> \</w:instrText>
      </w:r>
      <w:r w:rsidRPr="006D0DF1">
        <w:rPr>
          <w:b/>
          <w:bCs/>
        </w:rPr>
        <w:instrText>s</w:instrText>
      </w:r>
      <w:r w:rsidRPr="003D2F59">
        <w:rPr>
          <w:b/>
          <w:bCs/>
          <w:lang w:val="el-GR"/>
        </w:rPr>
        <w:instrText xml:space="preserve"> ". " </w:instrText>
      </w:r>
      <w:r w:rsidRPr="006D0DF1">
        <w:rPr>
          <w:b/>
          <w:bCs/>
        </w:rPr>
        <w:fldChar w:fldCharType="end"/>
      </w:r>
      <w:r w:rsidRPr="003D2F59">
        <w:rPr>
          <w:lang w:val="el-GR"/>
        </w:rPr>
        <w:t xml:space="preserve"> </w:t>
      </w:r>
      <w:r>
        <w:rPr>
          <w:lang w:val="el-GR"/>
        </w:rPr>
        <w:t xml:space="preserve">Αν αναγνωριστεί ο Γ ως τέκνο του Α τι δικαιώματα αποκτά στην περιουσία του Α; </w:t>
      </w:r>
      <w:r w:rsidR="00846B59" w:rsidRPr="00846B59">
        <w:rPr>
          <w:b/>
          <w:bCs/>
          <w:lang w:val="el-GR"/>
        </w:rPr>
        <w:t>(</w:t>
      </w:r>
      <w:r w:rsidR="00771BDB" w:rsidRPr="00771BDB">
        <w:rPr>
          <w:b/>
          <w:bCs/>
          <w:lang w:val="el-GR"/>
        </w:rPr>
        <w:t>2 μονάδες</w:t>
      </w:r>
      <w:r w:rsidR="00846B59" w:rsidRPr="00846B59">
        <w:rPr>
          <w:b/>
          <w:bCs/>
          <w:lang w:val="el-GR"/>
        </w:rPr>
        <w:t>)</w:t>
      </w:r>
    </w:p>
    <w:p w14:paraId="774E337E" w14:textId="664CD15F" w:rsidR="00C17676" w:rsidRDefault="00C17676" w:rsidP="00A53AAD">
      <w:pPr>
        <w:pStyle w:val="Quote"/>
      </w:pPr>
      <w:r>
        <w:t xml:space="preserve">1484 ΑΚ → </w:t>
      </w:r>
      <w:r w:rsidRPr="00C17676">
        <w:t>το αναγνωρισμένο τέκνο έχει καθ' όλα θέση τέκνου γεννημένου σε γάμο.</w:t>
      </w:r>
    </w:p>
    <w:p w14:paraId="3D79BD81" w14:textId="6CD0FB69" w:rsidR="00A53AAD" w:rsidRDefault="00C17676" w:rsidP="00C17676">
      <w:pPr>
        <w:pStyle w:val="Quote"/>
      </w:pPr>
      <w:r w:rsidRPr="00C17676">
        <w:t>Ο Γ έχει δικαίωμα νόμιμης μοίρας</w:t>
      </w:r>
      <w:r>
        <w:t xml:space="preserve"> (1825, 1813 ΑΚ)</w:t>
      </w:r>
      <w:r w:rsidRPr="00C17676">
        <w:t>.</w:t>
      </w:r>
      <w:r>
        <w:t xml:space="preserve"> Η </w:t>
      </w:r>
      <w:r w:rsidRPr="00C17676">
        <w:t>εγκατάσταση του ιδρύματος ως κληρονόμου είναι άκυρη κατά το ποσοστό που βλάπτει τη νόμιμη μοίρα</w:t>
      </w:r>
      <w:r>
        <w:t xml:space="preserve"> (1827 και 1829 ΑΚ)</w:t>
      </w:r>
      <w:r w:rsidRPr="00C17676">
        <w:t>.</w:t>
      </w:r>
      <w:r>
        <w:t xml:space="preserve"> </w:t>
      </w:r>
      <w:r w:rsidRPr="00C17676">
        <w:t xml:space="preserve">Ο Γ καθίσταται κληρονόμος </w:t>
      </w:r>
      <w:r>
        <w:t xml:space="preserve">του Α </w:t>
      </w:r>
      <w:r w:rsidRPr="00C17676">
        <w:t xml:space="preserve">στο </w:t>
      </w:r>
      <w:r w:rsidR="00A53AAD">
        <w:t>½.</w:t>
      </w:r>
    </w:p>
    <w:p w14:paraId="735EE802" w14:textId="1BE0CAD8" w:rsidR="00C17676" w:rsidRDefault="00A53AAD" w:rsidP="00C17676">
      <w:pPr>
        <w:pStyle w:val="Quote"/>
      </w:pPr>
      <w:r>
        <w:t>Θετικά κρίνεται η αναφορά σε ακύρωση της διαθήκης κατ’ άρθρο 1786 ΑΚ, το οποίο</w:t>
      </w:r>
      <w:r w:rsidR="0037634D">
        <w:t xml:space="preserve"> όμως</w:t>
      </w:r>
      <w:r>
        <w:t xml:space="preserve"> δεν εφαρμόζεται</w:t>
      </w:r>
      <w:r w:rsidR="0037634D">
        <w:t xml:space="preserve"> εδώ</w:t>
      </w:r>
      <w:r w:rsidR="0004125E">
        <w:t xml:space="preserve">, αν μη τι άλλο, επειδή η αναγνώριση έγινε με την ίδια διαθήκη με την οποία ο Α αποκλήρωσε τον Γ (1786 εδ. β’). </w:t>
      </w:r>
    </w:p>
    <w:p w14:paraId="48F093EC" w14:textId="19D293DE" w:rsidR="00C17676" w:rsidRDefault="00B54C2C" w:rsidP="00C17676">
      <w:pPr>
        <w:rPr>
          <w:lang w:val="el-GR"/>
        </w:rPr>
      </w:pPr>
      <w:r w:rsidRPr="006D0DF1">
        <w:rPr>
          <w:b/>
          <w:bCs/>
        </w:rPr>
        <w:fldChar w:fldCharType="begin"/>
      </w:r>
      <w:r w:rsidRPr="003D2F59">
        <w:rPr>
          <w:b/>
          <w:bCs/>
          <w:lang w:val="el-GR"/>
        </w:rPr>
        <w:instrText xml:space="preserve"> </w:instrText>
      </w:r>
      <w:r w:rsidRPr="006D0DF1">
        <w:rPr>
          <w:b/>
          <w:bCs/>
        </w:rPr>
        <w:instrText>AUTONUM</w:instrText>
      </w:r>
      <w:r w:rsidRPr="003D2F59">
        <w:rPr>
          <w:b/>
          <w:bCs/>
          <w:lang w:val="el-GR"/>
        </w:rPr>
        <w:instrText xml:space="preserve">  \* </w:instrText>
      </w:r>
      <w:r w:rsidRPr="006D0DF1">
        <w:rPr>
          <w:b/>
          <w:bCs/>
        </w:rPr>
        <w:instrText>Arabic</w:instrText>
      </w:r>
      <w:r w:rsidRPr="003D2F59">
        <w:rPr>
          <w:b/>
          <w:bCs/>
          <w:lang w:val="el-GR"/>
        </w:rPr>
        <w:instrText xml:space="preserve"> \</w:instrText>
      </w:r>
      <w:r w:rsidRPr="006D0DF1">
        <w:rPr>
          <w:b/>
          <w:bCs/>
        </w:rPr>
        <w:instrText>s</w:instrText>
      </w:r>
      <w:r w:rsidRPr="003D2F59">
        <w:rPr>
          <w:b/>
          <w:bCs/>
          <w:lang w:val="el-GR"/>
        </w:rPr>
        <w:instrText xml:space="preserve"> ". " </w:instrText>
      </w:r>
      <w:r w:rsidRPr="006D0DF1">
        <w:rPr>
          <w:b/>
          <w:bCs/>
        </w:rPr>
        <w:fldChar w:fldCharType="end"/>
      </w:r>
      <w:r w:rsidRPr="003D2F59">
        <w:rPr>
          <w:lang w:val="el-GR"/>
        </w:rPr>
        <w:t xml:space="preserve"> </w:t>
      </w:r>
      <w:r w:rsidR="00C17676">
        <w:rPr>
          <w:lang w:val="el-GR"/>
        </w:rPr>
        <w:t xml:space="preserve">Δύο χρόνια πριν από τον θάνατο του Α ο Δ τον είχε τραυματίσει σοβαρά σε αυτοκινητικό δυστύχημα. Ο Α ξόδεψε για νοσήλια και φάρμακα 20.000 €, ενώ </w:t>
      </w:r>
      <w:r w:rsidR="00846B59">
        <w:rPr>
          <w:lang w:val="el-GR"/>
        </w:rPr>
        <w:t>είχε υποφέρει</w:t>
      </w:r>
      <w:r w:rsidR="00C17676">
        <w:rPr>
          <w:lang w:val="el-GR"/>
        </w:rPr>
        <w:t xml:space="preserve"> πολύ από σωματικό πόνο</w:t>
      </w:r>
      <w:r w:rsidRPr="00B54C2C">
        <w:rPr>
          <w:lang w:val="el-GR"/>
        </w:rPr>
        <w:t xml:space="preserve"> </w:t>
      </w:r>
      <w:r w:rsidRPr="00846B59">
        <w:rPr>
          <w:b/>
          <w:bCs/>
          <w:lang w:val="el-GR"/>
        </w:rPr>
        <w:t>(</w:t>
      </w:r>
      <w:r w:rsidR="002F5283">
        <w:rPr>
          <w:b/>
          <w:bCs/>
          <w:lang w:val="el-GR"/>
        </w:rPr>
        <w:t xml:space="preserve">2 </w:t>
      </w:r>
      <w:r w:rsidRPr="00846B59">
        <w:rPr>
          <w:b/>
          <w:bCs/>
          <w:lang w:val="el-GR"/>
        </w:rPr>
        <w:t>μονάδες)</w:t>
      </w:r>
      <w:r w:rsidR="00C17676">
        <w:rPr>
          <w:lang w:val="el-GR"/>
        </w:rPr>
        <w:t xml:space="preserve">. </w:t>
      </w:r>
    </w:p>
    <w:p w14:paraId="4E14341E" w14:textId="33ECD2D1" w:rsidR="00C17676" w:rsidRDefault="00C17676" w:rsidP="00B54C2C">
      <w:pPr>
        <w:rPr>
          <w:lang w:val="el-GR"/>
        </w:rPr>
      </w:pPr>
      <w:r>
        <w:rPr>
          <w:lang w:val="el-GR"/>
        </w:rPr>
        <w:t xml:space="preserve">Τι αξιώσεις είχε ο Α κατά του Δ όσο ζούσε; Αν υποτεθεί ότι μέχρι τον θάνατό του ο Α δεν πρόλαβε να ασκήσει αγωγή κατά του Δ, ποιος </w:t>
      </w:r>
      <w:r w:rsidR="0037634D">
        <w:rPr>
          <w:lang w:val="el-GR"/>
        </w:rPr>
        <w:t>και ποια δικαιώματα αποκτά κατά του Δ</w:t>
      </w:r>
      <w:r>
        <w:rPr>
          <w:lang w:val="el-GR"/>
        </w:rPr>
        <w:t xml:space="preserve">; </w:t>
      </w:r>
    </w:p>
    <w:p w14:paraId="26E54F03" w14:textId="5857D07A" w:rsidR="00C17676" w:rsidRDefault="0037634D" w:rsidP="00C17676">
      <w:pPr>
        <w:pStyle w:val="Quote"/>
      </w:pPr>
      <w:r>
        <w:t xml:space="preserve">Α: Αξίωση </w:t>
      </w:r>
      <w:r w:rsidR="00C17676">
        <w:t>914 ΑΚ για υλική ζημία (20.000 €). 932 ΑΚ χρηματική ικανοποίηση λόγω ηθικής βλάβης.</w:t>
      </w:r>
    </w:p>
    <w:p w14:paraId="25FD98CA" w14:textId="77777777" w:rsidR="00C17676" w:rsidRDefault="00C17676" w:rsidP="00C17676">
      <w:pPr>
        <w:pStyle w:val="Quote"/>
      </w:pPr>
      <w:r>
        <w:lastRenderedPageBreak/>
        <w:t>Η αξίωση αποζημίωσης του Α για υλική ζημία περιέρχεται στους κληρονόμους του κατά το ποσοστό της μερίδας τους 1885 ΑΚ → ½ για τον Γ και ½ για το Ι – 10.000 € ο καθένας.</w:t>
      </w:r>
    </w:p>
    <w:p w14:paraId="335D9203" w14:textId="2E6FA0BD" w:rsidR="00C17676" w:rsidRDefault="00C17676" w:rsidP="00C17676">
      <w:pPr>
        <w:pStyle w:val="Quote"/>
      </w:pPr>
      <w:r>
        <w:t xml:space="preserve">Η αξίωση για χρηματική ικανοποίηση δεν κληρονομείται, αλλά αποσβήνεται με τον θάνατο (933 ΑΚ). </w:t>
      </w:r>
    </w:p>
    <w:p w14:paraId="3FE4815B" w14:textId="77777777" w:rsidR="00C17676" w:rsidRPr="00C17676" w:rsidRDefault="00C17676" w:rsidP="00C17676">
      <w:pPr>
        <w:rPr>
          <w:lang w:val="el-GR"/>
        </w:rPr>
      </w:pPr>
    </w:p>
    <w:p w14:paraId="381D3A05" w14:textId="77777777" w:rsidR="00C17676" w:rsidRPr="00C17676" w:rsidRDefault="00C17676" w:rsidP="00C17676">
      <w:pPr>
        <w:rPr>
          <w:lang w:val="el-GR"/>
        </w:rPr>
      </w:pPr>
    </w:p>
    <w:p w14:paraId="7147BAA4" w14:textId="77777777" w:rsidR="00C17676" w:rsidRDefault="00C17676" w:rsidP="00A03CCA">
      <w:pPr>
        <w:ind w:left="720"/>
        <w:rPr>
          <w:lang w:val="el-GR"/>
        </w:rPr>
      </w:pPr>
    </w:p>
    <w:p w14:paraId="37764B0F" w14:textId="6CBB1345" w:rsidR="004D0EF7" w:rsidRDefault="004D0EF7">
      <w:pPr>
        <w:rPr>
          <w:lang w:val="el-GR"/>
        </w:rPr>
      </w:pPr>
    </w:p>
    <w:sectPr w:rsidR="004D0E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7"/>
    <w:rsid w:val="00016F46"/>
    <w:rsid w:val="0004125E"/>
    <w:rsid w:val="00053594"/>
    <w:rsid w:val="0007366E"/>
    <w:rsid w:val="00075DCC"/>
    <w:rsid w:val="000A0CBE"/>
    <w:rsid w:val="000D09E4"/>
    <w:rsid w:val="0012025B"/>
    <w:rsid w:val="001A04D6"/>
    <w:rsid w:val="00281622"/>
    <w:rsid w:val="00297597"/>
    <w:rsid w:val="002F5283"/>
    <w:rsid w:val="00301313"/>
    <w:rsid w:val="00315FD3"/>
    <w:rsid w:val="00324E0F"/>
    <w:rsid w:val="003261F7"/>
    <w:rsid w:val="0037634D"/>
    <w:rsid w:val="003D2F59"/>
    <w:rsid w:val="004B327A"/>
    <w:rsid w:val="004C7DEA"/>
    <w:rsid w:val="004D0EF7"/>
    <w:rsid w:val="00502907"/>
    <w:rsid w:val="00591865"/>
    <w:rsid w:val="005A65E9"/>
    <w:rsid w:val="00621F42"/>
    <w:rsid w:val="006B5515"/>
    <w:rsid w:val="006C1B47"/>
    <w:rsid w:val="00771BDB"/>
    <w:rsid w:val="00796CAA"/>
    <w:rsid w:val="00827785"/>
    <w:rsid w:val="00846B59"/>
    <w:rsid w:val="00854BC7"/>
    <w:rsid w:val="008717C5"/>
    <w:rsid w:val="00896373"/>
    <w:rsid w:val="009036C2"/>
    <w:rsid w:val="009B2CD1"/>
    <w:rsid w:val="009D5D86"/>
    <w:rsid w:val="00A03CCA"/>
    <w:rsid w:val="00A53AAD"/>
    <w:rsid w:val="00A90589"/>
    <w:rsid w:val="00AF06DC"/>
    <w:rsid w:val="00B2137E"/>
    <w:rsid w:val="00B54C2C"/>
    <w:rsid w:val="00B56C36"/>
    <w:rsid w:val="00B72622"/>
    <w:rsid w:val="00BF5F7F"/>
    <w:rsid w:val="00C17676"/>
    <w:rsid w:val="00C665CC"/>
    <w:rsid w:val="00CD01C6"/>
    <w:rsid w:val="00D06B28"/>
    <w:rsid w:val="00D91608"/>
    <w:rsid w:val="00DE7472"/>
    <w:rsid w:val="00DE7B3D"/>
    <w:rsid w:val="00E22F52"/>
    <w:rsid w:val="00E63D2A"/>
    <w:rsid w:val="00E92889"/>
    <w:rsid w:val="00ED57F1"/>
    <w:rsid w:val="00F03BD6"/>
    <w:rsid w:val="00F2200D"/>
    <w:rsid w:val="00F925D6"/>
    <w:rsid w:val="00F93624"/>
    <w:rsid w:val="00FA4E8D"/>
    <w:rsid w:val="00FF2573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B63F"/>
  <w15:chartTrackingRefBased/>
  <w15:docId w15:val="{8A9145F8-7465-4172-888F-16D8202B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37E"/>
    <w:pPr>
      <w:suppressAutoHyphens/>
      <w:spacing w:before="100" w:beforeAutospacing="1" w:after="240" w:line="240" w:lineRule="auto"/>
      <w:jc w:val="both"/>
    </w:pPr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E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E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E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E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E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EF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EF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EF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EF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EF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EF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EF7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EF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EF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EF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EF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D0EF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EF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E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EF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01313"/>
    <w:pPr>
      <w:ind w:left="720"/>
    </w:pPr>
    <w:rPr>
      <w:i/>
      <w:iCs/>
      <w:lang w:val="el-GR"/>
    </w:rPr>
  </w:style>
  <w:style w:type="character" w:customStyle="1" w:styleId="QuoteChar">
    <w:name w:val="Quote Char"/>
    <w:basedOn w:val="DefaultParagraphFont"/>
    <w:link w:val="Quote"/>
    <w:uiPriority w:val="29"/>
    <w:rsid w:val="00301313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4D0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F7"/>
    <w:rPr>
      <w:rFonts w:ascii="Times New Roman" w:hAnsi="Times New Roman"/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D0E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776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Antonios Papadimitropoulos</dc:creator>
  <cp:keywords/>
  <dc:description/>
  <cp:lastModifiedBy>Antonios Papadimitropoulos</cp:lastModifiedBy>
  <cp:revision>3</cp:revision>
  <dcterms:created xsi:type="dcterms:W3CDTF">2026-09-11T10:06:00Z</dcterms:created>
  <dcterms:modified xsi:type="dcterms:W3CDTF">2026-09-16T12:49:00Z</dcterms:modified>
</cp:coreProperties>
</file>