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E1C8" w14:textId="77777777" w:rsidR="002F24A3" w:rsidRPr="00925021" w:rsidRDefault="0023036E" w:rsidP="00925021">
      <w:pPr>
        <w:spacing w:line="240" w:lineRule="auto"/>
        <w:jc w:val="center"/>
        <w:rPr>
          <w:rFonts w:ascii="Arial" w:hAnsi="Arial" w:cs="Arial"/>
          <w:b/>
          <w:sz w:val="20"/>
          <w:szCs w:val="20"/>
        </w:rPr>
      </w:pPr>
      <w:r w:rsidRPr="00925021">
        <w:rPr>
          <w:rFonts w:ascii="Arial" w:hAnsi="Arial" w:cs="Arial"/>
          <w:b/>
          <w:sz w:val="20"/>
          <w:szCs w:val="20"/>
        </w:rPr>
        <w:t>ΓΕΝΙΚΕΣ ΑΡΧΕΣ ΑΣΤΙΚΟΥ ΔΙΚΑΙΟΥ</w:t>
      </w:r>
      <w:r w:rsidR="00FC2692" w:rsidRPr="00925021">
        <w:rPr>
          <w:rFonts w:ascii="Arial" w:hAnsi="Arial" w:cs="Arial"/>
          <w:b/>
          <w:sz w:val="20"/>
          <w:szCs w:val="20"/>
        </w:rPr>
        <w:t xml:space="preserve"> </w:t>
      </w:r>
    </w:p>
    <w:p w14:paraId="28A357B8" w14:textId="3F5A3E1A" w:rsidR="002F24A3" w:rsidRPr="00925021" w:rsidRDefault="00FC2692" w:rsidP="00925021">
      <w:pPr>
        <w:spacing w:line="240" w:lineRule="auto"/>
        <w:jc w:val="center"/>
        <w:rPr>
          <w:rFonts w:ascii="Arial" w:hAnsi="Arial" w:cs="Arial"/>
          <w:b/>
          <w:sz w:val="20"/>
          <w:szCs w:val="20"/>
        </w:rPr>
      </w:pPr>
      <w:r w:rsidRPr="00925021">
        <w:rPr>
          <w:rFonts w:ascii="Arial" w:hAnsi="Arial" w:cs="Arial"/>
          <w:b/>
          <w:sz w:val="20"/>
          <w:szCs w:val="20"/>
        </w:rPr>
        <w:t xml:space="preserve">Εξεταστική </w:t>
      </w:r>
      <w:r w:rsidR="00D32F5D">
        <w:rPr>
          <w:rFonts w:ascii="Arial" w:hAnsi="Arial" w:cs="Arial"/>
          <w:b/>
          <w:sz w:val="20"/>
          <w:szCs w:val="20"/>
        </w:rPr>
        <w:t>Σεπτεμβρίου</w:t>
      </w:r>
      <w:r w:rsidRPr="00925021">
        <w:rPr>
          <w:rFonts w:ascii="Arial" w:hAnsi="Arial" w:cs="Arial"/>
          <w:b/>
          <w:sz w:val="20"/>
          <w:szCs w:val="20"/>
        </w:rPr>
        <w:t xml:space="preserve"> </w:t>
      </w:r>
      <w:r w:rsidR="00CC5221" w:rsidRPr="00925021">
        <w:rPr>
          <w:rFonts w:ascii="Arial" w:hAnsi="Arial" w:cs="Arial"/>
          <w:b/>
          <w:sz w:val="20"/>
          <w:szCs w:val="20"/>
        </w:rPr>
        <w:t>2026</w:t>
      </w:r>
    </w:p>
    <w:p w14:paraId="6356F334" w14:textId="77777777" w:rsidR="002F24A3" w:rsidRPr="00925021" w:rsidRDefault="002F24A3" w:rsidP="000050EA">
      <w:pPr>
        <w:spacing w:line="240" w:lineRule="auto"/>
        <w:jc w:val="center"/>
        <w:rPr>
          <w:rFonts w:ascii="Arial" w:hAnsi="Arial" w:cs="Arial"/>
          <w:b/>
          <w:bCs w:val="0"/>
          <w:sz w:val="20"/>
          <w:szCs w:val="20"/>
        </w:rPr>
      </w:pPr>
    </w:p>
    <w:p w14:paraId="3C869D78" w14:textId="4E1340EE" w:rsidR="0068040E" w:rsidRPr="00925021" w:rsidRDefault="0068040E" w:rsidP="000050EA">
      <w:pPr>
        <w:pStyle w:val="ListParagraph"/>
        <w:spacing w:after="120" w:line="240" w:lineRule="auto"/>
        <w:ind w:left="0"/>
        <w:contextualSpacing w:val="0"/>
        <w:jc w:val="both"/>
        <w:rPr>
          <w:rFonts w:ascii="Arial" w:hAnsi="Arial" w:cs="Arial"/>
          <w:b/>
          <w:bCs w:val="0"/>
          <w:sz w:val="20"/>
          <w:szCs w:val="20"/>
        </w:rPr>
      </w:pPr>
      <w:r w:rsidRPr="00925021">
        <w:rPr>
          <w:rFonts w:ascii="Arial" w:hAnsi="Arial" w:cs="Arial"/>
          <w:b/>
          <w:bCs w:val="0"/>
          <w:sz w:val="20"/>
          <w:szCs w:val="20"/>
        </w:rPr>
        <w:t>ΘΕΜΑ Α.</w:t>
      </w:r>
    </w:p>
    <w:p w14:paraId="4FFEBD14" w14:textId="76477B79" w:rsidR="00D32F5D" w:rsidRPr="00D32F5D" w:rsidRDefault="00D32F5D" w:rsidP="00D32F5D">
      <w:pPr>
        <w:tabs>
          <w:tab w:val="left" w:pos="426"/>
        </w:tabs>
        <w:spacing w:line="240" w:lineRule="auto"/>
        <w:jc w:val="both"/>
        <w:rPr>
          <w:rFonts w:ascii="Arial" w:hAnsi="Arial" w:cs="Arial"/>
          <w:sz w:val="20"/>
          <w:szCs w:val="20"/>
        </w:rPr>
      </w:pPr>
      <w:r w:rsidRPr="00D32F5D">
        <w:rPr>
          <w:rFonts w:ascii="Arial" w:hAnsi="Arial" w:cs="Arial"/>
          <w:sz w:val="20"/>
          <w:szCs w:val="20"/>
        </w:rPr>
        <w:t>Ο 16ετής Γ έχει ως στόχο να γίνει διάσημος επιδραστής (</w:t>
      </w:r>
      <w:r w:rsidRPr="00D32F5D">
        <w:rPr>
          <w:rFonts w:ascii="Arial" w:hAnsi="Arial" w:cs="Arial"/>
          <w:sz w:val="20"/>
          <w:szCs w:val="20"/>
          <w:lang w:val="en-GB"/>
        </w:rPr>
        <w:t>influencer</w:t>
      </w:r>
      <w:r w:rsidRPr="00D32F5D">
        <w:rPr>
          <w:rFonts w:ascii="Arial" w:hAnsi="Arial" w:cs="Arial"/>
          <w:sz w:val="20"/>
          <w:szCs w:val="20"/>
        </w:rPr>
        <w:t>)</w:t>
      </w:r>
      <w:r w:rsidR="00693598">
        <w:rPr>
          <w:rFonts w:ascii="Arial" w:hAnsi="Arial" w:cs="Arial"/>
          <w:sz w:val="20"/>
          <w:szCs w:val="20"/>
        </w:rPr>
        <w:t>.</w:t>
      </w:r>
      <w:r w:rsidRPr="00D32F5D">
        <w:rPr>
          <w:rFonts w:ascii="Arial" w:hAnsi="Arial" w:cs="Arial"/>
          <w:sz w:val="20"/>
          <w:szCs w:val="20"/>
        </w:rPr>
        <w:t xml:space="preserve"> </w:t>
      </w:r>
      <w:r w:rsidR="00693598">
        <w:rPr>
          <w:rFonts w:ascii="Arial" w:hAnsi="Arial" w:cs="Arial"/>
          <w:sz w:val="20"/>
          <w:szCs w:val="20"/>
        </w:rPr>
        <w:t>Προκειμένου</w:t>
      </w:r>
      <w:r w:rsidRPr="00D32F5D">
        <w:rPr>
          <w:rFonts w:ascii="Arial" w:hAnsi="Arial" w:cs="Arial"/>
          <w:sz w:val="20"/>
          <w:szCs w:val="20"/>
        </w:rPr>
        <w:t xml:space="preserve"> να αποκτήσει το αναγκαίο απόθεμα χρημάτων</w:t>
      </w:r>
      <w:r>
        <w:rPr>
          <w:rFonts w:ascii="Arial" w:hAnsi="Arial" w:cs="Arial"/>
          <w:sz w:val="20"/>
          <w:szCs w:val="20"/>
        </w:rPr>
        <w:t>,</w:t>
      </w:r>
      <w:r w:rsidRPr="00D32F5D">
        <w:rPr>
          <w:rFonts w:ascii="Arial" w:hAnsi="Arial" w:cs="Arial"/>
          <w:sz w:val="20"/>
          <w:szCs w:val="20"/>
        </w:rPr>
        <w:t xml:space="preserve"> ώστε να επιτύχει τον στόχο του</w:t>
      </w:r>
      <w:r>
        <w:rPr>
          <w:rFonts w:ascii="Arial" w:hAnsi="Arial" w:cs="Arial"/>
          <w:sz w:val="20"/>
          <w:szCs w:val="20"/>
        </w:rPr>
        <w:t>,</w:t>
      </w:r>
      <w:r w:rsidRPr="00D32F5D">
        <w:rPr>
          <w:rFonts w:ascii="Arial" w:hAnsi="Arial" w:cs="Arial"/>
          <w:sz w:val="20"/>
          <w:szCs w:val="20"/>
        </w:rPr>
        <w:t xml:space="preserve"> </w:t>
      </w:r>
      <w:r w:rsidR="00693598">
        <w:rPr>
          <w:rFonts w:ascii="Arial" w:hAnsi="Arial" w:cs="Arial"/>
          <w:sz w:val="20"/>
          <w:szCs w:val="20"/>
        </w:rPr>
        <w:t xml:space="preserve">και αφού συνεννοήθηκε με τους γονείς του, </w:t>
      </w:r>
      <w:r w:rsidRPr="00D32F5D">
        <w:rPr>
          <w:rFonts w:ascii="Arial" w:hAnsi="Arial" w:cs="Arial"/>
          <w:sz w:val="20"/>
          <w:szCs w:val="20"/>
        </w:rPr>
        <w:t>συμφώνησε με τον Τ να εργαστεί το καλοκαίρι σε εστιατόριο στην Πάρο. Πράγματι, με την αμοιβή του από την εργασία αυτή αγόρασε από τον Π έναν Η/Υ και λοιπό εξοπλισμό και λογισμικό και ανέθεσε στον φίλο του Φ χωρίς αμοιβή να παραμετροποιήσει το λογισμικό. Ο Γ επιτυγχάνει στο εγχείρημά του και αποκτά 3.000 ακολούθους (</w:t>
      </w:r>
      <w:r w:rsidRPr="00D32F5D">
        <w:rPr>
          <w:rFonts w:ascii="Arial" w:hAnsi="Arial" w:cs="Arial"/>
          <w:sz w:val="20"/>
          <w:szCs w:val="20"/>
          <w:lang w:val="en-GB"/>
        </w:rPr>
        <w:t>followers</w:t>
      </w:r>
      <w:r w:rsidRPr="00D32F5D">
        <w:rPr>
          <w:rFonts w:ascii="Arial" w:hAnsi="Arial" w:cs="Arial"/>
          <w:sz w:val="20"/>
          <w:szCs w:val="20"/>
        </w:rPr>
        <w:t xml:space="preserve">). Ένας εξ αυτών, ο Χ, ο οποίος διαφώνησε με τις απόψεις που εξέφρασε ο Γ, στέλνει υβριστικά σχόλια, στα οποία έχουν πρόσβαση οι εν λόγω ακόλουθοι.   </w:t>
      </w:r>
    </w:p>
    <w:p w14:paraId="2E9F6B74" w14:textId="77777777" w:rsidR="00D32F5D" w:rsidRPr="00D32F5D" w:rsidRDefault="00D32F5D" w:rsidP="00D32F5D">
      <w:pPr>
        <w:tabs>
          <w:tab w:val="left" w:pos="426"/>
        </w:tabs>
        <w:spacing w:line="240" w:lineRule="auto"/>
        <w:jc w:val="both"/>
        <w:rPr>
          <w:rFonts w:ascii="Arial" w:hAnsi="Arial" w:cs="Arial"/>
          <w:b/>
          <w:bCs w:val="0"/>
          <w:sz w:val="20"/>
          <w:szCs w:val="20"/>
        </w:rPr>
      </w:pPr>
      <w:r w:rsidRPr="00D32F5D">
        <w:rPr>
          <w:rFonts w:ascii="Arial" w:hAnsi="Arial" w:cs="Arial"/>
          <w:b/>
          <w:bCs w:val="0"/>
          <w:sz w:val="20"/>
          <w:szCs w:val="20"/>
        </w:rPr>
        <w:t>Ερωτάται:</w:t>
      </w:r>
    </w:p>
    <w:p w14:paraId="34EA1AFB" w14:textId="77777777" w:rsidR="00D32F5D" w:rsidRPr="00D32F5D" w:rsidRDefault="00D32F5D" w:rsidP="00D32F5D">
      <w:pPr>
        <w:numPr>
          <w:ilvl w:val="0"/>
          <w:numId w:val="1"/>
        </w:numPr>
        <w:tabs>
          <w:tab w:val="left" w:pos="426"/>
        </w:tabs>
        <w:spacing w:line="240" w:lineRule="auto"/>
        <w:ind w:left="426" w:hanging="426"/>
        <w:jc w:val="both"/>
        <w:rPr>
          <w:rFonts w:ascii="Arial" w:hAnsi="Arial" w:cs="Arial"/>
          <w:sz w:val="20"/>
          <w:szCs w:val="20"/>
        </w:rPr>
      </w:pPr>
      <w:r w:rsidRPr="00D32F5D">
        <w:rPr>
          <w:rFonts w:ascii="Arial" w:hAnsi="Arial" w:cs="Arial"/>
          <w:sz w:val="20"/>
          <w:szCs w:val="20"/>
        </w:rPr>
        <w:t xml:space="preserve">Είναι έγκυρες οι συμβάσεις εργασίας, πώλησης και μεταβίβασης του Η/Υ και εντολής που συνήψε ο Γ με τον Τ και τον Π αντίστοιχα; </w:t>
      </w:r>
      <w:r w:rsidRPr="00D32F5D">
        <w:rPr>
          <w:rFonts w:ascii="Arial" w:hAnsi="Arial" w:cs="Arial"/>
          <w:b/>
          <w:bCs w:val="0"/>
          <w:sz w:val="20"/>
          <w:szCs w:val="20"/>
        </w:rPr>
        <w:t>[2 βαθμοί]</w:t>
      </w:r>
    </w:p>
    <w:p w14:paraId="1419E0DC" w14:textId="583C0F40" w:rsidR="00D32F5D" w:rsidRPr="00D32F5D" w:rsidRDefault="00D32F5D" w:rsidP="00D32F5D">
      <w:pPr>
        <w:numPr>
          <w:ilvl w:val="0"/>
          <w:numId w:val="1"/>
        </w:numPr>
        <w:tabs>
          <w:tab w:val="left" w:pos="426"/>
        </w:tabs>
        <w:spacing w:line="240" w:lineRule="auto"/>
        <w:ind w:left="426" w:hanging="426"/>
        <w:jc w:val="both"/>
        <w:rPr>
          <w:rFonts w:ascii="Arial" w:hAnsi="Arial" w:cs="Arial"/>
          <w:sz w:val="20"/>
          <w:szCs w:val="20"/>
        </w:rPr>
      </w:pPr>
      <w:r w:rsidRPr="00D32F5D">
        <w:rPr>
          <w:rFonts w:ascii="Arial" w:hAnsi="Arial" w:cs="Arial"/>
          <w:sz w:val="20"/>
          <w:szCs w:val="20"/>
        </w:rPr>
        <w:t xml:space="preserve">Χαρακτηρίστε αιτιολογημένα νομικά τις ανωτέρω συμβάσεις (ενοχικές/εμπράγματες, υποσχετικές/εκποιητικές, αμφοτεροβαρείς/ετεροβαρείς, επαχθείς/χαριστικές, άτυπες/τυπικές). </w:t>
      </w:r>
      <w:r w:rsidRPr="00D32F5D">
        <w:rPr>
          <w:rFonts w:ascii="Arial" w:hAnsi="Arial" w:cs="Arial"/>
          <w:b/>
          <w:bCs w:val="0"/>
          <w:sz w:val="20"/>
          <w:szCs w:val="20"/>
        </w:rPr>
        <w:t>[3 βαθμοί]</w:t>
      </w:r>
    </w:p>
    <w:p w14:paraId="3FD40AF3" w14:textId="5FF14276" w:rsidR="00D32F5D" w:rsidRPr="00D32F5D" w:rsidRDefault="00D32F5D" w:rsidP="00D32F5D">
      <w:pPr>
        <w:numPr>
          <w:ilvl w:val="0"/>
          <w:numId w:val="1"/>
        </w:numPr>
        <w:tabs>
          <w:tab w:val="left" w:pos="426"/>
        </w:tabs>
        <w:spacing w:line="240" w:lineRule="auto"/>
        <w:ind w:left="426" w:hanging="426"/>
        <w:jc w:val="both"/>
        <w:rPr>
          <w:rFonts w:ascii="Arial" w:hAnsi="Arial" w:cs="Arial"/>
          <w:sz w:val="20"/>
          <w:szCs w:val="20"/>
        </w:rPr>
      </w:pPr>
      <w:r w:rsidRPr="00D32F5D">
        <w:rPr>
          <w:rFonts w:ascii="Arial" w:hAnsi="Arial" w:cs="Arial"/>
          <w:sz w:val="20"/>
          <w:szCs w:val="20"/>
        </w:rPr>
        <w:t xml:space="preserve">Αν υποτεθεί ότι ο Η/Υ και το λογισμικό δεν έχουν επαρκή τεχνικά χαρακτηριστικά για την δραστηριότητα που επιθυμεί ο Γ, μπορεί αυτός να αποδεσμευθεί </w:t>
      </w:r>
      <w:r w:rsidR="003A798B">
        <w:rPr>
          <w:rFonts w:ascii="Arial" w:hAnsi="Arial" w:cs="Arial"/>
          <w:sz w:val="20"/>
          <w:szCs w:val="20"/>
        </w:rPr>
        <w:t>(</w:t>
      </w:r>
      <w:r w:rsidR="000E6ED5">
        <w:rPr>
          <w:rFonts w:ascii="Arial" w:hAnsi="Arial" w:cs="Arial"/>
          <w:sz w:val="20"/>
          <w:szCs w:val="20"/>
        </w:rPr>
        <w:t>με βάση τις διατάξεις των Γενικών Αρχών</w:t>
      </w:r>
      <w:r w:rsidR="003A798B">
        <w:rPr>
          <w:rFonts w:ascii="Arial" w:hAnsi="Arial" w:cs="Arial"/>
          <w:sz w:val="20"/>
          <w:szCs w:val="20"/>
        </w:rPr>
        <w:t>)</w:t>
      </w:r>
      <w:r w:rsidR="000E6ED5">
        <w:rPr>
          <w:rFonts w:ascii="Arial" w:hAnsi="Arial" w:cs="Arial"/>
          <w:sz w:val="20"/>
          <w:szCs w:val="20"/>
        </w:rPr>
        <w:t xml:space="preserve"> </w:t>
      </w:r>
      <w:r w:rsidRPr="00D32F5D">
        <w:rPr>
          <w:rFonts w:ascii="Arial" w:hAnsi="Arial" w:cs="Arial"/>
          <w:sz w:val="20"/>
          <w:szCs w:val="20"/>
        </w:rPr>
        <w:t xml:space="preserve">από την σύμβαση πώλησης; Διαφοροποιείται η απάντηση, αν ο Γ είχε δηλώσει στον Π για ποια δραστηριότητα επιθυμεί να χρησιμοποιήσει τον Η/Υ και το λογισμικό; </w:t>
      </w:r>
      <w:r w:rsidRPr="00D32F5D">
        <w:rPr>
          <w:rFonts w:ascii="Arial" w:hAnsi="Arial" w:cs="Arial"/>
          <w:b/>
          <w:bCs w:val="0"/>
          <w:sz w:val="20"/>
          <w:szCs w:val="20"/>
        </w:rPr>
        <w:t>[3,5 βαθμοί]</w:t>
      </w:r>
    </w:p>
    <w:p w14:paraId="44B4DA81" w14:textId="77777777" w:rsidR="00D32F5D" w:rsidRPr="00D32F5D" w:rsidRDefault="00D32F5D" w:rsidP="00D32F5D">
      <w:pPr>
        <w:numPr>
          <w:ilvl w:val="0"/>
          <w:numId w:val="1"/>
        </w:numPr>
        <w:tabs>
          <w:tab w:val="left" w:pos="426"/>
        </w:tabs>
        <w:spacing w:line="240" w:lineRule="auto"/>
        <w:ind w:left="426" w:hanging="426"/>
        <w:jc w:val="both"/>
        <w:rPr>
          <w:rFonts w:ascii="Arial" w:hAnsi="Arial" w:cs="Arial"/>
          <w:sz w:val="20"/>
          <w:szCs w:val="20"/>
        </w:rPr>
      </w:pPr>
      <w:r w:rsidRPr="00D32F5D">
        <w:rPr>
          <w:rFonts w:ascii="Arial" w:hAnsi="Arial" w:cs="Arial"/>
          <w:sz w:val="20"/>
          <w:szCs w:val="20"/>
        </w:rPr>
        <w:t xml:space="preserve">Έχει αξιώσεις ο Γ κατά του Χ; </w:t>
      </w:r>
      <w:r w:rsidRPr="00D32F5D">
        <w:rPr>
          <w:rFonts w:ascii="Arial" w:hAnsi="Arial" w:cs="Arial"/>
          <w:b/>
          <w:bCs w:val="0"/>
          <w:sz w:val="20"/>
          <w:szCs w:val="20"/>
        </w:rPr>
        <w:t>[1,5 βαθμός]</w:t>
      </w:r>
    </w:p>
    <w:p w14:paraId="528CEAFA" w14:textId="77777777" w:rsidR="002F24A3" w:rsidRDefault="002F24A3" w:rsidP="007F078B">
      <w:pPr>
        <w:tabs>
          <w:tab w:val="left" w:pos="426"/>
        </w:tabs>
        <w:spacing w:line="240" w:lineRule="auto"/>
        <w:jc w:val="both"/>
        <w:rPr>
          <w:rFonts w:ascii="Arial" w:hAnsi="Arial" w:cs="Arial"/>
          <w:sz w:val="20"/>
          <w:szCs w:val="20"/>
        </w:rPr>
      </w:pPr>
    </w:p>
    <w:p w14:paraId="565235C7" w14:textId="77777777" w:rsidR="00D32F5D" w:rsidRPr="00925021" w:rsidRDefault="00D32F5D" w:rsidP="007F078B">
      <w:pPr>
        <w:tabs>
          <w:tab w:val="left" w:pos="426"/>
        </w:tabs>
        <w:spacing w:line="240" w:lineRule="auto"/>
        <w:jc w:val="both"/>
        <w:rPr>
          <w:rFonts w:ascii="Arial" w:hAnsi="Arial" w:cs="Arial"/>
          <w:sz w:val="20"/>
          <w:szCs w:val="20"/>
        </w:rPr>
      </w:pPr>
    </w:p>
    <w:p w14:paraId="55103FCD" w14:textId="4F1196F8" w:rsidR="0068040E" w:rsidRPr="00925021" w:rsidRDefault="0068040E" w:rsidP="000050EA">
      <w:pPr>
        <w:pStyle w:val="ListParagraph"/>
        <w:spacing w:after="120" w:line="240" w:lineRule="auto"/>
        <w:ind w:left="0"/>
        <w:contextualSpacing w:val="0"/>
        <w:jc w:val="both"/>
        <w:rPr>
          <w:rFonts w:ascii="Arial" w:hAnsi="Arial" w:cs="Arial"/>
          <w:b/>
          <w:bCs w:val="0"/>
          <w:sz w:val="20"/>
          <w:szCs w:val="20"/>
        </w:rPr>
      </w:pPr>
      <w:r w:rsidRPr="00925021">
        <w:rPr>
          <w:rFonts w:ascii="Arial" w:hAnsi="Arial" w:cs="Arial"/>
          <w:b/>
          <w:bCs w:val="0"/>
          <w:sz w:val="20"/>
          <w:szCs w:val="20"/>
        </w:rPr>
        <w:t>ΘΕΜΑ Β.</w:t>
      </w:r>
    </w:p>
    <w:p w14:paraId="0F863FFA" w14:textId="1D0CE7B0" w:rsidR="00D32F5D" w:rsidRPr="00D32F5D" w:rsidRDefault="00D32F5D" w:rsidP="00D32F5D">
      <w:pPr>
        <w:spacing w:line="240" w:lineRule="auto"/>
        <w:jc w:val="both"/>
        <w:rPr>
          <w:rFonts w:ascii="Arial" w:hAnsi="Arial" w:cs="Arial"/>
          <w:sz w:val="20"/>
          <w:szCs w:val="20"/>
        </w:rPr>
      </w:pPr>
      <w:r w:rsidRPr="00D32F5D">
        <w:rPr>
          <w:rFonts w:ascii="Arial" w:hAnsi="Arial" w:cs="Arial"/>
          <w:sz w:val="20"/>
          <w:szCs w:val="20"/>
        </w:rPr>
        <w:t xml:space="preserve">Μεταξύ της εταιρείας πώλησης μεταχειρισμένων αυτοκινήτων Π και της Α καταρτίσθηκε σύμβαση, δυνάμει της οποίας η Π πώλησε και μεταβίβασε στην Α ένα μεταχειρισμένο αυτοκίνητο έναντι τιμήματος 12.000 Ευρώ. Η Α επέλεξε το συγκεκριμένο αυτοκίνητο, καθώς φαινόταν ότι είχε διανύσει μόνον 15.000 χιλιόμετρα. Εκ των υστέρων αποδείχθηκε ότι το αυτοκίνητο είχε διανύσει στην πραγματικότητα περίπου 100.000 χιλιόμετρα και ότι ο Ε, ένας από τους νόμιμους εκπροσώπους της Π, είχε παρέμβει στο σύστημα του αυτοκινήτου και είχε αλλάξει την ένδειξη. Η Π δια των αρμοδίων οργάνων της δηλώνει άγνοια για τις ενέργειες του Ε. Παράλληλα η Π αποστέλλει στον Ε εξώδικη καταγγελία, στην οποία του δηλώνει ότι καταγγέλλει </w:t>
      </w:r>
      <w:r>
        <w:rPr>
          <w:rFonts w:ascii="Arial" w:hAnsi="Arial" w:cs="Arial"/>
          <w:sz w:val="20"/>
          <w:szCs w:val="20"/>
        </w:rPr>
        <w:t xml:space="preserve">μεν </w:t>
      </w:r>
      <w:r w:rsidRPr="00D32F5D">
        <w:rPr>
          <w:rFonts w:ascii="Arial" w:hAnsi="Arial" w:cs="Arial"/>
          <w:sz w:val="20"/>
          <w:szCs w:val="20"/>
        </w:rPr>
        <w:t>τη σύμβαση εργασίας με αυτόν,</w:t>
      </w:r>
      <w:r>
        <w:rPr>
          <w:rFonts w:ascii="Arial" w:hAnsi="Arial" w:cs="Arial"/>
          <w:sz w:val="20"/>
          <w:szCs w:val="20"/>
        </w:rPr>
        <w:t xml:space="preserve"> όμως</w:t>
      </w:r>
      <w:r w:rsidRPr="00D32F5D">
        <w:rPr>
          <w:rFonts w:ascii="Arial" w:hAnsi="Arial" w:cs="Arial"/>
          <w:sz w:val="20"/>
          <w:szCs w:val="20"/>
        </w:rPr>
        <w:t xml:space="preserve"> τα αποτελέσματα της καταγγελίας θα επέλθουν, αν η Α ασκήσει αγωγή εναντίον της Π.</w:t>
      </w:r>
    </w:p>
    <w:p w14:paraId="2C51243A" w14:textId="77777777" w:rsidR="00D32F5D" w:rsidRPr="00D32F5D" w:rsidRDefault="00D32F5D" w:rsidP="00D32F5D">
      <w:pPr>
        <w:spacing w:line="240" w:lineRule="auto"/>
        <w:jc w:val="both"/>
        <w:rPr>
          <w:rFonts w:ascii="Arial" w:hAnsi="Arial" w:cs="Arial"/>
          <w:b/>
          <w:sz w:val="20"/>
          <w:szCs w:val="20"/>
        </w:rPr>
      </w:pPr>
      <w:r w:rsidRPr="00D32F5D">
        <w:rPr>
          <w:rFonts w:ascii="Arial" w:hAnsi="Arial" w:cs="Arial"/>
          <w:b/>
          <w:sz w:val="20"/>
          <w:szCs w:val="20"/>
        </w:rPr>
        <w:t>Ερωτάται:</w:t>
      </w:r>
    </w:p>
    <w:p w14:paraId="3FE786B5" w14:textId="763C5DF0" w:rsidR="00D32F5D" w:rsidRPr="00D32F5D" w:rsidRDefault="00D32F5D" w:rsidP="00D32F5D">
      <w:pPr>
        <w:pStyle w:val="ListParagraph"/>
        <w:numPr>
          <w:ilvl w:val="0"/>
          <w:numId w:val="3"/>
        </w:numPr>
        <w:spacing w:line="240" w:lineRule="auto"/>
        <w:ind w:left="425" w:hanging="425"/>
        <w:contextualSpacing w:val="0"/>
        <w:jc w:val="both"/>
        <w:rPr>
          <w:rFonts w:ascii="Arial" w:hAnsi="Arial" w:cs="Arial"/>
          <w:sz w:val="20"/>
          <w:szCs w:val="20"/>
        </w:rPr>
      </w:pPr>
      <w:r w:rsidRPr="00D32F5D">
        <w:rPr>
          <w:rFonts w:ascii="Arial" w:hAnsi="Arial" w:cs="Arial"/>
          <w:sz w:val="20"/>
          <w:szCs w:val="20"/>
        </w:rPr>
        <w:t xml:space="preserve">Με ποιον τρόπο μπορεί η Α να ανατρέψει μονομερώς τη σύμβαση πώλησης και μεταβίβασης του αυτοκινήτου με την Π; </w:t>
      </w:r>
      <w:r w:rsidRPr="00D32F5D">
        <w:rPr>
          <w:rFonts w:ascii="Arial" w:hAnsi="Arial" w:cs="Arial"/>
          <w:b/>
          <w:sz w:val="20"/>
          <w:szCs w:val="20"/>
        </w:rPr>
        <w:t>[3 βαθμοί]</w:t>
      </w:r>
    </w:p>
    <w:p w14:paraId="3027AC17" w14:textId="15B58ECA" w:rsidR="00D32F5D" w:rsidRPr="00D32F5D" w:rsidRDefault="003A798B" w:rsidP="00D32F5D">
      <w:pPr>
        <w:pStyle w:val="ListParagraph"/>
        <w:numPr>
          <w:ilvl w:val="0"/>
          <w:numId w:val="3"/>
        </w:numPr>
        <w:spacing w:line="240" w:lineRule="auto"/>
        <w:ind w:left="425" w:hanging="425"/>
        <w:contextualSpacing w:val="0"/>
        <w:jc w:val="both"/>
        <w:rPr>
          <w:rFonts w:ascii="Arial" w:hAnsi="Arial" w:cs="Arial"/>
          <w:b/>
          <w:sz w:val="20"/>
          <w:szCs w:val="20"/>
        </w:rPr>
      </w:pPr>
      <w:r w:rsidRPr="003A798B">
        <w:rPr>
          <w:rFonts w:ascii="Arial" w:hAnsi="Arial" w:cs="Arial"/>
          <w:sz w:val="20"/>
          <w:szCs w:val="20"/>
        </w:rPr>
        <w:t>Αν η Α επιχειρήσει να ανατρέψει μονομερώς τη</w:t>
      </w:r>
      <w:r>
        <w:rPr>
          <w:rFonts w:ascii="Arial" w:hAnsi="Arial" w:cs="Arial"/>
          <w:sz w:val="20"/>
          <w:szCs w:val="20"/>
        </w:rPr>
        <w:t>ν</w:t>
      </w:r>
      <w:r w:rsidRPr="003A798B">
        <w:rPr>
          <w:rFonts w:ascii="Arial" w:hAnsi="Arial" w:cs="Arial"/>
          <w:sz w:val="20"/>
          <w:szCs w:val="20"/>
        </w:rPr>
        <w:t xml:space="preserve"> ως άνω σύμβαση 23 μήνες μετά την αποκάλυψη των ενεργειών του Ε, θα μπορούσε η Π να της αντιτείνει κάτι</w:t>
      </w:r>
      <w:r w:rsidR="00D32F5D" w:rsidRPr="00D32F5D">
        <w:rPr>
          <w:rFonts w:ascii="Arial" w:hAnsi="Arial" w:cs="Arial"/>
          <w:sz w:val="20"/>
          <w:szCs w:val="20"/>
        </w:rPr>
        <w:t xml:space="preserve">; </w:t>
      </w:r>
      <w:r w:rsidR="00D32F5D" w:rsidRPr="00D32F5D">
        <w:rPr>
          <w:rFonts w:ascii="Arial" w:hAnsi="Arial" w:cs="Arial"/>
          <w:b/>
          <w:sz w:val="20"/>
          <w:szCs w:val="20"/>
        </w:rPr>
        <w:t>[2 βαθμοί]</w:t>
      </w:r>
    </w:p>
    <w:p w14:paraId="7D01BC21" w14:textId="78618CA2" w:rsidR="00D32F5D" w:rsidRPr="00D32F5D" w:rsidRDefault="00D32F5D" w:rsidP="00D32F5D">
      <w:pPr>
        <w:pStyle w:val="ListParagraph"/>
        <w:numPr>
          <w:ilvl w:val="0"/>
          <w:numId w:val="3"/>
        </w:numPr>
        <w:spacing w:line="240" w:lineRule="auto"/>
        <w:ind w:left="425" w:hanging="425"/>
        <w:contextualSpacing w:val="0"/>
        <w:jc w:val="both"/>
        <w:rPr>
          <w:rFonts w:ascii="Arial" w:hAnsi="Arial" w:cs="Arial"/>
          <w:b/>
          <w:sz w:val="20"/>
          <w:szCs w:val="20"/>
        </w:rPr>
      </w:pPr>
      <w:r w:rsidRPr="00D32F5D">
        <w:rPr>
          <w:rFonts w:ascii="Arial" w:hAnsi="Arial" w:cs="Arial"/>
          <w:sz w:val="20"/>
          <w:szCs w:val="20"/>
        </w:rPr>
        <w:t xml:space="preserve">Αν η Α αποφασίσει να κρατήσει το αυτοκίνητο, δικαιούται να ζητήσει αποζημίωση από την Π ή/και τον Ε; </w:t>
      </w:r>
      <w:r w:rsidRPr="00D32F5D">
        <w:rPr>
          <w:rFonts w:ascii="Arial" w:hAnsi="Arial" w:cs="Arial"/>
          <w:b/>
          <w:sz w:val="20"/>
          <w:szCs w:val="20"/>
        </w:rPr>
        <w:t xml:space="preserve">[3 βαθμοί] </w:t>
      </w:r>
    </w:p>
    <w:p w14:paraId="469B2CA8" w14:textId="7CA2FE72" w:rsidR="00D32F5D" w:rsidRPr="00D32F5D" w:rsidRDefault="00D32F5D" w:rsidP="00D32F5D">
      <w:pPr>
        <w:pStyle w:val="ListParagraph"/>
        <w:numPr>
          <w:ilvl w:val="0"/>
          <w:numId w:val="3"/>
        </w:numPr>
        <w:spacing w:line="240" w:lineRule="auto"/>
        <w:ind w:left="425" w:hanging="425"/>
        <w:contextualSpacing w:val="0"/>
        <w:jc w:val="both"/>
        <w:rPr>
          <w:rFonts w:ascii="Arial" w:hAnsi="Arial" w:cs="Arial"/>
          <w:b/>
          <w:sz w:val="20"/>
          <w:szCs w:val="20"/>
        </w:rPr>
      </w:pPr>
      <w:r w:rsidRPr="00D32F5D">
        <w:rPr>
          <w:rFonts w:ascii="Arial" w:hAnsi="Arial" w:cs="Arial"/>
          <w:sz w:val="20"/>
          <w:szCs w:val="20"/>
        </w:rPr>
        <w:t xml:space="preserve">Είναι έγκυρη η καταγγελία της σύμβασης εργασίας του Ε από την Π; </w:t>
      </w:r>
      <w:r w:rsidRPr="00D32F5D">
        <w:rPr>
          <w:rFonts w:ascii="Arial" w:hAnsi="Arial" w:cs="Arial"/>
          <w:b/>
          <w:sz w:val="20"/>
          <w:szCs w:val="20"/>
        </w:rPr>
        <w:t>[2 βαθμοί]</w:t>
      </w:r>
    </w:p>
    <w:p w14:paraId="332786E2" w14:textId="77777777" w:rsidR="0068040E" w:rsidRPr="00925021" w:rsidRDefault="0068040E" w:rsidP="000050EA">
      <w:pPr>
        <w:spacing w:line="240" w:lineRule="auto"/>
        <w:jc w:val="both"/>
        <w:rPr>
          <w:rFonts w:ascii="Arial" w:hAnsi="Arial" w:cs="Arial"/>
          <w:sz w:val="20"/>
          <w:szCs w:val="20"/>
        </w:rPr>
      </w:pPr>
    </w:p>
    <w:p w14:paraId="458ED7B5" w14:textId="77777777" w:rsidR="00FC2692" w:rsidRPr="00D1534B" w:rsidRDefault="00FC2692" w:rsidP="00FC2692">
      <w:pPr>
        <w:spacing w:after="0" w:line="240" w:lineRule="auto"/>
        <w:jc w:val="center"/>
        <w:rPr>
          <w:rFonts w:ascii="Arial" w:hAnsi="Arial" w:cs="Arial"/>
          <w:b/>
          <w:sz w:val="18"/>
          <w:szCs w:val="18"/>
        </w:rPr>
      </w:pPr>
      <w:r w:rsidRPr="00D1534B">
        <w:rPr>
          <w:rFonts w:ascii="Arial" w:hAnsi="Arial" w:cs="Arial"/>
          <w:b/>
          <w:sz w:val="18"/>
          <w:szCs w:val="18"/>
        </w:rPr>
        <w:t xml:space="preserve">Απαντάτε αιτιολογημένα </w:t>
      </w:r>
      <w:r w:rsidRPr="00D1534B">
        <w:rPr>
          <w:rFonts w:ascii="Arial" w:hAnsi="Arial" w:cs="Arial"/>
          <w:b/>
          <w:sz w:val="18"/>
          <w:szCs w:val="18"/>
          <w:u w:val="single"/>
        </w:rPr>
        <w:t>σε ένα από τα δύο θέματα</w:t>
      </w:r>
      <w:r w:rsidRPr="00D1534B">
        <w:rPr>
          <w:rFonts w:ascii="Arial" w:hAnsi="Arial" w:cs="Arial"/>
          <w:b/>
          <w:sz w:val="18"/>
          <w:szCs w:val="18"/>
        </w:rPr>
        <w:t>.</w:t>
      </w:r>
    </w:p>
    <w:p w14:paraId="12D5FB0B" w14:textId="67F71939" w:rsidR="00130EC8" w:rsidRPr="00D1534B" w:rsidRDefault="00FC2692" w:rsidP="00925021">
      <w:pPr>
        <w:spacing w:after="0" w:line="240" w:lineRule="auto"/>
        <w:jc w:val="center"/>
        <w:rPr>
          <w:rFonts w:ascii="Arial" w:hAnsi="Arial" w:cs="Arial"/>
          <w:sz w:val="18"/>
          <w:szCs w:val="18"/>
        </w:rPr>
      </w:pPr>
      <w:r w:rsidRPr="00D1534B">
        <w:rPr>
          <w:rFonts w:ascii="Arial" w:hAnsi="Arial" w:cs="Arial"/>
          <w:b/>
          <w:sz w:val="18"/>
          <w:szCs w:val="18"/>
        </w:rPr>
        <w:t>Επιτρέπεται η χρήση ασχολίαστου Αστικού Κώδικα</w:t>
      </w:r>
      <w:r w:rsidRPr="00D1534B">
        <w:rPr>
          <w:rFonts w:ascii="Arial" w:hAnsi="Arial" w:cs="Arial"/>
          <w:sz w:val="18"/>
          <w:szCs w:val="18"/>
        </w:rPr>
        <w:t>.</w:t>
      </w:r>
      <w:r w:rsidR="00925021" w:rsidRPr="00D1534B">
        <w:rPr>
          <w:rFonts w:ascii="Arial" w:hAnsi="Arial" w:cs="Arial"/>
          <w:sz w:val="18"/>
          <w:szCs w:val="18"/>
        </w:rPr>
        <w:t xml:space="preserve"> </w:t>
      </w:r>
      <w:r w:rsidRPr="00D1534B">
        <w:rPr>
          <w:rFonts w:ascii="Arial" w:hAnsi="Arial" w:cs="Arial"/>
          <w:b/>
          <w:sz w:val="18"/>
          <w:szCs w:val="18"/>
        </w:rPr>
        <w:t>Καλή επιτυχία!</w:t>
      </w:r>
    </w:p>
    <w:p w14:paraId="41BA2C57" w14:textId="77777777" w:rsidR="00217021" w:rsidRPr="00217021" w:rsidRDefault="00217021" w:rsidP="00217021">
      <w:pPr>
        <w:jc w:val="center"/>
        <w:rPr>
          <w:rFonts w:asciiTheme="minorBidi" w:hAnsiTheme="minorBidi" w:cstheme="minorBidi"/>
          <w:b/>
          <w:bCs w:val="0"/>
          <w:sz w:val="20"/>
          <w:szCs w:val="20"/>
          <w:u w:val="single"/>
        </w:rPr>
      </w:pPr>
      <w:r w:rsidRPr="00217021">
        <w:rPr>
          <w:rFonts w:asciiTheme="minorBidi" w:hAnsiTheme="minorBidi" w:cstheme="minorBidi"/>
          <w:b/>
          <w:bCs w:val="0"/>
          <w:sz w:val="20"/>
          <w:szCs w:val="20"/>
          <w:u w:val="single"/>
        </w:rPr>
        <w:lastRenderedPageBreak/>
        <w:t>ΕΝΔΕΙΚΤΙΚΕΣ ΑΠΑΝΤΗΣΕΙΣ</w:t>
      </w:r>
    </w:p>
    <w:p w14:paraId="1390C8A9" w14:textId="77777777" w:rsidR="00004EBC" w:rsidRDefault="00004EBC" w:rsidP="00004EBC">
      <w:pPr>
        <w:spacing w:line="240" w:lineRule="auto"/>
        <w:jc w:val="both"/>
        <w:rPr>
          <w:rFonts w:asciiTheme="minorBidi" w:hAnsiTheme="minorBidi" w:cstheme="minorBidi"/>
          <w:b/>
          <w:bCs w:val="0"/>
          <w:sz w:val="20"/>
          <w:szCs w:val="20"/>
        </w:rPr>
      </w:pPr>
    </w:p>
    <w:p w14:paraId="1E43EF8E" w14:textId="55A7706C" w:rsidR="00217021" w:rsidRPr="00004EBC" w:rsidRDefault="00004EBC" w:rsidP="00004EBC">
      <w:pPr>
        <w:spacing w:line="240" w:lineRule="auto"/>
        <w:jc w:val="both"/>
        <w:rPr>
          <w:rFonts w:asciiTheme="minorBidi" w:hAnsiTheme="minorBidi" w:cstheme="minorBidi"/>
          <w:b/>
          <w:bCs w:val="0"/>
          <w:sz w:val="20"/>
          <w:szCs w:val="20"/>
        </w:rPr>
      </w:pPr>
      <w:r>
        <w:rPr>
          <w:rFonts w:asciiTheme="minorBidi" w:hAnsiTheme="minorBidi" w:cstheme="minorBidi"/>
          <w:b/>
          <w:bCs w:val="0"/>
          <w:sz w:val="20"/>
          <w:szCs w:val="20"/>
        </w:rPr>
        <w:t>ΘΕΜΑ Α.</w:t>
      </w:r>
    </w:p>
    <w:p w14:paraId="722D90AF" w14:textId="2C658BEA" w:rsidR="00004EBC" w:rsidRDefault="00004EBC" w:rsidP="00004EBC">
      <w:pPr>
        <w:pStyle w:val="ListParagraph"/>
        <w:numPr>
          <w:ilvl w:val="0"/>
          <w:numId w:val="5"/>
        </w:numPr>
        <w:tabs>
          <w:tab w:val="left" w:pos="284"/>
        </w:tabs>
        <w:ind w:left="0" w:firstLine="0"/>
        <w:contextualSpacing w:val="0"/>
        <w:jc w:val="both"/>
        <w:rPr>
          <w:rFonts w:asciiTheme="minorBidi" w:hAnsiTheme="minorBidi" w:cstheme="minorBidi"/>
          <w:sz w:val="20"/>
          <w:szCs w:val="20"/>
        </w:rPr>
      </w:pPr>
      <w:r w:rsidRPr="00004EBC">
        <w:rPr>
          <w:rFonts w:asciiTheme="minorBidi" w:hAnsiTheme="minorBidi" w:cstheme="minorBidi"/>
          <w:sz w:val="20"/>
          <w:szCs w:val="20"/>
        </w:rPr>
        <w:t xml:space="preserve">AK 129, 133, 134, 135, 136, από τον συνδυασμό των οποίων προκύπτει ότι α) η σύμβαση εργασίας είναι έγκυρη, διότι ο ανήλικος που συμπλήρωσε το 15ο έτος μπορεί </w:t>
      </w:r>
      <w:r w:rsidR="00693598" w:rsidRPr="00004EBC">
        <w:rPr>
          <w:rFonts w:asciiTheme="minorBidi" w:hAnsiTheme="minorBidi" w:cstheme="minorBidi"/>
          <w:sz w:val="20"/>
          <w:szCs w:val="20"/>
        </w:rPr>
        <w:t xml:space="preserve">με την γενική συναίνεση των γονέων του </w:t>
      </w:r>
      <w:r w:rsidRPr="00004EBC">
        <w:rPr>
          <w:rFonts w:asciiTheme="minorBidi" w:hAnsiTheme="minorBidi" w:cstheme="minorBidi"/>
          <w:sz w:val="20"/>
          <w:szCs w:val="20"/>
        </w:rPr>
        <w:t>να την συνάψει μόνος του κατ’ ΑΚ 136, β) η σύμβαση πώλησης είναι έγκυρη, διότι κατ’ ΑΚ 135 ο ανήλικος που συμπλήρωσε το 14ο έτος μπορεί να διαθέσει κάθε</w:t>
      </w:r>
      <w:r w:rsidR="000F3388">
        <w:rPr>
          <w:rFonts w:asciiTheme="minorBidi" w:hAnsiTheme="minorBidi" w:cstheme="minorBidi"/>
          <w:sz w:val="20"/>
          <w:szCs w:val="20"/>
        </w:rPr>
        <w:t xml:space="preserve"> </w:t>
      </w:r>
      <w:r w:rsidRPr="00004EBC">
        <w:rPr>
          <w:rFonts w:asciiTheme="minorBidi" w:hAnsiTheme="minorBidi" w:cstheme="minorBidi"/>
          <w:sz w:val="20"/>
          <w:szCs w:val="20"/>
        </w:rPr>
        <w:t xml:space="preserve">τι που κερδίζει από την προσωπική του εργασία, </w:t>
      </w:r>
      <w:r w:rsidR="000F3388">
        <w:rPr>
          <w:rFonts w:asciiTheme="minorBidi" w:hAnsiTheme="minorBidi" w:cstheme="minorBidi"/>
          <w:sz w:val="20"/>
          <w:szCs w:val="20"/>
        </w:rPr>
        <w:t xml:space="preserve">η σύμβαση μεταβίβασης επίσης, διότι από αυτήν αποκτά σε εκτέλεση της σύμβασης πώλησης τον Η/Υ, </w:t>
      </w:r>
      <w:r w:rsidRPr="00004EBC">
        <w:rPr>
          <w:rFonts w:asciiTheme="minorBidi" w:hAnsiTheme="minorBidi" w:cstheme="minorBidi"/>
          <w:sz w:val="20"/>
          <w:szCs w:val="20"/>
        </w:rPr>
        <w:t xml:space="preserve">γ) η σύμβαση εντολής είναι έγκυρη, </w:t>
      </w:r>
      <w:r w:rsidR="00A2490D">
        <w:rPr>
          <w:rFonts w:asciiTheme="minorBidi" w:hAnsiTheme="minorBidi" w:cstheme="minorBidi"/>
          <w:sz w:val="20"/>
          <w:szCs w:val="20"/>
        </w:rPr>
        <w:t>δ</w:t>
      </w:r>
      <w:r w:rsidRPr="00004EBC">
        <w:rPr>
          <w:rFonts w:asciiTheme="minorBidi" w:hAnsiTheme="minorBidi" w:cstheme="minorBidi"/>
          <w:sz w:val="20"/>
          <w:szCs w:val="20"/>
        </w:rPr>
        <w:t>ιότι, κατ’ ΑΚ 134, ο ανήλικος που έχει συμπληρώσει το 10ο έτος είναι ικανός για δικαιοπραξία από την οποία αποκτά και μόνο έννομο όφελος και η εντολή είναι τέτοια δικαιοπραξία, διότι είναι χαριστική, δεν οφείλει αμοιβή ο εντολέας. [αν υπάρχει επιχειρηματολογία ότι είναι ατελώς αμφοτεροβαρής και συνεπώς μπορούν να γεννηθούν υποχρεώσεις στο πρόσωπο του εντολέα, εκτιμάται θετικά].</w:t>
      </w:r>
      <w:r>
        <w:rPr>
          <w:rFonts w:asciiTheme="minorBidi" w:hAnsiTheme="minorBidi" w:cstheme="minorBidi"/>
          <w:sz w:val="20"/>
          <w:szCs w:val="20"/>
        </w:rPr>
        <w:t xml:space="preserve"> </w:t>
      </w:r>
      <w:r>
        <w:rPr>
          <w:rFonts w:asciiTheme="minorBidi" w:hAnsiTheme="minorBidi" w:cstheme="minorBidi"/>
          <w:b/>
          <w:bCs w:val="0"/>
          <w:sz w:val="20"/>
          <w:szCs w:val="20"/>
        </w:rPr>
        <w:t>[2 βαθμοί]</w:t>
      </w:r>
    </w:p>
    <w:p w14:paraId="5DA48D57" w14:textId="77777777" w:rsidR="00884FCC" w:rsidRDefault="00004EBC" w:rsidP="00884FCC">
      <w:pPr>
        <w:pStyle w:val="ListParagraph"/>
        <w:numPr>
          <w:ilvl w:val="0"/>
          <w:numId w:val="5"/>
        </w:numPr>
        <w:tabs>
          <w:tab w:val="left" w:pos="284"/>
        </w:tabs>
        <w:ind w:left="0" w:firstLine="0"/>
        <w:contextualSpacing w:val="0"/>
        <w:jc w:val="both"/>
        <w:rPr>
          <w:rFonts w:asciiTheme="minorBidi" w:hAnsiTheme="minorBidi" w:cstheme="minorBidi"/>
          <w:sz w:val="20"/>
          <w:szCs w:val="20"/>
        </w:rPr>
      </w:pPr>
      <w:r w:rsidRPr="00004EBC">
        <w:rPr>
          <w:rFonts w:asciiTheme="minorBidi" w:hAnsiTheme="minorBidi" w:cstheme="minorBidi"/>
          <w:sz w:val="20"/>
          <w:szCs w:val="20"/>
        </w:rPr>
        <w:t>Σύμβαση εργασίας: ενοχική, υποσχετική, α</w:t>
      </w:r>
      <w:r w:rsidR="00A2490D">
        <w:rPr>
          <w:rFonts w:asciiTheme="minorBidi" w:hAnsiTheme="minorBidi" w:cstheme="minorBidi"/>
          <w:sz w:val="20"/>
          <w:szCs w:val="20"/>
        </w:rPr>
        <w:t>μ</w:t>
      </w:r>
      <w:r w:rsidRPr="00004EBC">
        <w:rPr>
          <w:rFonts w:asciiTheme="minorBidi" w:hAnsiTheme="minorBidi" w:cstheme="minorBidi"/>
          <w:sz w:val="20"/>
          <w:szCs w:val="20"/>
        </w:rPr>
        <w:t xml:space="preserve">φοτεροβαρής, επαχθής, άτυπη. </w:t>
      </w:r>
    </w:p>
    <w:p w14:paraId="15FADCA7" w14:textId="77777777" w:rsidR="00884FCC" w:rsidRDefault="00884FCC" w:rsidP="00884FCC">
      <w:pPr>
        <w:pStyle w:val="ListParagraph"/>
        <w:tabs>
          <w:tab w:val="left" w:pos="284"/>
        </w:tabs>
        <w:ind w:left="0"/>
        <w:contextualSpacing w:val="0"/>
        <w:jc w:val="both"/>
        <w:rPr>
          <w:rFonts w:asciiTheme="minorBidi" w:hAnsiTheme="minorBidi" w:cstheme="minorBidi"/>
          <w:sz w:val="20"/>
          <w:szCs w:val="20"/>
        </w:rPr>
      </w:pPr>
      <w:r>
        <w:rPr>
          <w:rFonts w:asciiTheme="minorBidi" w:hAnsiTheme="minorBidi" w:cstheme="minorBidi"/>
          <w:sz w:val="20"/>
          <w:szCs w:val="20"/>
        </w:rPr>
        <w:tab/>
      </w:r>
      <w:r w:rsidR="00004EBC" w:rsidRPr="00884FCC">
        <w:rPr>
          <w:rFonts w:asciiTheme="minorBidi" w:hAnsiTheme="minorBidi" w:cstheme="minorBidi"/>
          <w:sz w:val="20"/>
          <w:szCs w:val="20"/>
        </w:rPr>
        <w:t>Σύμβαση πώλησης: ενοχική, υποσχετική, α</w:t>
      </w:r>
      <w:r w:rsidR="00A2490D" w:rsidRPr="00884FCC">
        <w:rPr>
          <w:rFonts w:asciiTheme="minorBidi" w:hAnsiTheme="minorBidi" w:cstheme="minorBidi"/>
          <w:sz w:val="20"/>
          <w:szCs w:val="20"/>
        </w:rPr>
        <w:t>μ</w:t>
      </w:r>
      <w:r w:rsidR="00004EBC" w:rsidRPr="00884FCC">
        <w:rPr>
          <w:rFonts w:asciiTheme="minorBidi" w:hAnsiTheme="minorBidi" w:cstheme="minorBidi"/>
          <w:sz w:val="20"/>
          <w:szCs w:val="20"/>
        </w:rPr>
        <w:t xml:space="preserve">φοτεροβαρής, επαχθής, άτυπη εκτός αν αφορά ακίνητο, οπότε κατ’ ΑΚ 369 απαιτείται συμβολαιογραφικός τύπος. </w:t>
      </w:r>
    </w:p>
    <w:p w14:paraId="35F3B11B" w14:textId="7E855BB7" w:rsidR="00884FCC" w:rsidRDefault="00884FCC" w:rsidP="00884FCC">
      <w:pPr>
        <w:pStyle w:val="ListParagraph"/>
        <w:tabs>
          <w:tab w:val="left" w:pos="284"/>
        </w:tabs>
        <w:ind w:left="0"/>
        <w:contextualSpacing w:val="0"/>
        <w:jc w:val="both"/>
        <w:rPr>
          <w:rFonts w:asciiTheme="minorBidi" w:hAnsiTheme="minorBidi" w:cstheme="minorBidi"/>
          <w:sz w:val="20"/>
          <w:szCs w:val="20"/>
        </w:rPr>
      </w:pPr>
      <w:r>
        <w:rPr>
          <w:rFonts w:asciiTheme="minorBidi" w:hAnsiTheme="minorBidi" w:cstheme="minorBidi"/>
          <w:sz w:val="20"/>
          <w:szCs w:val="20"/>
        </w:rPr>
        <w:tab/>
        <w:t xml:space="preserve">Σύμβαση μεταβίβασης: εμπράγματη, εκποιητική,άτυπη, διότι αφορά κινητό (ΑΚ 1034). </w:t>
      </w:r>
    </w:p>
    <w:p w14:paraId="46BF8154" w14:textId="77777777" w:rsidR="00884FCC" w:rsidRDefault="00884FCC" w:rsidP="00884FCC">
      <w:pPr>
        <w:pStyle w:val="ListParagraph"/>
        <w:tabs>
          <w:tab w:val="left" w:pos="284"/>
        </w:tabs>
        <w:ind w:left="0"/>
        <w:contextualSpacing w:val="0"/>
        <w:jc w:val="both"/>
        <w:rPr>
          <w:rFonts w:asciiTheme="minorBidi" w:hAnsiTheme="minorBidi" w:cstheme="minorBidi"/>
          <w:sz w:val="20"/>
          <w:szCs w:val="20"/>
        </w:rPr>
      </w:pPr>
      <w:r>
        <w:rPr>
          <w:rFonts w:asciiTheme="minorBidi" w:hAnsiTheme="minorBidi" w:cstheme="minorBidi"/>
          <w:sz w:val="20"/>
          <w:szCs w:val="20"/>
        </w:rPr>
        <w:tab/>
      </w:r>
      <w:r w:rsidR="00004EBC" w:rsidRPr="00884FCC">
        <w:rPr>
          <w:rFonts w:asciiTheme="minorBidi" w:hAnsiTheme="minorBidi" w:cstheme="minorBidi"/>
          <w:sz w:val="20"/>
          <w:szCs w:val="20"/>
        </w:rPr>
        <w:t>Σ</w:t>
      </w:r>
      <w:r w:rsidR="00A2490D" w:rsidRPr="00884FCC">
        <w:rPr>
          <w:rFonts w:asciiTheme="minorBidi" w:hAnsiTheme="minorBidi" w:cstheme="minorBidi"/>
          <w:sz w:val="20"/>
          <w:szCs w:val="20"/>
        </w:rPr>
        <w:t>ύ</w:t>
      </w:r>
      <w:r w:rsidR="00004EBC" w:rsidRPr="00884FCC">
        <w:rPr>
          <w:rFonts w:asciiTheme="minorBidi" w:hAnsiTheme="minorBidi" w:cstheme="minorBidi"/>
          <w:sz w:val="20"/>
          <w:szCs w:val="20"/>
        </w:rPr>
        <w:t>μβαση εντολής: ενοχική, υποσχετική, ατελώς α</w:t>
      </w:r>
      <w:r w:rsidR="00A2490D" w:rsidRPr="00884FCC">
        <w:rPr>
          <w:rFonts w:asciiTheme="minorBidi" w:hAnsiTheme="minorBidi" w:cstheme="minorBidi"/>
          <w:sz w:val="20"/>
          <w:szCs w:val="20"/>
        </w:rPr>
        <w:t>μ</w:t>
      </w:r>
      <w:r w:rsidR="00004EBC" w:rsidRPr="00884FCC">
        <w:rPr>
          <w:rFonts w:asciiTheme="minorBidi" w:hAnsiTheme="minorBidi" w:cstheme="minorBidi"/>
          <w:sz w:val="20"/>
          <w:szCs w:val="20"/>
        </w:rPr>
        <w:t xml:space="preserve">φοτεροβαρής, χαριστική, άτυπη ακόμη και αν αφορά ακίνητο κατά την νομολογία. </w:t>
      </w:r>
    </w:p>
    <w:p w14:paraId="6078A6B7" w14:textId="2F07511D" w:rsidR="00004EBC" w:rsidRDefault="00184955" w:rsidP="00884FCC">
      <w:pPr>
        <w:pStyle w:val="ListParagraph"/>
        <w:tabs>
          <w:tab w:val="left" w:pos="284"/>
        </w:tabs>
        <w:ind w:left="0"/>
        <w:contextualSpacing w:val="0"/>
        <w:jc w:val="both"/>
        <w:rPr>
          <w:rFonts w:asciiTheme="minorBidi" w:hAnsiTheme="minorBidi" w:cstheme="minorBidi"/>
          <w:b/>
          <w:bCs w:val="0"/>
          <w:sz w:val="20"/>
          <w:szCs w:val="20"/>
        </w:rPr>
      </w:pPr>
      <w:r w:rsidRPr="00884FCC">
        <w:rPr>
          <w:rFonts w:asciiTheme="minorBidi" w:hAnsiTheme="minorBidi" w:cstheme="minorBidi"/>
          <w:sz w:val="20"/>
          <w:szCs w:val="20"/>
        </w:rPr>
        <w:t xml:space="preserve">Απαιτείται αιτιολογία για κάθε χαρακτηρισμό </w:t>
      </w:r>
      <w:r w:rsidR="00004EBC" w:rsidRPr="00884FCC">
        <w:rPr>
          <w:rFonts w:asciiTheme="minorBidi" w:hAnsiTheme="minorBidi" w:cstheme="minorBidi"/>
          <w:b/>
          <w:bCs w:val="0"/>
          <w:sz w:val="20"/>
          <w:szCs w:val="20"/>
        </w:rPr>
        <w:t>[3 βαθμοί]</w:t>
      </w:r>
    </w:p>
    <w:p w14:paraId="6746B117" w14:textId="77777777" w:rsidR="00884FCC" w:rsidRPr="00884FCC" w:rsidRDefault="00884FCC" w:rsidP="00884FCC">
      <w:pPr>
        <w:pStyle w:val="ListParagraph"/>
        <w:tabs>
          <w:tab w:val="left" w:pos="284"/>
        </w:tabs>
        <w:ind w:left="0"/>
        <w:contextualSpacing w:val="0"/>
        <w:jc w:val="both"/>
        <w:rPr>
          <w:rFonts w:asciiTheme="minorBidi" w:hAnsiTheme="minorBidi" w:cstheme="minorBidi"/>
          <w:sz w:val="20"/>
          <w:szCs w:val="20"/>
        </w:rPr>
      </w:pPr>
    </w:p>
    <w:p w14:paraId="0B2F7F39" w14:textId="0591179E" w:rsidR="00004EBC" w:rsidRDefault="00004EBC" w:rsidP="00004EBC">
      <w:pPr>
        <w:pStyle w:val="ListParagraph"/>
        <w:numPr>
          <w:ilvl w:val="0"/>
          <w:numId w:val="5"/>
        </w:numPr>
        <w:tabs>
          <w:tab w:val="left" w:pos="284"/>
        </w:tabs>
        <w:ind w:left="0" w:firstLine="0"/>
        <w:contextualSpacing w:val="0"/>
        <w:jc w:val="both"/>
        <w:rPr>
          <w:rFonts w:asciiTheme="minorBidi" w:hAnsiTheme="minorBidi" w:cstheme="minorBidi"/>
          <w:sz w:val="20"/>
          <w:szCs w:val="20"/>
        </w:rPr>
      </w:pPr>
      <w:r w:rsidRPr="00004EBC">
        <w:rPr>
          <w:rFonts w:asciiTheme="minorBidi" w:hAnsiTheme="minorBidi" w:cstheme="minorBidi"/>
          <w:sz w:val="20"/>
          <w:szCs w:val="20"/>
        </w:rPr>
        <w:t>ΑΚ 140 – 145, ΑΚ 147 – 149 και ΑΚ 154 – 157, 184: α) Ο Γ πλανήθηκε ως προς τα τεχνικά χαρακτηριστικά του Η/Υ αλλά η πλάνη του είναι μη ουσιώδης, διότι αφορά αποκλειστικά στα παραγωγικά αίτια της βούλησής του κατ’ ΑΚ 143, αφού αγό</w:t>
      </w:r>
      <w:r w:rsidR="00A2490D">
        <w:rPr>
          <w:rFonts w:asciiTheme="minorBidi" w:hAnsiTheme="minorBidi" w:cstheme="minorBidi"/>
          <w:sz w:val="20"/>
          <w:szCs w:val="20"/>
        </w:rPr>
        <w:t>ρ</w:t>
      </w:r>
      <w:r w:rsidRPr="00004EBC">
        <w:rPr>
          <w:rFonts w:asciiTheme="minorBidi" w:hAnsiTheme="minorBidi" w:cstheme="minorBidi"/>
          <w:sz w:val="20"/>
          <w:szCs w:val="20"/>
        </w:rPr>
        <w:t xml:space="preserve">ασε τον Η/Υ χωρίς να πει στον Π για ποια χρήση τον προορίζει. β) Διαφοροποιείται, διότι είχε δηλώσει την χρήση, συνεπώς είτε κατά την συμφωνία των μερών είτε κατά την καλή πίστη η πλάνη περί τις ιδιότητες του πράγματος είναι ουσιώδης κατ’ ΑΚ 142. Χωρίς να απαιτούνται, εκτιμώνται θετικά σκέψεις περί δυνατότητας υπό περιστάσεις θεμελίωσης απάτης κατά την έννοια της αθέμιτης παρασιώπησης της ακαταλληλότητας του Η/Υ, ενώ κατά την καλή πίστη ή τυχόν ιδιαίτερη σχέση υπήρχε υποχρέωση διαφώτισης, εφόσον βεβαίως υπάρχει και δόλος, </w:t>
      </w:r>
      <w:r w:rsidR="00A2490D">
        <w:rPr>
          <w:rFonts w:asciiTheme="minorBidi" w:hAnsiTheme="minorBidi" w:cstheme="minorBidi"/>
          <w:sz w:val="20"/>
          <w:szCs w:val="20"/>
        </w:rPr>
        <w:t>έ</w:t>
      </w:r>
      <w:r w:rsidRPr="00004EBC">
        <w:rPr>
          <w:rFonts w:asciiTheme="minorBidi" w:hAnsiTheme="minorBidi" w:cstheme="minorBidi"/>
          <w:sz w:val="20"/>
          <w:szCs w:val="20"/>
        </w:rPr>
        <w:t>στω ενδεχόμενος. Η άσκηση του διαπλαστικού δικαιώματος ακύρωσης της δικαιοπραξίας γίνεται με αγωγή που πρέπει να ασκηθεί εντός διετίας από την συνειδητοποίηση της πλάνης και η ακύρωση επέρχεται με διαπλαστική δικαστική απόφαση (ΑΚ 154 επ., 184).</w:t>
      </w:r>
      <w:r>
        <w:rPr>
          <w:rFonts w:asciiTheme="minorBidi" w:hAnsiTheme="minorBidi" w:cstheme="minorBidi"/>
          <w:sz w:val="20"/>
          <w:szCs w:val="20"/>
        </w:rPr>
        <w:t xml:space="preserve"> </w:t>
      </w:r>
      <w:r>
        <w:rPr>
          <w:rFonts w:asciiTheme="minorBidi" w:hAnsiTheme="minorBidi" w:cstheme="minorBidi"/>
          <w:b/>
          <w:bCs w:val="0"/>
          <w:sz w:val="20"/>
          <w:szCs w:val="20"/>
        </w:rPr>
        <w:t>[3,5 βαθμοί]</w:t>
      </w:r>
    </w:p>
    <w:p w14:paraId="2F28B8F9" w14:textId="6D4C4C8F" w:rsidR="00004EBC" w:rsidRPr="00004EBC" w:rsidRDefault="00004EBC" w:rsidP="00004EBC">
      <w:pPr>
        <w:pStyle w:val="ListParagraph"/>
        <w:numPr>
          <w:ilvl w:val="0"/>
          <w:numId w:val="5"/>
        </w:numPr>
        <w:tabs>
          <w:tab w:val="left" w:pos="284"/>
        </w:tabs>
        <w:ind w:left="0" w:firstLine="0"/>
        <w:contextualSpacing w:val="0"/>
        <w:jc w:val="both"/>
        <w:rPr>
          <w:rFonts w:asciiTheme="minorBidi" w:hAnsiTheme="minorBidi" w:cstheme="minorBidi"/>
          <w:sz w:val="20"/>
          <w:szCs w:val="20"/>
        </w:rPr>
      </w:pPr>
      <w:r w:rsidRPr="00004EBC">
        <w:rPr>
          <w:rFonts w:asciiTheme="minorBidi" w:hAnsiTheme="minorBidi" w:cstheme="minorBidi"/>
          <w:sz w:val="20"/>
          <w:szCs w:val="20"/>
        </w:rPr>
        <w:t>ΑΚ 57, 59: Προσβολή προσωπικότητας, ανάλυση της προϋπόθεσης της παράνομης προσβολής, αξίωση για άρση της προσβολής και μη επανάληψη στο μέλλον, αποζημίωση περιουσιακής ζημίας και χρηματική ικανοποίηση της ηθικής βλάβης.</w:t>
      </w:r>
      <w:r>
        <w:rPr>
          <w:rFonts w:asciiTheme="minorBidi" w:hAnsiTheme="minorBidi" w:cstheme="minorBidi"/>
          <w:sz w:val="20"/>
          <w:szCs w:val="20"/>
        </w:rPr>
        <w:t xml:space="preserve"> </w:t>
      </w:r>
      <w:r>
        <w:rPr>
          <w:rFonts w:asciiTheme="minorBidi" w:hAnsiTheme="minorBidi" w:cstheme="minorBidi"/>
          <w:b/>
          <w:bCs w:val="0"/>
          <w:sz w:val="20"/>
          <w:szCs w:val="20"/>
        </w:rPr>
        <w:t>[1,5 βαθμός]</w:t>
      </w:r>
    </w:p>
    <w:p w14:paraId="3376A5EC" w14:textId="77777777" w:rsidR="00217021" w:rsidRDefault="00217021" w:rsidP="00217021">
      <w:pPr>
        <w:pStyle w:val="ListParagraph"/>
        <w:spacing w:after="120" w:line="240" w:lineRule="auto"/>
        <w:ind w:left="0"/>
        <w:contextualSpacing w:val="0"/>
        <w:jc w:val="both"/>
        <w:rPr>
          <w:rFonts w:asciiTheme="minorBidi" w:hAnsiTheme="minorBidi" w:cstheme="minorBidi"/>
          <w:b/>
          <w:bCs w:val="0"/>
          <w:sz w:val="20"/>
          <w:szCs w:val="20"/>
        </w:rPr>
      </w:pPr>
    </w:p>
    <w:p w14:paraId="2F49EE48" w14:textId="62C8266A" w:rsidR="00217021" w:rsidRPr="00217021" w:rsidRDefault="00217021" w:rsidP="00217021">
      <w:pPr>
        <w:pStyle w:val="ListParagraph"/>
        <w:spacing w:after="120" w:line="240" w:lineRule="auto"/>
        <w:ind w:left="0"/>
        <w:contextualSpacing w:val="0"/>
        <w:jc w:val="both"/>
        <w:rPr>
          <w:rFonts w:asciiTheme="minorBidi" w:hAnsiTheme="minorBidi" w:cstheme="minorBidi"/>
          <w:b/>
          <w:bCs w:val="0"/>
          <w:sz w:val="20"/>
          <w:szCs w:val="20"/>
        </w:rPr>
      </w:pPr>
      <w:r w:rsidRPr="00217021">
        <w:rPr>
          <w:rFonts w:asciiTheme="minorBidi" w:hAnsiTheme="minorBidi" w:cstheme="minorBidi"/>
          <w:b/>
          <w:bCs w:val="0"/>
          <w:sz w:val="20"/>
          <w:szCs w:val="20"/>
        </w:rPr>
        <w:t>ΘΕΜΑ Β.</w:t>
      </w:r>
    </w:p>
    <w:p w14:paraId="424715E0" w14:textId="4EECEADB" w:rsidR="00217021" w:rsidRPr="00217021" w:rsidRDefault="00217021" w:rsidP="00217021">
      <w:pPr>
        <w:jc w:val="both"/>
        <w:rPr>
          <w:rFonts w:asciiTheme="minorBidi" w:hAnsiTheme="minorBidi" w:cstheme="minorBidi"/>
          <w:b/>
          <w:bCs w:val="0"/>
          <w:sz w:val="20"/>
          <w:szCs w:val="20"/>
        </w:rPr>
      </w:pPr>
      <w:r w:rsidRPr="00217021">
        <w:rPr>
          <w:rFonts w:asciiTheme="minorBidi" w:hAnsiTheme="minorBidi" w:cstheme="minorBidi"/>
          <w:b/>
          <w:bCs w:val="0"/>
          <w:sz w:val="20"/>
          <w:szCs w:val="20"/>
        </w:rPr>
        <w:t>1.</w:t>
      </w:r>
      <w:r w:rsidRPr="00217021">
        <w:rPr>
          <w:rFonts w:asciiTheme="minorBidi" w:hAnsiTheme="minorBidi" w:cstheme="minorBidi"/>
          <w:sz w:val="20"/>
          <w:szCs w:val="20"/>
        </w:rPr>
        <w:t xml:space="preserve"> Η σύμβαση πώλησης και μεταβίβασης του μεταχειρισμένου αυτοκινήτου είναι ακυρώσιμη λόγω απάτης (ΑΚ 147). Η απάτη τελείται με τη σκόπιμη παράσταση ψευδών γεγονότων ως αληθινών (αναφορικά με τα διανυθέντα χιλιόμετρα αυτοκινήτου), η δε δήλωση βούλησης της Α συνδέεται αιτιωδώς με την παραπλάνηση. Δεν πρόκειται για απάτη τρίτου (ΑΚ 147 εδ. β’). Η ακύρωση επέρχεται με δικαστική απόφαση (ΑΚ 154)</w:t>
      </w:r>
      <w:r>
        <w:rPr>
          <w:rFonts w:asciiTheme="minorBidi" w:hAnsiTheme="minorBidi" w:cstheme="minorBidi"/>
          <w:sz w:val="20"/>
          <w:szCs w:val="20"/>
        </w:rPr>
        <w:t>.</w:t>
      </w:r>
      <w:r w:rsidRPr="00217021">
        <w:rPr>
          <w:rFonts w:asciiTheme="minorBidi" w:hAnsiTheme="minorBidi" w:cstheme="minorBidi"/>
          <w:sz w:val="20"/>
          <w:szCs w:val="20"/>
        </w:rPr>
        <w:t xml:space="preserve"> </w:t>
      </w:r>
      <w:r w:rsidRPr="00217021">
        <w:rPr>
          <w:rFonts w:asciiTheme="minorBidi" w:hAnsiTheme="minorBidi" w:cstheme="minorBidi"/>
          <w:b/>
          <w:bCs w:val="0"/>
          <w:sz w:val="20"/>
          <w:szCs w:val="20"/>
        </w:rPr>
        <w:t>[2 βαθμοί]</w:t>
      </w:r>
    </w:p>
    <w:p w14:paraId="3C1F046C" w14:textId="408076DF" w:rsidR="00217021" w:rsidRPr="00217021" w:rsidRDefault="00217021" w:rsidP="00217021">
      <w:pPr>
        <w:jc w:val="both"/>
        <w:rPr>
          <w:rFonts w:asciiTheme="minorBidi" w:hAnsiTheme="minorBidi" w:cstheme="minorBidi"/>
          <w:b/>
          <w:bCs w:val="0"/>
          <w:sz w:val="20"/>
          <w:szCs w:val="20"/>
        </w:rPr>
      </w:pPr>
      <w:r w:rsidRPr="00217021">
        <w:rPr>
          <w:rFonts w:asciiTheme="minorBidi" w:hAnsiTheme="minorBidi" w:cstheme="minorBidi"/>
          <w:sz w:val="20"/>
          <w:szCs w:val="20"/>
        </w:rPr>
        <w:lastRenderedPageBreak/>
        <w:t>Η σύμβαση είναι επίσης ακυρώσιμη λόγω πλάνης ως προς ουσιώδη ιδιότητα του αυτοκινήτου (ΑΚ 142). Τα χιλιόμετρα που έχει διανύσει ένα μεταχειρισμένο αυτοκίνητο θα πρέπει</w:t>
      </w:r>
      <w:r>
        <w:rPr>
          <w:rFonts w:asciiTheme="minorBidi" w:hAnsiTheme="minorBidi" w:cstheme="minorBidi"/>
          <w:sz w:val="20"/>
          <w:szCs w:val="20"/>
        </w:rPr>
        <w:t xml:space="preserve"> εν προκειμένω</w:t>
      </w:r>
      <w:r w:rsidRPr="00217021">
        <w:rPr>
          <w:rFonts w:asciiTheme="minorBidi" w:hAnsiTheme="minorBidi" w:cstheme="minorBidi"/>
          <w:sz w:val="20"/>
          <w:szCs w:val="20"/>
        </w:rPr>
        <w:t xml:space="preserve"> να θεωρηθούν ιδιότητα σπουδαία για τη δικαιοπραξία τόσο κατά το αντικειμενικό όσο και κατά το υποκειμενικό κριτήριο της ΑΚ 142. </w:t>
      </w:r>
      <w:r w:rsidRPr="00217021">
        <w:rPr>
          <w:rFonts w:asciiTheme="minorBidi" w:hAnsiTheme="minorBidi" w:cstheme="minorBidi"/>
          <w:b/>
          <w:bCs w:val="0"/>
          <w:sz w:val="20"/>
          <w:szCs w:val="20"/>
        </w:rPr>
        <w:t>[1 βαθμός]</w:t>
      </w:r>
    </w:p>
    <w:p w14:paraId="0CF9791B" w14:textId="5AF3A690" w:rsidR="00217021" w:rsidRPr="00217021" w:rsidRDefault="00217021" w:rsidP="00217021">
      <w:pPr>
        <w:jc w:val="both"/>
        <w:rPr>
          <w:rFonts w:asciiTheme="minorBidi" w:hAnsiTheme="minorBidi" w:cstheme="minorBidi"/>
          <w:b/>
          <w:bCs w:val="0"/>
          <w:sz w:val="20"/>
          <w:szCs w:val="20"/>
        </w:rPr>
      </w:pPr>
      <w:r w:rsidRPr="00217021">
        <w:rPr>
          <w:rFonts w:asciiTheme="minorBidi" w:hAnsiTheme="minorBidi" w:cstheme="minorBidi"/>
          <w:b/>
          <w:bCs w:val="0"/>
          <w:sz w:val="20"/>
          <w:szCs w:val="20"/>
        </w:rPr>
        <w:t>2.</w:t>
      </w:r>
      <w:r w:rsidRPr="00217021">
        <w:rPr>
          <w:rFonts w:asciiTheme="minorBidi" w:hAnsiTheme="minorBidi" w:cstheme="minorBidi"/>
          <w:sz w:val="20"/>
          <w:szCs w:val="20"/>
        </w:rPr>
        <w:t xml:space="preserve"> </w:t>
      </w:r>
      <w:r>
        <w:rPr>
          <w:rFonts w:asciiTheme="minorBidi" w:hAnsiTheme="minorBidi" w:cstheme="minorBidi"/>
          <w:sz w:val="20"/>
          <w:szCs w:val="20"/>
        </w:rPr>
        <w:t>Στην περίπτωση αυτή η</w:t>
      </w:r>
      <w:r w:rsidRPr="00217021">
        <w:rPr>
          <w:rFonts w:asciiTheme="minorBidi" w:hAnsiTheme="minorBidi" w:cstheme="minorBidi"/>
          <w:sz w:val="20"/>
          <w:szCs w:val="20"/>
        </w:rPr>
        <w:t xml:space="preserve"> αποσβεστική προθεσμία του άρθρου 157 εδ. β’ ΑΚ δεν </w:t>
      </w:r>
      <w:r>
        <w:rPr>
          <w:rFonts w:asciiTheme="minorBidi" w:hAnsiTheme="minorBidi" w:cstheme="minorBidi"/>
          <w:sz w:val="20"/>
          <w:szCs w:val="20"/>
        </w:rPr>
        <w:t xml:space="preserve">θα </w:t>
      </w:r>
      <w:r w:rsidRPr="00217021">
        <w:rPr>
          <w:rFonts w:asciiTheme="minorBidi" w:hAnsiTheme="minorBidi" w:cstheme="minorBidi"/>
          <w:sz w:val="20"/>
          <w:szCs w:val="20"/>
        </w:rPr>
        <w:t xml:space="preserve">έχει παρέλθει. </w:t>
      </w:r>
      <w:r w:rsidR="0073703E">
        <w:rPr>
          <w:rFonts w:asciiTheme="minorBidi" w:hAnsiTheme="minorBidi" w:cstheme="minorBidi"/>
          <w:sz w:val="20"/>
          <w:szCs w:val="20"/>
        </w:rPr>
        <w:t>Η Π θα μπορούσε να αντιτείνει στην Α ότι το δικαίωμά της προς ακύρωση της σύμβασης έχει αποδυναμωθεί (ΑΚ 281).</w:t>
      </w:r>
      <w:r w:rsidRPr="00217021">
        <w:rPr>
          <w:rFonts w:asciiTheme="minorBidi" w:hAnsiTheme="minorBidi" w:cstheme="minorBidi"/>
          <w:sz w:val="20"/>
          <w:szCs w:val="20"/>
        </w:rPr>
        <w:t xml:space="preserve"> </w:t>
      </w:r>
      <w:r w:rsidR="0073703E">
        <w:rPr>
          <w:rFonts w:asciiTheme="minorBidi" w:hAnsiTheme="minorBidi" w:cstheme="minorBidi"/>
          <w:sz w:val="20"/>
          <w:szCs w:val="20"/>
        </w:rPr>
        <w:t>Προς τον σκοπό αυτό απαιτείται όμως να επικαλεσθεί και να αποδείξει, πέραν της αδράνειας της Α για μακρό χρονικό διάστημα,</w:t>
      </w:r>
      <w:r w:rsidRPr="00217021">
        <w:rPr>
          <w:rFonts w:asciiTheme="minorBidi" w:hAnsiTheme="minorBidi" w:cstheme="minorBidi"/>
          <w:sz w:val="20"/>
          <w:szCs w:val="20"/>
        </w:rPr>
        <w:t xml:space="preserve"> ότι η συμπεριφορά της Α δημιούργησε στην Π εύλογα την πεποίθηση ότι δεν πρόκειται να ασκήσει το δικαίωμά </w:t>
      </w:r>
      <w:r w:rsidR="00313B9A">
        <w:rPr>
          <w:rFonts w:asciiTheme="minorBidi" w:hAnsiTheme="minorBidi" w:cstheme="minorBidi"/>
          <w:sz w:val="20"/>
          <w:szCs w:val="20"/>
        </w:rPr>
        <w:t>της. Θα πρέπει επίσης κατά την ορθότερη άποψη</w:t>
      </w:r>
      <w:r w:rsidR="0073703E">
        <w:rPr>
          <w:rFonts w:asciiTheme="minorBidi" w:hAnsiTheme="minorBidi" w:cstheme="minorBidi"/>
          <w:sz w:val="20"/>
          <w:szCs w:val="20"/>
        </w:rPr>
        <w:t xml:space="preserve"> να συνεκτιμηθεί αν</w:t>
      </w:r>
      <w:r w:rsidRPr="00217021">
        <w:rPr>
          <w:rFonts w:asciiTheme="minorBidi" w:hAnsiTheme="minorBidi" w:cstheme="minorBidi"/>
          <w:sz w:val="20"/>
          <w:szCs w:val="20"/>
        </w:rPr>
        <w:t xml:space="preserve"> η Π υφίσταται </w:t>
      </w:r>
      <w:r w:rsidR="00313B9A">
        <w:rPr>
          <w:rFonts w:asciiTheme="minorBidi" w:hAnsiTheme="minorBidi" w:cstheme="minorBidi"/>
          <w:sz w:val="20"/>
          <w:szCs w:val="20"/>
        </w:rPr>
        <w:t xml:space="preserve">(ιδιαίτερα) </w:t>
      </w:r>
      <w:r w:rsidRPr="00217021">
        <w:rPr>
          <w:rFonts w:asciiTheme="minorBidi" w:hAnsiTheme="minorBidi" w:cstheme="minorBidi"/>
          <w:sz w:val="20"/>
          <w:szCs w:val="20"/>
        </w:rPr>
        <w:t>επαχθείς συνέπειες από την ανατροπή της δικαιοπραξίας</w:t>
      </w:r>
      <w:r w:rsidR="00313B9A">
        <w:rPr>
          <w:rFonts w:asciiTheme="minorBidi" w:hAnsiTheme="minorBidi" w:cstheme="minorBidi"/>
          <w:sz w:val="20"/>
          <w:szCs w:val="20"/>
        </w:rPr>
        <w:t>.</w:t>
      </w:r>
      <w:r w:rsidR="0073703E">
        <w:rPr>
          <w:rFonts w:asciiTheme="minorBidi" w:hAnsiTheme="minorBidi" w:cstheme="minorBidi"/>
          <w:sz w:val="20"/>
          <w:szCs w:val="20"/>
        </w:rPr>
        <w:t xml:space="preserve"> </w:t>
      </w:r>
      <w:r w:rsidR="00313B9A">
        <w:rPr>
          <w:rFonts w:asciiTheme="minorBidi" w:hAnsiTheme="minorBidi" w:cstheme="minorBidi"/>
          <w:sz w:val="20"/>
          <w:szCs w:val="20"/>
        </w:rPr>
        <w:t xml:space="preserve">Τα </w:t>
      </w:r>
      <w:r w:rsidR="0073703E">
        <w:rPr>
          <w:rFonts w:asciiTheme="minorBidi" w:hAnsiTheme="minorBidi" w:cstheme="minorBidi"/>
          <w:sz w:val="20"/>
          <w:szCs w:val="20"/>
        </w:rPr>
        <w:t xml:space="preserve">στοιχεία </w:t>
      </w:r>
      <w:r w:rsidR="00313B9A">
        <w:rPr>
          <w:rFonts w:asciiTheme="minorBidi" w:hAnsiTheme="minorBidi" w:cstheme="minorBidi"/>
          <w:sz w:val="20"/>
          <w:szCs w:val="20"/>
        </w:rPr>
        <w:t>αυτά</w:t>
      </w:r>
      <w:r w:rsidR="0073703E">
        <w:rPr>
          <w:rFonts w:asciiTheme="minorBidi" w:hAnsiTheme="minorBidi" w:cstheme="minorBidi"/>
          <w:sz w:val="20"/>
          <w:szCs w:val="20"/>
        </w:rPr>
        <w:t xml:space="preserve"> δεν </w:t>
      </w:r>
      <w:r w:rsidR="00313B9A">
        <w:rPr>
          <w:rFonts w:asciiTheme="minorBidi" w:hAnsiTheme="minorBidi" w:cstheme="minorBidi"/>
          <w:sz w:val="20"/>
          <w:szCs w:val="20"/>
        </w:rPr>
        <w:t>προκύπτουν από το πρακτικό</w:t>
      </w:r>
      <w:r w:rsidRPr="00217021">
        <w:rPr>
          <w:rFonts w:asciiTheme="minorBidi" w:hAnsiTheme="minorBidi" w:cstheme="minorBidi"/>
          <w:sz w:val="20"/>
          <w:szCs w:val="20"/>
        </w:rPr>
        <w:t>.</w:t>
      </w:r>
      <w:r>
        <w:rPr>
          <w:rFonts w:asciiTheme="minorBidi" w:hAnsiTheme="minorBidi" w:cstheme="minorBidi"/>
          <w:sz w:val="20"/>
          <w:szCs w:val="20"/>
        </w:rPr>
        <w:t xml:space="preserve"> </w:t>
      </w:r>
      <w:r>
        <w:rPr>
          <w:rFonts w:asciiTheme="minorBidi" w:hAnsiTheme="minorBidi" w:cstheme="minorBidi"/>
          <w:b/>
          <w:bCs w:val="0"/>
          <w:sz w:val="20"/>
          <w:szCs w:val="20"/>
        </w:rPr>
        <w:t>[2 βαθμοί]</w:t>
      </w:r>
    </w:p>
    <w:p w14:paraId="59A7BA6D" w14:textId="71FAAF31" w:rsidR="00217021" w:rsidRPr="00217021" w:rsidRDefault="00217021" w:rsidP="00217021">
      <w:pPr>
        <w:jc w:val="both"/>
        <w:rPr>
          <w:rFonts w:asciiTheme="minorBidi" w:hAnsiTheme="minorBidi" w:cstheme="minorBidi"/>
          <w:sz w:val="20"/>
          <w:szCs w:val="20"/>
        </w:rPr>
      </w:pPr>
      <w:r w:rsidRPr="00217021">
        <w:rPr>
          <w:rFonts w:asciiTheme="minorBidi" w:hAnsiTheme="minorBidi" w:cstheme="minorBidi"/>
          <w:b/>
          <w:bCs w:val="0"/>
          <w:sz w:val="20"/>
          <w:szCs w:val="20"/>
        </w:rPr>
        <w:t xml:space="preserve">3. </w:t>
      </w:r>
      <w:r w:rsidRPr="00217021">
        <w:rPr>
          <w:rFonts w:asciiTheme="minorBidi" w:hAnsiTheme="minorBidi" w:cstheme="minorBidi"/>
          <w:sz w:val="20"/>
          <w:szCs w:val="20"/>
        </w:rPr>
        <w:t>Η Α μπορεί να ζητήσει αποζημίωση σύμφωνα με το άρθρο 149 εδ. β’ ΑΚ (θετικό διαφέρον). Η απάτη του Ε συνιστά αδικοπραξία αντιπροσωπευτικού οργάνου της Π, την οποία τέλεσε υπό την ιδιότητά του ως νομίμου εκπροσώπου της Π και η οποία τελεί σε εσωτερική συνάφεια με τα καθήκοντά του. Επομένως η Π ευθύνεται κατ’ ΑΚ 71 για την πράξη του Ε. Η ευθύνη της Π είναι αντικειμενική. Ευθύνεται επίσης εις ολόκληρον και ο υπαίτιος Ε</w:t>
      </w:r>
      <w:r>
        <w:rPr>
          <w:rFonts w:asciiTheme="minorBidi" w:hAnsiTheme="minorBidi" w:cstheme="minorBidi"/>
          <w:sz w:val="20"/>
          <w:szCs w:val="20"/>
        </w:rPr>
        <w:t>.</w:t>
      </w:r>
      <w:r w:rsidRPr="00217021">
        <w:rPr>
          <w:rFonts w:asciiTheme="minorBidi" w:hAnsiTheme="minorBidi" w:cstheme="minorBidi"/>
          <w:sz w:val="20"/>
          <w:szCs w:val="20"/>
        </w:rPr>
        <w:t xml:space="preserve"> </w:t>
      </w:r>
      <w:r w:rsidRPr="00217021">
        <w:rPr>
          <w:rFonts w:asciiTheme="minorBidi" w:hAnsiTheme="minorBidi" w:cstheme="minorBidi"/>
          <w:b/>
          <w:bCs w:val="0"/>
          <w:sz w:val="20"/>
          <w:szCs w:val="20"/>
        </w:rPr>
        <w:t>[3 βαθμοί]</w:t>
      </w:r>
    </w:p>
    <w:p w14:paraId="12A7DB97" w14:textId="77777777" w:rsidR="00217021" w:rsidRPr="00217021" w:rsidRDefault="00217021" w:rsidP="00217021">
      <w:pPr>
        <w:jc w:val="both"/>
        <w:rPr>
          <w:rFonts w:asciiTheme="minorBidi" w:hAnsiTheme="minorBidi" w:cstheme="minorBidi"/>
          <w:b/>
          <w:bCs w:val="0"/>
          <w:sz w:val="20"/>
          <w:szCs w:val="20"/>
        </w:rPr>
      </w:pPr>
      <w:r w:rsidRPr="00217021">
        <w:rPr>
          <w:rFonts w:asciiTheme="minorBidi" w:hAnsiTheme="minorBidi" w:cstheme="minorBidi"/>
          <w:b/>
          <w:bCs w:val="0"/>
          <w:sz w:val="20"/>
          <w:szCs w:val="20"/>
        </w:rPr>
        <w:t xml:space="preserve">4. </w:t>
      </w:r>
      <w:r w:rsidRPr="00217021">
        <w:rPr>
          <w:rFonts w:asciiTheme="minorBidi" w:hAnsiTheme="minorBidi" w:cstheme="minorBidi"/>
          <w:sz w:val="20"/>
          <w:szCs w:val="20"/>
        </w:rPr>
        <w:t xml:space="preserve">Οι μονομερείς δικαιοπραξίες, με τις οποίες ασκείται διαπλαστικό δικαίωμα, είναι ανεπίδεκτες αιρέσεων. Τέτοια δικαιοπραξία είναι και η καταγγελία σύμβασης εργασίας. Επομένως η καταγγελία της Π υπό την (αναβλητική) αίρεση της άσκησης αγωγής εκ μέρους της Α είναι άκυρη. </w:t>
      </w:r>
      <w:r w:rsidRPr="00217021">
        <w:rPr>
          <w:rFonts w:asciiTheme="minorBidi" w:hAnsiTheme="minorBidi" w:cstheme="minorBidi"/>
          <w:b/>
          <w:bCs w:val="0"/>
          <w:sz w:val="20"/>
          <w:szCs w:val="20"/>
        </w:rPr>
        <w:t>[βαθμοί 2]</w:t>
      </w:r>
    </w:p>
    <w:p w14:paraId="27AD62F6" w14:textId="77777777" w:rsidR="00D32F5D" w:rsidRDefault="00D32F5D">
      <w:pPr>
        <w:rPr>
          <w:rFonts w:ascii="Arial" w:hAnsi="Arial" w:cs="Arial"/>
          <w:b/>
          <w:bCs w:val="0"/>
          <w:sz w:val="20"/>
          <w:szCs w:val="20"/>
          <w:u w:val="single"/>
        </w:rPr>
      </w:pPr>
    </w:p>
    <w:sectPr w:rsidR="00D32F5D" w:rsidSect="00012754">
      <w:pgSz w:w="11906" w:h="16838"/>
      <w:pgMar w:top="1440" w:right="1558" w:bottom="144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188F"/>
    <w:multiLevelType w:val="hybridMultilevel"/>
    <w:tmpl w:val="B47809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EBD6E44"/>
    <w:multiLevelType w:val="hybridMultilevel"/>
    <w:tmpl w:val="205810EA"/>
    <w:lvl w:ilvl="0" w:tplc="22F21A36">
      <w:start w:val="1"/>
      <w:numFmt w:val="decimal"/>
      <w:lvlText w:val="%1."/>
      <w:lvlJc w:val="left"/>
      <w:pPr>
        <w:ind w:left="1080" w:hanging="720"/>
      </w:pPr>
      <w:rPr>
        <w:rFonts w:hint="default"/>
        <w:b/>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4C0189E"/>
    <w:multiLevelType w:val="hybridMultilevel"/>
    <w:tmpl w:val="8BA00800"/>
    <w:lvl w:ilvl="0" w:tplc="40B48A50">
      <w:start w:val="1"/>
      <w:numFmt w:val="decimal"/>
      <w:lvlText w:val="%1."/>
      <w:lvlJc w:val="left"/>
      <w:pPr>
        <w:ind w:left="720" w:hanging="360"/>
      </w:pPr>
      <w:rPr>
        <w:rFonts w:hint="default"/>
        <w:b/>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7D426C2"/>
    <w:multiLevelType w:val="hybridMultilevel"/>
    <w:tmpl w:val="95B836B8"/>
    <w:lvl w:ilvl="0" w:tplc="A846FBD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90024B6"/>
    <w:multiLevelType w:val="hybridMultilevel"/>
    <w:tmpl w:val="0802820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532379620">
    <w:abstractNumId w:val="2"/>
  </w:num>
  <w:num w:numId="2" w16cid:durableId="397167709">
    <w:abstractNumId w:val="4"/>
  </w:num>
  <w:num w:numId="3" w16cid:durableId="1026950245">
    <w:abstractNumId w:val="3"/>
  </w:num>
  <w:num w:numId="4" w16cid:durableId="937787357">
    <w:abstractNumId w:val="0"/>
  </w:num>
  <w:num w:numId="5" w16cid:durableId="1004085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7F6"/>
    <w:rsid w:val="0000487A"/>
    <w:rsid w:val="00004EBC"/>
    <w:rsid w:val="000050EA"/>
    <w:rsid w:val="00005B58"/>
    <w:rsid w:val="00012754"/>
    <w:rsid w:val="00023337"/>
    <w:rsid w:val="00024016"/>
    <w:rsid w:val="00032E82"/>
    <w:rsid w:val="000369A6"/>
    <w:rsid w:val="00041A6F"/>
    <w:rsid w:val="00042366"/>
    <w:rsid w:val="00042F33"/>
    <w:rsid w:val="000E6ED5"/>
    <w:rsid w:val="000F3388"/>
    <w:rsid w:val="000F6684"/>
    <w:rsid w:val="000F6892"/>
    <w:rsid w:val="0012308B"/>
    <w:rsid w:val="00130B4B"/>
    <w:rsid w:val="00130EC8"/>
    <w:rsid w:val="00143885"/>
    <w:rsid w:val="00152798"/>
    <w:rsid w:val="00184955"/>
    <w:rsid w:val="001B3D31"/>
    <w:rsid w:val="001B48B9"/>
    <w:rsid w:val="001C0331"/>
    <w:rsid w:val="001D1584"/>
    <w:rsid w:val="001D3282"/>
    <w:rsid w:val="001E71B7"/>
    <w:rsid w:val="00217021"/>
    <w:rsid w:val="002276F4"/>
    <w:rsid w:val="0023036E"/>
    <w:rsid w:val="00234C90"/>
    <w:rsid w:val="0025286D"/>
    <w:rsid w:val="00256E3F"/>
    <w:rsid w:val="00281F12"/>
    <w:rsid w:val="00295C99"/>
    <w:rsid w:val="002B2BE7"/>
    <w:rsid w:val="002C44F9"/>
    <w:rsid w:val="002F24A3"/>
    <w:rsid w:val="002F3D52"/>
    <w:rsid w:val="00304BDE"/>
    <w:rsid w:val="00313B9A"/>
    <w:rsid w:val="0031597D"/>
    <w:rsid w:val="00337287"/>
    <w:rsid w:val="00341C42"/>
    <w:rsid w:val="00394903"/>
    <w:rsid w:val="003A798B"/>
    <w:rsid w:val="003D7CB0"/>
    <w:rsid w:val="003F3702"/>
    <w:rsid w:val="00402E94"/>
    <w:rsid w:val="0041449A"/>
    <w:rsid w:val="0041538A"/>
    <w:rsid w:val="00417FF0"/>
    <w:rsid w:val="00420AC7"/>
    <w:rsid w:val="00464E80"/>
    <w:rsid w:val="00466FAE"/>
    <w:rsid w:val="004848C0"/>
    <w:rsid w:val="00487A03"/>
    <w:rsid w:val="004C6F80"/>
    <w:rsid w:val="00583300"/>
    <w:rsid w:val="005B144A"/>
    <w:rsid w:val="005B3B5D"/>
    <w:rsid w:val="005C244C"/>
    <w:rsid w:val="005E3DBC"/>
    <w:rsid w:val="005E5C3D"/>
    <w:rsid w:val="00605C5C"/>
    <w:rsid w:val="0061301D"/>
    <w:rsid w:val="00625D56"/>
    <w:rsid w:val="0063027C"/>
    <w:rsid w:val="00650D69"/>
    <w:rsid w:val="0065774D"/>
    <w:rsid w:val="00675848"/>
    <w:rsid w:val="0068040E"/>
    <w:rsid w:val="006853CC"/>
    <w:rsid w:val="00693598"/>
    <w:rsid w:val="006A7AD2"/>
    <w:rsid w:val="006E1666"/>
    <w:rsid w:val="006E337F"/>
    <w:rsid w:val="006E5291"/>
    <w:rsid w:val="006F4D3C"/>
    <w:rsid w:val="0070320E"/>
    <w:rsid w:val="00713F39"/>
    <w:rsid w:val="00715947"/>
    <w:rsid w:val="007173F8"/>
    <w:rsid w:val="00721FD7"/>
    <w:rsid w:val="0073703E"/>
    <w:rsid w:val="00763C2B"/>
    <w:rsid w:val="00781CB9"/>
    <w:rsid w:val="0078305B"/>
    <w:rsid w:val="00783FDA"/>
    <w:rsid w:val="007C33B9"/>
    <w:rsid w:val="007E3044"/>
    <w:rsid w:val="007F078B"/>
    <w:rsid w:val="00800DDA"/>
    <w:rsid w:val="00817282"/>
    <w:rsid w:val="0082611E"/>
    <w:rsid w:val="00831B97"/>
    <w:rsid w:val="00832B3A"/>
    <w:rsid w:val="00863CBE"/>
    <w:rsid w:val="00882ADC"/>
    <w:rsid w:val="00884FCC"/>
    <w:rsid w:val="00887E56"/>
    <w:rsid w:val="008A5D18"/>
    <w:rsid w:val="008B0523"/>
    <w:rsid w:val="008C265A"/>
    <w:rsid w:val="008C510F"/>
    <w:rsid w:val="00925021"/>
    <w:rsid w:val="00943A5A"/>
    <w:rsid w:val="00963AE7"/>
    <w:rsid w:val="009847B1"/>
    <w:rsid w:val="009B545C"/>
    <w:rsid w:val="009B68B2"/>
    <w:rsid w:val="009D0715"/>
    <w:rsid w:val="009F15ED"/>
    <w:rsid w:val="009F536E"/>
    <w:rsid w:val="00A0667E"/>
    <w:rsid w:val="00A2490D"/>
    <w:rsid w:val="00A44855"/>
    <w:rsid w:val="00A602AF"/>
    <w:rsid w:val="00A65A7D"/>
    <w:rsid w:val="00AA5057"/>
    <w:rsid w:val="00AC58D8"/>
    <w:rsid w:val="00AC70CC"/>
    <w:rsid w:val="00AE0B42"/>
    <w:rsid w:val="00AE58A3"/>
    <w:rsid w:val="00B07DC7"/>
    <w:rsid w:val="00B155F5"/>
    <w:rsid w:val="00B21BE3"/>
    <w:rsid w:val="00B60D89"/>
    <w:rsid w:val="00B641AF"/>
    <w:rsid w:val="00B91CB5"/>
    <w:rsid w:val="00BC35BD"/>
    <w:rsid w:val="00BC5F0F"/>
    <w:rsid w:val="00BD4C79"/>
    <w:rsid w:val="00C35440"/>
    <w:rsid w:val="00C36CBD"/>
    <w:rsid w:val="00C567D8"/>
    <w:rsid w:val="00C712B8"/>
    <w:rsid w:val="00C92ACF"/>
    <w:rsid w:val="00CB40CA"/>
    <w:rsid w:val="00CB7388"/>
    <w:rsid w:val="00CC5221"/>
    <w:rsid w:val="00CE5794"/>
    <w:rsid w:val="00D1534B"/>
    <w:rsid w:val="00D32F5D"/>
    <w:rsid w:val="00D34C3C"/>
    <w:rsid w:val="00D5607F"/>
    <w:rsid w:val="00D6625C"/>
    <w:rsid w:val="00D81A1A"/>
    <w:rsid w:val="00D86FC1"/>
    <w:rsid w:val="00D9708C"/>
    <w:rsid w:val="00DA3246"/>
    <w:rsid w:val="00DB0145"/>
    <w:rsid w:val="00DB1505"/>
    <w:rsid w:val="00DB1C8C"/>
    <w:rsid w:val="00DC2ECE"/>
    <w:rsid w:val="00DC37C2"/>
    <w:rsid w:val="00DD273E"/>
    <w:rsid w:val="00E16890"/>
    <w:rsid w:val="00E426B5"/>
    <w:rsid w:val="00E51BA9"/>
    <w:rsid w:val="00E611B9"/>
    <w:rsid w:val="00E676E5"/>
    <w:rsid w:val="00E9249F"/>
    <w:rsid w:val="00EB7F84"/>
    <w:rsid w:val="00EC783A"/>
    <w:rsid w:val="00EF7CCB"/>
    <w:rsid w:val="00F0697F"/>
    <w:rsid w:val="00F22042"/>
    <w:rsid w:val="00F2720F"/>
    <w:rsid w:val="00F32161"/>
    <w:rsid w:val="00F51D71"/>
    <w:rsid w:val="00F65EC8"/>
    <w:rsid w:val="00F669C4"/>
    <w:rsid w:val="00F822D8"/>
    <w:rsid w:val="00FA0E33"/>
    <w:rsid w:val="00FB17F6"/>
    <w:rsid w:val="00FB1E77"/>
    <w:rsid w:val="00FC2692"/>
    <w:rsid w:val="00FD3238"/>
    <w:rsid w:val="00FE3BCC"/>
    <w:rsid w:val="00FE7207"/>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580"/>
  <w15:chartTrackingRefBased/>
  <w15:docId w15:val="{6BD55536-CC1B-44B8-94E7-E9535E908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17F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7F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B17F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17F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17F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17F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17F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7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7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17F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7F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B17F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B17F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17F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17F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17F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17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7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7F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7F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B17F6"/>
    <w:pPr>
      <w:spacing w:before="160"/>
      <w:jc w:val="center"/>
    </w:pPr>
    <w:rPr>
      <w:i/>
      <w:iCs/>
      <w:color w:val="404040" w:themeColor="text1" w:themeTint="BF"/>
    </w:rPr>
  </w:style>
  <w:style w:type="character" w:customStyle="1" w:styleId="QuoteChar">
    <w:name w:val="Quote Char"/>
    <w:basedOn w:val="DefaultParagraphFont"/>
    <w:link w:val="Quote"/>
    <w:uiPriority w:val="29"/>
    <w:rsid w:val="00FB17F6"/>
    <w:rPr>
      <w:i/>
      <w:iCs/>
      <w:color w:val="404040" w:themeColor="text1" w:themeTint="BF"/>
    </w:rPr>
  </w:style>
  <w:style w:type="paragraph" w:styleId="ListParagraph">
    <w:name w:val="List Paragraph"/>
    <w:basedOn w:val="Normal"/>
    <w:uiPriority w:val="34"/>
    <w:qFormat/>
    <w:rsid w:val="00FB17F6"/>
    <w:pPr>
      <w:ind w:left="720"/>
      <w:contextualSpacing/>
    </w:pPr>
  </w:style>
  <w:style w:type="character" w:styleId="IntenseEmphasis">
    <w:name w:val="Intense Emphasis"/>
    <w:basedOn w:val="DefaultParagraphFont"/>
    <w:uiPriority w:val="21"/>
    <w:qFormat/>
    <w:rsid w:val="00FB17F6"/>
    <w:rPr>
      <w:i/>
      <w:iCs/>
      <w:color w:val="0F4761" w:themeColor="accent1" w:themeShade="BF"/>
    </w:rPr>
  </w:style>
  <w:style w:type="paragraph" w:styleId="IntenseQuote">
    <w:name w:val="Intense Quote"/>
    <w:basedOn w:val="Normal"/>
    <w:next w:val="Normal"/>
    <w:link w:val="IntenseQuoteChar"/>
    <w:uiPriority w:val="30"/>
    <w:qFormat/>
    <w:rsid w:val="00FB1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7F6"/>
    <w:rPr>
      <w:i/>
      <w:iCs/>
      <w:color w:val="0F4761" w:themeColor="accent1" w:themeShade="BF"/>
    </w:rPr>
  </w:style>
  <w:style w:type="character" w:styleId="IntenseReference">
    <w:name w:val="Intense Reference"/>
    <w:basedOn w:val="DefaultParagraphFont"/>
    <w:uiPriority w:val="32"/>
    <w:qFormat/>
    <w:rsid w:val="00FB17F6"/>
    <w:rPr>
      <w:b/>
      <w:bCs w:val="0"/>
      <w:smallCaps/>
      <w:color w:val="0F4761" w:themeColor="accent1" w:themeShade="BF"/>
      <w:spacing w:val="5"/>
    </w:rPr>
  </w:style>
  <w:style w:type="paragraph" w:styleId="Revision">
    <w:name w:val="Revision"/>
    <w:hidden/>
    <w:uiPriority w:val="99"/>
    <w:semiHidden/>
    <w:rsid w:val="0070320E"/>
    <w:pPr>
      <w:spacing w:after="0" w:line="240" w:lineRule="auto"/>
    </w:pPr>
  </w:style>
  <w:style w:type="character" w:styleId="CommentReference">
    <w:name w:val="annotation reference"/>
    <w:basedOn w:val="DefaultParagraphFont"/>
    <w:uiPriority w:val="99"/>
    <w:semiHidden/>
    <w:unhideWhenUsed/>
    <w:rsid w:val="0070320E"/>
    <w:rPr>
      <w:sz w:val="16"/>
      <w:szCs w:val="16"/>
    </w:rPr>
  </w:style>
  <w:style w:type="paragraph" w:styleId="CommentText">
    <w:name w:val="annotation text"/>
    <w:basedOn w:val="Normal"/>
    <w:link w:val="CommentTextChar"/>
    <w:uiPriority w:val="99"/>
    <w:semiHidden/>
    <w:unhideWhenUsed/>
    <w:rsid w:val="0070320E"/>
    <w:pPr>
      <w:spacing w:line="240" w:lineRule="auto"/>
    </w:pPr>
    <w:rPr>
      <w:sz w:val="20"/>
      <w:szCs w:val="20"/>
    </w:rPr>
  </w:style>
  <w:style w:type="character" w:customStyle="1" w:styleId="CommentTextChar">
    <w:name w:val="Comment Text Char"/>
    <w:basedOn w:val="DefaultParagraphFont"/>
    <w:link w:val="CommentText"/>
    <w:uiPriority w:val="99"/>
    <w:semiHidden/>
    <w:rsid w:val="0070320E"/>
    <w:rPr>
      <w:sz w:val="20"/>
      <w:szCs w:val="20"/>
    </w:rPr>
  </w:style>
  <w:style w:type="paragraph" w:styleId="CommentSubject">
    <w:name w:val="annotation subject"/>
    <w:basedOn w:val="CommentText"/>
    <w:next w:val="CommentText"/>
    <w:link w:val="CommentSubjectChar"/>
    <w:uiPriority w:val="99"/>
    <w:semiHidden/>
    <w:unhideWhenUsed/>
    <w:rsid w:val="0070320E"/>
    <w:rPr>
      <w:b/>
    </w:rPr>
  </w:style>
  <w:style w:type="character" w:customStyle="1" w:styleId="CommentSubjectChar">
    <w:name w:val="Comment Subject Char"/>
    <w:basedOn w:val="CommentTextChar"/>
    <w:link w:val="CommentSubject"/>
    <w:uiPriority w:val="99"/>
    <w:semiHidden/>
    <w:rsid w:val="0070320E"/>
    <w:rPr>
      <w:b/>
      <w:sz w:val="20"/>
      <w:szCs w:val="20"/>
    </w:rPr>
  </w:style>
  <w:style w:type="paragraph" w:styleId="BalloonText">
    <w:name w:val="Balloon Text"/>
    <w:basedOn w:val="Normal"/>
    <w:link w:val="BalloonTextChar"/>
    <w:uiPriority w:val="99"/>
    <w:semiHidden/>
    <w:unhideWhenUsed/>
    <w:rsid w:val="00234C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C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E85DD-FD06-4B82-ACBF-68799C777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1199</Words>
  <Characters>6476</Characters>
  <Application>Microsoft Office Word</Application>
  <DocSecurity>0</DocSecurity>
  <Lines>53</Lines>
  <Paragraphs>15</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Triantafyllidis</dc:creator>
  <cp:keywords/>
  <dc:description/>
  <cp:lastModifiedBy>USER</cp:lastModifiedBy>
  <cp:revision>14</cp:revision>
  <dcterms:created xsi:type="dcterms:W3CDTF">2026-01-17T17:12:00Z</dcterms:created>
  <dcterms:modified xsi:type="dcterms:W3CDTF">2026-09-28T14:17:00Z</dcterms:modified>
</cp:coreProperties>
</file>