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D430" w14:textId="39FA8A3C" w:rsidR="00A56E19" w:rsidRPr="009C28AC" w:rsidRDefault="009C28AC" w:rsidP="00A56E19">
      <w:pPr>
        <w:jc w:val="both"/>
        <w:rPr>
          <w:b/>
          <w:bCs/>
          <w:sz w:val="24"/>
          <w:szCs w:val="24"/>
          <w:lang w:val="fr-CA"/>
        </w:rPr>
      </w:pPr>
      <w:r>
        <w:rPr>
          <w:b/>
          <w:bCs/>
          <w:sz w:val="24"/>
          <w:szCs w:val="24"/>
        </w:rPr>
        <w:t>Α</w:t>
      </w:r>
      <w:r w:rsidRPr="009C28AC">
        <w:rPr>
          <w:b/>
          <w:bCs/>
          <w:sz w:val="24"/>
          <w:szCs w:val="24"/>
          <w:lang w:val="fr-CA"/>
        </w:rPr>
        <w:t xml:space="preserve">ménagement syntaxique et </w:t>
      </w:r>
      <w:r>
        <w:rPr>
          <w:b/>
          <w:bCs/>
          <w:sz w:val="24"/>
          <w:szCs w:val="24"/>
          <w:lang w:val="fr-CA"/>
        </w:rPr>
        <w:t xml:space="preserve">compréhension de </w:t>
      </w:r>
      <w:r w:rsidRPr="009C28AC">
        <w:rPr>
          <w:b/>
          <w:bCs/>
          <w:sz w:val="24"/>
          <w:szCs w:val="24"/>
          <w:lang w:val="fr-CA"/>
        </w:rPr>
        <w:t>t</w:t>
      </w:r>
      <w:r>
        <w:rPr>
          <w:b/>
          <w:bCs/>
          <w:sz w:val="24"/>
          <w:szCs w:val="24"/>
          <w:lang w:val="fr-CA"/>
        </w:rPr>
        <w:t xml:space="preserve">extes rédigés en français </w:t>
      </w:r>
    </w:p>
    <w:p w14:paraId="01FB340B" w14:textId="22420C8F" w:rsidR="00C10654" w:rsidRDefault="00C10654" w:rsidP="00C10654">
      <w:pPr>
        <w:spacing w:after="120"/>
        <w:ind w:right="-765"/>
        <w:jc w:val="both"/>
        <w:rPr>
          <w:rFonts w:cs="Calibri"/>
          <w:b/>
          <w:bCs/>
          <w:szCs w:val="24"/>
          <w:lang w:val="fr-CA"/>
        </w:rPr>
      </w:pPr>
    </w:p>
    <w:p w14:paraId="4B51F0C0" w14:textId="77777777" w:rsidR="009900EE" w:rsidRDefault="009900EE" w:rsidP="009C28AC">
      <w:pPr>
        <w:spacing w:after="120"/>
        <w:ind w:right="-765"/>
        <w:jc w:val="both"/>
        <w:rPr>
          <w:rFonts w:cs="Calibri"/>
          <w:b/>
          <w:bCs/>
          <w:szCs w:val="24"/>
          <w:lang w:val="fr-CA"/>
        </w:rPr>
      </w:pPr>
    </w:p>
    <w:p w14:paraId="313DA696" w14:textId="77777777" w:rsidR="009C28AC" w:rsidRDefault="00A56E19" w:rsidP="009C28AC">
      <w:pPr>
        <w:spacing w:after="120"/>
        <w:ind w:right="-765"/>
        <w:jc w:val="both"/>
        <w:rPr>
          <w:b/>
          <w:bCs/>
          <w:lang w:val="fr-FR"/>
        </w:rPr>
      </w:pPr>
      <w:r w:rsidRPr="00977C4A">
        <w:rPr>
          <w:b/>
          <w:bCs/>
          <w:lang w:val="fr-FR"/>
        </w:rPr>
        <w:t>L’importance de la syntaxe</w:t>
      </w:r>
    </w:p>
    <w:p w14:paraId="561C6CF6" w14:textId="77777777" w:rsidR="00DF38D5" w:rsidRDefault="00DF38D5" w:rsidP="009C28AC">
      <w:pPr>
        <w:spacing w:after="120"/>
        <w:ind w:right="-765"/>
        <w:jc w:val="both"/>
        <w:rPr>
          <w:lang w:val="fr-FR"/>
        </w:rPr>
      </w:pPr>
    </w:p>
    <w:p w14:paraId="681CBBB8" w14:textId="7E45C827" w:rsidR="009C28AC" w:rsidRDefault="00A56E19" w:rsidP="009C28AC">
      <w:pPr>
        <w:spacing w:after="120"/>
        <w:ind w:right="-765"/>
        <w:jc w:val="both"/>
        <w:rPr>
          <w:rFonts w:cs="Calibri"/>
          <w:b/>
          <w:bCs/>
          <w:szCs w:val="24"/>
          <w:lang w:val="fr-CA"/>
        </w:rPr>
      </w:pPr>
      <w:r w:rsidRPr="00977C4A">
        <w:rPr>
          <w:b/>
          <w:bCs/>
          <w:lang w:val="fr-FR"/>
        </w:rPr>
        <w:t>L</w:t>
      </w:r>
      <w:r w:rsidR="00047253">
        <w:rPr>
          <w:b/>
          <w:bCs/>
          <w:lang w:val="fr-FR"/>
        </w:rPr>
        <w:t>’apport de la linguistique - l</w:t>
      </w:r>
      <w:r w:rsidRPr="00977C4A">
        <w:rPr>
          <w:b/>
          <w:bCs/>
          <w:lang w:val="fr-FR"/>
        </w:rPr>
        <w:t>a compétence de lecture</w:t>
      </w:r>
    </w:p>
    <w:p w14:paraId="0D9F58C9" w14:textId="77777777" w:rsidR="00DF38D5" w:rsidRDefault="00DF38D5" w:rsidP="009C28AC">
      <w:pPr>
        <w:spacing w:after="120"/>
        <w:ind w:right="-765"/>
        <w:jc w:val="both"/>
        <w:rPr>
          <w:lang w:val="fr-FR"/>
        </w:rPr>
      </w:pPr>
    </w:p>
    <w:p w14:paraId="0C29A073" w14:textId="1B8D0FAE" w:rsidR="009C28AC" w:rsidRDefault="00A56E19" w:rsidP="009C28AC">
      <w:pPr>
        <w:spacing w:after="120"/>
        <w:ind w:right="-765"/>
        <w:jc w:val="both"/>
        <w:rPr>
          <w:rFonts w:cs="Calibri"/>
          <w:b/>
          <w:bCs/>
          <w:szCs w:val="24"/>
          <w:lang w:val="fr-CA"/>
        </w:rPr>
      </w:pPr>
      <w:r w:rsidRPr="00395B1C">
        <w:rPr>
          <w:b/>
          <w:bCs/>
          <w:lang w:val="fr-FR"/>
        </w:rPr>
        <w:t>Une lecture optimale à l’aide de la syntaxe</w:t>
      </w:r>
    </w:p>
    <w:p w14:paraId="53E570B0" w14:textId="77777777" w:rsidR="00DF38D5" w:rsidRDefault="00DF38D5" w:rsidP="009C28AC">
      <w:pPr>
        <w:spacing w:after="120"/>
        <w:ind w:right="-765"/>
        <w:jc w:val="both"/>
        <w:rPr>
          <w:lang w:val="fr-FR"/>
        </w:rPr>
      </w:pPr>
    </w:p>
    <w:p w14:paraId="71B7C1DA" w14:textId="351DD0F1" w:rsidR="009C28AC" w:rsidRDefault="00A56E19" w:rsidP="009C28AC">
      <w:pPr>
        <w:spacing w:after="120"/>
        <w:ind w:right="-765"/>
        <w:jc w:val="both"/>
        <w:rPr>
          <w:rFonts w:cs="Calibri"/>
          <w:b/>
          <w:bCs/>
          <w:szCs w:val="24"/>
          <w:lang w:val="fr-CA"/>
        </w:rPr>
      </w:pPr>
      <w:r w:rsidRPr="0025755B">
        <w:rPr>
          <w:b/>
          <w:lang w:val="fr-FR"/>
        </w:rPr>
        <w:t>L</w:t>
      </w:r>
      <w:r>
        <w:rPr>
          <w:b/>
          <w:lang w:val="fr-FR"/>
        </w:rPr>
        <w:t>’</w:t>
      </w:r>
      <w:r w:rsidRPr="0025755B">
        <w:rPr>
          <w:b/>
          <w:lang w:val="fr-FR"/>
        </w:rPr>
        <w:t xml:space="preserve">approche </w:t>
      </w:r>
      <w:r w:rsidRPr="0025755B">
        <w:rPr>
          <w:b/>
          <w:i/>
          <w:lang w:val="fr-FR"/>
        </w:rPr>
        <w:t>aménagée</w:t>
      </w:r>
      <w:r w:rsidRPr="0025755B">
        <w:rPr>
          <w:b/>
          <w:lang w:val="fr-FR"/>
        </w:rPr>
        <w:t xml:space="preserve"> et l</w:t>
      </w:r>
      <w:r>
        <w:rPr>
          <w:b/>
          <w:lang w:val="fr-FR"/>
        </w:rPr>
        <w:t>’</w:t>
      </w:r>
      <w:r w:rsidRPr="0025755B">
        <w:rPr>
          <w:b/>
          <w:lang w:val="fr-FR"/>
        </w:rPr>
        <w:t>approche</w:t>
      </w:r>
      <w:r w:rsidRPr="0025755B">
        <w:rPr>
          <w:b/>
          <w:i/>
          <w:lang w:val="fr-FR"/>
        </w:rPr>
        <w:t xml:space="preserve"> intégrée</w:t>
      </w:r>
    </w:p>
    <w:p w14:paraId="2B88131E" w14:textId="77777777" w:rsidR="00DF38D5" w:rsidRDefault="00DF38D5" w:rsidP="009C28AC">
      <w:pPr>
        <w:spacing w:after="120"/>
        <w:ind w:right="-765"/>
        <w:jc w:val="both"/>
        <w:rPr>
          <w:lang w:val="fr-FR"/>
        </w:rPr>
      </w:pPr>
    </w:p>
    <w:p w14:paraId="0E9EE864" w14:textId="1C455985" w:rsidR="009C28AC" w:rsidRDefault="00A56E19" w:rsidP="009C28AC">
      <w:pPr>
        <w:spacing w:after="120"/>
        <w:ind w:right="-765"/>
        <w:jc w:val="both"/>
        <w:rPr>
          <w:b/>
          <w:lang w:val="fr-FR"/>
        </w:rPr>
      </w:pPr>
      <w:r>
        <w:rPr>
          <w:b/>
          <w:lang w:val="fr-FR"/>
        </w:rPr>
        <w:t> </w:t>
      </w:r>
      <w:r w:rsidRPr="0025755B">
        <w:rPr>
          <w:b/>
          <w:lang w:val="fr-FR"/>
        </w:rPr>
        <w:t>L</w:t>
      </w:r>
      <w:r>
        <w:rPr>
          <w:b/>
          <w:lang w:val="fr-FR"/>
        </w:rPr>
        <w:t>’</w:t>
      </w:r>
      <w:r w:rsidRPr="0025755B">
        <w:rPr>
          <w:b/>
          <w:lang w:val="fr-FR"/>
        </w:rPr>
        <w:t>approche</w:t>
      </w:r>
      <w:r w:rsidRPr="00953687">
        <w:rPr>
          <w:b/>
          <w:lang w:val="fr-FR"/>
        </w:rPr>
        <w:t xml:space="preserve"> aménagée</w:t>
      </w:r>
      <w:r w:rsidRPr="0025755B">
        <w:rPr>
          <w:b/>
          <w:lang w:val="fr-FR"/>
        </w:rPr>
        <w:t>. Un nouveau type d</w:t>
      </w:r>
      <w:r>
        <w:rPr>
          <w:b/>
          <w:lang w:val="fr-FR"/>
        </w:rPr>
        <w:t>’</w:t>
      </w:r>
      <w:r w:rsidRPr="0025755B">
        <w:rPr>
          <w:b/>
          <w:lang w:val="fr-FR"/>
        </w:rPr>
        <w:t>approche</w:t>
      </w:r>
      <w:r>
        <w:rPr>
          <w:b/>
          <w:lang w:val="fr-FR"/>
        </w:rPr>
        <w:t xml:space="preserve"> syntaxique ?</w:t>
      </w:r>
      <w:r w:rsidR="009C28AC">
        <w:rPr>
          <w:b/>
          <w:lang w:val="fr-FR"/>
        </w:rPr>
        <w:t xml:space="preserve"> </w:t>
      </w:r>
    </w:p>
    <w:p w14:paraId="35DAF286" w14:textId="77777777" w:rsidR="00DF38D5" w:rsidRDefault="00DF38D5" w:rsidP="009C28AC">
      <w:pPr>
        <w:spacing w:after="120"/>
        <w:ind w:right="-765"/>
        <w:jc w:val="both"/>
        <w:rPr>
          <w:lang w:val="fr-FR"/>
        </w:rPr>
      </w:pPr>
    </w:p>
    <w:p w14:paraId="0049B974" w14:textId="4214DFCF" w:rsidR="00047253" w:rsidRDefault="00A56E19" w:rsidP="009C28AC">
      <w:pPr>
        <w:spacing w:after="120"/>
        <w:ind w:right="-765"/>
        <w:jc w:val="both"/>
        <w:rPr>
          <w:b/>
          <w:bCs/>
          <w:lang w:val="fr-FR"/>
        </w:rPr>
      </w:pPr>
      <w:r>
        <w:rPr>
          <w:b/>
          <w:bCs/>
          <w:lang w:val="fr-FR"/>
        </w:rPr>
        <w:t>Utilité de l’approche</w:t>
      </w:r>
      <w:r w:rsidR="009C28AC">
        <w:rPr>
          <w:b/>
          <w:bCs/>
          <w:lang w:val="fr-FR"/>
        </w:rPr>
        <w:t xml:space="preserve"> </w:t>
      </w:r>
      <w:r w:rsidR="007D5B5F">
        <w:rPr>
          <w:b/>
          <w:bCs/>
          <w:lang w:val="fr-FR"/>
        </w:rPr>
        <w:t xml:space="preserve">et conseil </w:t>
      </w:r>
    </w:p>
    <w:p w14:paraId="7FDE6267" w14:textId="77777777" w:rsidR="00DF38D5" w:rsidRDefault="00DF38D5" w:rsidP="009C28AC">
      <w:pPr>
        <w:spacing w:after="120"/>
        <w:ind w:right="-765"/>
        <w:jc w:val="both"/>
        <w:rPr>
          <w:b/>
          <w:bCs/>
          <w:lang w:val="fr-FR"/>
        </w:rPr>
      </w:pPr>
    </w:p>
    <w:p w14:paraId="383F7935" w14:textId="538A68AC" w:rsidR="009C28AC" w:rsidRDefault="00A56E19" w:rsidP="009C28AC">
      <w:pPr>
        <w:spacing w:after="120"/>
        <w:ind w:right="-765"/>
        <w:jc w:val="both"/>
        <w:rPr>
          <w:b/>
          <w:bCs/>
          <w:lang w:val="fr-FR"/>
        </w:rPr>
      </w:pPr>
      <w:r>
        <w:rPr>
          <w:b/>
          <w:bCs/>
          <w:lang w:val="fr-FR"/>
        </w:rPr>
        <w:t>Peut</w:t>
      </w:r>
      <w:r w:rsidRPr="002505E4">
        <w:rPr>
          <w:b/>
          <w:bCs/>
          <w:lang w:val="fr-FR"/>
        </w:rPr>
        <w:t>-on comprendre sans aménagement syntaxique</w:t>
      </w:r>
      <w:r>
        <w:rPr>
          <w:b/>
          <w:bCs/>
          <w:lang w:val="fr-FR"/>
        </w:rPr>
        <w:t xml:space="preserve"> ? </w:t>
      </w:r>
    </w:p>
    <w:p w14:paraId="5BAC0FC1" w14:textId="77777777" w:rsidR="00DF38D5" w:rsidRDefault="00DF38D5" w:rsidP="007D5B5F">
      <w:pPr>
        <w:spacing w:after="120"/>
        <w:ind w:right="-765"/>
        <w:jc w:val="both"/>
        <w:rPr>
          <w:lang w:val="fr-FR"/>
        </w:rPr>
      </w:pPr>
    </w:p>
    <w:p w14:paraId="5F64D333" w14:textId="77777777" w:rsidR="00DF38D5" w:rsidRDefault="00DF38D5" w:rsidP="007D5B5F">
      <w:pPr>
        <w:spacing w:after="120"/>
        <w:ind w:right="-765"/>
        <w:jc w:val="both"/>
        <w:rPr>
          <w:lang w:val="fr-FR"/>
        </w:rPr>
      </w:pPr>
    </w:p>
    <w:p w14:paraId="70049536" w14:textId="72E53D12" w:rsidR="007D5B5F" w:rsidRDefault="00A56E19" w:rsidP="007D5B5F">
      <w:pPr>
        <w:spacing w:after="120"/>
        <w:ind w:right="-765"/>
        <w:jc w:val="both"/>
        <w:rPr>
          <w:rFonts w:cs="Calibri"/>
          <w:b/>
          <w:bCs/>
          <w:szCs w:val="24"/>
          <w:lang w:val="fr-CA"/>
        </w:rPr>
      </w:pPr>
      <w:r w:rsidRPr="002505E4">
        <w:rPr>
          <w:b/>
          <w:bCs/>
          <w:lang w:val="fr-FR"/>
        </w:rPr>
        <w:t xml:space="preserve">Avec ces techniques peut-on comprendre des textes rédigés dans d’autres langues de la famille romane ? </w:t>
      </w:r>
      <w:r>
        <w:rPr>
          <w:b/>
          <w:bCs/>
          <w:lang w:val="fr-FR"/>
        </w:rPr>
        <w:t xml:space="preserve">Peut-on enseigner le plurilinguisme ? </w:t>
      </w:r>
    </w:p>
    <w:p w14:paraId="7AB6A915" w14:textId="77777777" w:rsidR="00DF38D5" w:rsidRDefault="00DF38D5" w:rsidP="007D5B5F">
      <w:pPr>
        <w:spacing w:after="120"/>
        <w:ind w:right="-765"/>
        <w:jc w:val="both"/>
        <w:rPr>
          <w:lang w:val="fr-FR"/>
        </w:rPr>
      </w:pPr>
    </w:p>
    <w:p w14:paraId="10502AB4" w14:textId="3FAA1364" w:rsidR="007D5B5F" w:rsidRPr="007D5B5F" w:rsidRDefault="007D5B5F" w:rsidP="007D5B5F">
      <w:pPr>
        <w:spacing w:after="120"/>
        <w:ind w:right="-765"/>
        <w:jc w:val="both"/>
        <w:rPr>
          <w:rFonts w:cs="Calibri"/>
          <w:b/>
          <w:bCs/>
          <w:szCs w:val="24"/>
          <w:lang w:val="fr-CA"/>
        </w:rPr>
      </w:pPr>
      <w:r w:rsidRPr="007D5B5F">
        <w:rPr>
          <w:b/>
          <w:bCs/>
          <w:lang w:val="fr-FR"/>
        </w:rPr>
        <w:t>Préparation des étudiants pour comprendre un texte rédigé dans une langue étrangère</w:t>
      </w:r>
      <w:r w:rsidR="00A858E5">
        <w:rPr>
          <w:b/>
          <w:bCs/>
          <w:lang w:val="fr-FR"/>
        </w:rPr>
        <w:t xml:space="preserve">. </w:t>
      </w:r>
    </w:p>
    <w:p w14:paraId="368C035D" w14:textId="77777777" w:rsidR="002F07D9" w:rsidRDefault="002F07D9">
      <w:pPr>
        <w:spacing w:after="160" w:line="259" w:lineRule="auto"/>
        <w:rPr>
          <w:b/>
          <w:i/>
          <w:lang w:val="fr-FR"/>
        </w:rPr>
      </w:pPr>
      <w:r>
        <w:rPr>
          <w:b/>
          <w:i/>
          <w:lang w:val="fr-FR"/>
        </w:rPr>
        <w:br w:type="page"/>
      </w:r>
    </w:p>
    <w:p w14:paraId="4BE2A09D" w14:textId="7D04A71D" w:rsidR="00A56E19" w:rsidRPr="002C57A0" w:rsidRDefault="00A56E19" w:rsidP="00A56E19">
      <w:pPr>
        <w:spacing w:after="120"/>
        <w:jc w:val="both"/>
        <w:rPr>
          <w:b/>
          <w:i/>
          <w:lang w:val="fr-FR"/>
        </w:rPr>
      </w:pPr>
      <w:r>
        <w:rPr>
          <w:b/>
          <w:i/>
          <w:lang w:val="fr-FR"/>
        </w:rPr>
        <w:lastRenderedPageBreak/>
        <w:t>Texte </w:t>
      </w:r>
    </w:p>
    <w:p w14:paraId="51F33973" w14:textId="7C8472F9" w:rsidR="00A56E19" w:rsidRPr="00664D39" w:rsidRDefault="00A56E19" w:rsidP="00A56E19">
      <w:pPr>
        <w:jc w:val="right"/>
        <w:rPr>
          <w:strike/>
          <w:sz w:val="19"/>
          <w:szCs w:val="19"/>
          <w:lang w:val="fr-FR"/>
        </w:rPr>
      </w:pPr>
    </w:p>
    <w:tbl>
      <w:tblPr>
        <w:tblW w:w="1094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4"/>
      </w:tblGrid>
      <w:tr w:rsidR="00A56E19" w14:paraId="12A743AA" w14:textId="77777777" w:rsidTr="004B1381">
        <w:tc>
          <w:tcPr>
            <w:tcW w:w="10944" w:type="dxa"/>
          </w:tcPr>
          <w:p w14:paraId="7AEFCD76" w14:textId="77777777" w:rsidR="00A56E19" w:rsidRDefault="00A56E19" w:rsidP="007D7836">
            <w:pPr>
              <w:spacing w:line="360" w:lineRule="auto"/>
              <w:ind w:right="-1054"/>
              <w:rPr>
                <w:lang w:val="fr-CA"/>
              </w:rPr>
            </w:pPr>
            <w:r>
              <w:rPr>
                <w:b/>
                <w:lang w:val="fr-FR"/>
              </w:rPr>
              <w:t xml:space="preserve">                                                               </w:t>
            </w:r>
            <w:r>
              <w:rPr>
                <w:lang w:val="fr-CA"/>
              </w:rPr>
              <w:t>La France des villages</w:t>
            </w:r>
          </w:p>
          <w:p w14:paraId="5CAA1C28" w14:textId="77777777" w:rsidR="00A56E19" w:rsidRPr="00EC7AD4" w:rsidRDefault="00A56E19" w:rsidP="007D7836">
            <w:pPr>
              <w:spacing w:line="360" w:lineRule="auto"/>
              <w:ind w:right="-1054"/>
              <w:rPr>
                <w:b/>
                <w:lang w:val="fr-CA"/>
              </w:rPr>
            </w:pPr>
            <w:r>
              <w:rPr>
                <w:b/>
                <w:lang w:val="fr-CA"/>
              </w:rPr>
              <w:t xml:space="preserve">                                                                   La Bretagne</w:t>
            </w:r>
          </w:p>
          <w:p w14:paraId="050700C7" w14:textId="77777777" w:rsidR="00A56E19" w:rsidRDefault="00A56E19" w:rsidP="007D7836">
            <w:pPr>
              <w:numPr>
                <w:ilvl w:val="0"/>
                <w:numId w:val="26"/>
              </w:numPr>
              <w:spacing w:after="0" w:line="360" w:lineRule="auto"/>
              <w:ind w:right="-1054"/>
              <w:rPr>
                <w:lang w:val="fr-FR"/>
              </w:rPr>
            </w:pPr>
            <w:r w:rsidRPr="00471BDA">
              <w:rPr>
                <w:lang w:val="fr-FR"/>
              </w:rPr>
              <w:t>Demat</w:t>
            </w:r>
            <w:r>
              <w:rPr>
                <w:rStyle w:val="a4"/>
              </w:rPr>
              <w:footnoteReference w:id="1"/>
            </w:r>
            <w:r w:rsidRPr="00471BDA">
              <w:rPr>
                <w:lang w:val="fr-FR"/>
              </w:rPr>
              <w:t> </w:t>
            </w:r>
            <w:r>
              <w:rPr>
                <w:lang w:val="fr-FR"/>
              </w:rPr>
              <w:t>! Bonjour ! Un petit café, quelque part à Locronan. Les clients qui viennent d’entrer saluent ceux qui sont</w:t>
            </w:r>
          </w:p>
          <w:p w14:paraId="78B58863" w14:textId="77777777" w:rsidR="00A56E19" w:rsidRPr="004D7D1C" w:rsidRDefault="00A56E19" w:rsidP="007D7836">
            <w:pPr>
              <w:numPr>
                <w:ilvl w:val="0"/>
                <w:numId w:val="26"/>
              </w:numPr>
              <w:spacing w:after="0" w:line="360" w:lineRule="auto"/>
              <w:ind w:left="252" w:right="-1054" w:hanging="252"/>
              <w:rPr>
                <w:lang w:val="fr-FR"/>
              </w:rPr>
            </w:pPr>
            <w:r>
              <w:rPr>
                <w:lang w:val="fr-FR"/>
              </w:rPr>
              <w:t xml:space="preserve"> déjà attablés. Même les </w:t>
            </w:r>
            <w:r w:rsidRPr="004D7D1C">
              <w:rPr>
                <w:lang w:val="fr-FR"/>
              </w:rPr>
              <w:t>journalistes, les gens de passage, ceux que personne ne connaît, y ont droit.</w:t>
            </w:r>
          </w:p>
          <w:p w14:paraId="673E43B6"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Leur présence suffit à les rendre sympathiques. Bienvenue dans la Bretagne des villages.</w:t>
            </w:r>
          </w:p>
          <w:p w14:paraId="5AB87FCC"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Rarement coin de France a eu meilleure réputation pour l’accueil des visiteurs. Ces derniers ne s’y trompent pas,</w:t>
            </w:r>
          </w:p>
          <w:p w14:paraId="730B976A"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puisque les Côtes-d’Armor, le Finistère, l’Ille-et-Vilaine et le Morbihan forment la quatrième région touristique</w:t>
            </w:r>
          </w:p>
          <w:p w14:paraId="1EBCA356"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de France. Leurs charmes naturels, 2730 kilomètres où se côtoient des dunes</w:t>
            </w:r>
            <w:r w:rsidRPr="004D7D1C">
              <w:rPr>
                <w:rStyle w:val="a4"/>
                <w:lang w:val="fr-FR"/>
              </w:rPr>
              <w:footnoteReference w:id="2"/>
            </w:r>
            <w:r w:rsidRPr="004D7D1C">
              <w:rPr>
                <w:lang w:val="fr-FR"/>
              </w:rPr>
              <w:t xml:space="preserve"> battues par le vent, des falaises à</w:t>
            </w:r>
          </w:p>
          <w:p w14:paraId="45D2EE63"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pic qui se jettent dans l’Océan, des estuaires paradisiaques pour les animaux à plume ou à écaille, des marais</w:t>
            </w:r>
          </w:p>
          <w:p w14:paraId="48102521"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 xml:space="preserve">salants, des cordons de galets, sont irrésistibles… Voilà pour l’Armor (« le bord de mer » en celte). L’intérieur </w:t>
            </w:r>
          </w:p>
          <w:p w14:paraId="2E6D42AC"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 xml:space="preserve">des terres, l’Argoat (« les bois »), n’est pas en reste : landes, bocages et forêts dessinent des paysages variés, et </w:t>
            </w:r>
          </w:p>
          <w:p w14:paraId="30A3989A"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 xml:space="preserve"> racontent des légendes. À Huelgoat, on narre aux écoliers les allées et venues, dans leur forêt, du roi Arthur, de la</w:t>
            </w:r>
          </w:p>
          <w:p w14:paraId="0F2216CD" w14:textId="77777777" w:rsidR="00A56E19" w:rsidRPr="004D7D1C" w:rsidRDefault="00A56E19" w:rsidP="007D7836">
            <w:pPr>
              <w:numPr>
                <w:ilvl w:val="0"/>
                <w:numId w:val="26"/>
              </w:numPr>
              <w:spacing w:after="0" w:line="360" w:lineRule="auto"/>
              <w:ind w:left="252" w:right="-1054" w:hanging="252"/>
              <w:rPr>
                <w:lang w:val="fr-FR"/>
              </w:rPr>
            </w:pPr>
            <w:r w:rsidRPr="004D7D1C">
              <w:rPr>
                <w:lang w:val="fr-CA"/>
              </w:rPr>
              <w:t xml:space="preserve"> </w:t>
            </w:r>
            <w:r w:rsidRPr="004D7D1C">
              <w:rPr>
                <w:lang w:val="fr-FR"/>
              </w:rPr>
              <w:t>princesse d’Ys et de l’enchanteur</w:t>
            </w:r>
            <w:r w:rsidRPr="004D7D1C">
              <w:rPr>
                <w:rStyle w:val="a4"/>
                <w:lang w:val="fr-FR"/>
              </w:rPr>
              <w:footnoteReference w:id="3"/>
            </w:r>
            <w:r w:rsidRPr="004D7D1C">
              <w:rPr>
                <w:lang w:val="fr-FR"/>
              </w:rPr>
              <w:t xml:space="preserve"> Merlin. Ainsi que beaucoup d’autres mythes transmis de génération en </w:t>
            </w:r>
          </w:p>
          <w:p w14:paraId="29D17B8F"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 xml:space="preserve"> génération, qui contribuent à l’identité nationale.</w:t>
            </w:r>
          </w:p>
          <w:p w14:paraId="647DE28E" w14:textId="77777777" w:rsidR="00A56E19" w:rsidRPr="004D7D1C" w:rsidRDefault="00A56E19" w:rsidP="007D7836">
            <w:pPr>
              <w:numPr>
                <w:ilvl w:val="0"/>
                <w:numId w:val="26"/>
              </w:numPr>
              <w:spacing w:after="0" w:line="360" w:lineRule="auto"/>
              <w:ind w:left="252" w:right="-1054" w:hanging="252"/>
              <w:rPr>
                <w:lang w:val="fr-FR"/>
              </w:rPr>
            </w:pPr>
            <w:r w:rsidRPr="004D7D1C">
              <w:rPr>
                <w:lang w:val="fr-CA"/>
              </w:rPr>
              <w:t xml:space="preserve"> </w:t>
            </w:r>
            <w:r w:rsidRPr="004D7D1C">
              <w:rPr>
                <w:lang w:val="fr-FR"/>
              </w:rPr>
              <w:t>De cette culture, les villages sont les piliers</w:t>
            </w:r>
            <w:r w:rsidRPr="004D7D1C">
              <w:rPr>
                <w:rStyle w:val="a4"/>
                <w:lang w:val="fr-FR"/>
              </w:rPr>
              <w:footnoteReference w:id="4"/>
            </w:r>
            <w:r w:rsidRPr="004D7D1C">
              <w:rPr>
                <w:lang w:val="fr-FR"/>
              </w:rPr>
              <w:t>. La langue bretonne, qui avait décliné au XXe siècle, y vit, depuis</w:t>
            </w:r>
          </w:p>
          <w:p w14:paraId="4C6957F9" w14:textId="77777777" w:rsidR="00A56E19" w:rsidRPr="004D7D1C" w:rsidRDefault="00A56E19" w:rsidP="007D7836">
            <w:pPr>
              <w:numPr>
                <w:ilvl w:val="0"/>
                <w:numId w:val="26"/>
              </w:numPr>
              <w:spacing w:after="0" w:line="360" w:lineRule="auto"/>
              <w:ind w:left="252" w:right="-1054" w:hanging="252"/>
              <w:rPr>
                <w:lang w:val="fr-FR"/>
              </w:rPr>
            </w:pPr>
            <w:r w:rsidRPr="004D7D1C">
              <w:rPr>
                <w:lang w:val="fr-CA"/>
              </w:rPr>
              <w:t xml:space="preserve"> </w:t>
            </w:r>
            <w:r w:rsidRPr="004D7D1C">
              <w:rPr>
                <w:lang w:val="fr-FR"/>
              </w:rPr>
              <w:t xml:space="preserve">une dizaine d’années, un certain regain. Les écoles associatives de Diwan, qui dispensent les cours en breton, ont </w:t>
            </w:r>
          </w:p>
          <w:p w14:paraId="0060C500" w14:textId="77777777" w:rsidR="00A56E19" w:rsidRPr="004D7D1C" w:rsidRDefault="00A56E19" w:rsidP="007D7836">
            <w:pPr>
              <w:numPr>
                <w:ilvl w:val="0"/>
                <w:numId w:val="26"/>
              </w:numPr>
              <w:spacing w:after="0" w:line="360" w:lineRule="auto"/>
              <w:ind w:left="252" w:right="-1054" w:hanging="252"/>
              <w:rPr>
                <w:lang w:val="fr-FR"/>
              </w:rPr>
            </w:pPr>
            <w:r w:rsidRPr="004D7D1C">
              <w:rPr>
                <w:lang w:val="fr-FR"/>
              </w:rPr>
              <w:t xml:space="preserve"> favorisé cet essor. Aujourd’hui elles sont quarante et une à scolariser 3500 élèves, de la maternité au bac. </w:t>
            </w:r>
          </w:p>
          <w:p w14:paraId="1B7246CD" w14:textId="77777777" w:rsidR="00A56E19" w:rsidRPr="00E67D7D" w:rsidRDefault="00A56E19" w:rsidP="007D7836">
            <w:pPr>
              <w:spacing w:line="360" w:lineRule="auto"/>
              <w:ind w:left="252" w:right="-1054"/>
              <w:rPr>
                <w:sz w:val="20"/>
                <w:szCs w:val="20"/>
                <w:lang w:val="fr-CA"/>
              </w:rPr>
            </w:pPr>
            <w:r w:rsidRPr="004D7D1C">
              <w:rPr>
                <w:lang w:val="fr-CA"/>
              </w:rPr>
              <w:t xml:space="preserve">                                                                                                                                </w:t>
            </w:r>
            <w:r w:rsidRPr="00E67D7D">
              <w:rPr>
                <w:sz w:val="20"/>
                <w:szCs w:val="20"/>
                <w:lang w:val="fr-CA"/>
              </w:rPr>
              <w:t xml:space="preserve">Par  Ophélie Neiman  </w:t>
            </w:r>
          </w:p>
          <w:p w14:paraId="0A12E9FD" w14:textId="77777777" w:rsidR="00A56E19" w:rsidRDefault="00A56E19" w:rsidP="007D7836">
            <w:pPr>
              <w:spacing w:line="360" w:lineRule="auto"/>
              <w:ind w:left="5040" w:right="-1054"/>
              <w:rPr>
                <w:lang w:val="fr-CA"/>
              </w:rPr>
            </w:pPr>
            <w:r w:rsidRPr="00E67D7D">
              <w:rPr>
                <w:i/>
                <w:sz w:val="20"/>
                <w:szCs w:val="20"/>
                <w:lang w:val="fr-CA"/>
              </w:rPr>
              <w:t xml:space="preserve">                        Géo </w:t>
            </w:r>
            <w:r w:rsidRPr="00E67D7D">
              <w:rPr>
                <w:sz w:val="20"/>
                <w:szCs w:val="20"/>
                <w:lang w:val="fr-CA"/>
              </w:rPr>
              <w:t>grande série 2012, no 400,  juin 2012</w:t>
            </w:r>
          </w:p>
        </w:tc>
      </w:tr>
    </w:tbl>
    <w:p w14:paraId="2EBBC077" w14:textId="7F65EC0E" w:rsidR="00664D39" w:rsidRPr="00A858E5" w:rsidRDefault="00A858E5" w:rsidP="00664D39">
      <w:pPr>
        <w:tabs>
          <w:tab w:val="num" w:pos="1134"/>
        </w:tabs>
        <w:suppressAutoHyphens/>
        <w:jc w:val="both"/>
        <w:rPr>
          <w:b/>
          <w:bCs/>
          <w:lang w:val="fr-FR"/>
        </w:rPr>
      </w:pPr>
      <w:r w:rsidRPr="00A858E5">
        <w:rPr>
          <w:b/>
          <w:bCs/>
          <w:lang w:val="fr-FR"/>
        </w:rPr>
        <w:t xml:space="preserve">Importance de l’extralinguistique, importance des connaissances encyclopédiques </w:t>
      </w:r>
    </w:p>
    <w:p w14:paraId="06AB3910" w14:textId="77777777" w:rsidR="002F07D9" w:rsidRDefault="002F07D9" w:rsidP="00A56E19">
      <w:pPr>
        <w:spacing w:line="360" w:lineRule="auto"/>
        <w:ind w:right="-1054"/>
        <w:jc w:val="both"/>
        <w:rPr>
          <w:lang w:val="fr-FR"/>
        </w:rPr>
      </w:pPr>
    </w:p>
    <w:p w14:paraId="71E8B689" w14:textId="5C2EB38E" w:rsidR="00A56E19" w:rsidRDefault="00A56E19" w:rsidP="00A56E19">
      <w:pPr>
        <w:spacing w:line="360" w:lineRule="auto"/>
        <w:ind w:right="-1054"/>
        <w:jc w:val="both"/>
        <w:rPr>
          <w:color w:val="FF0000"/>
          <w:lang w:val="fr-FR"/>
        </w:rPr>
      </w:pPr>
      <w:r w:rsidRPr="00753A4B">
        <w:rPr>
          <w:rFonts w:ascii="Arial" w:hAnsi="Arial" w:cs="Arial"/>
          <w:noProof/>
          <w:color w:val="1A0DAB"/>
          <w:sz w:val="20"/>
          <w:szCs w:val="20"/>
          <w:bdr w:val="none" w:sz="0" w:space="0" w:color="auto" w:frame="1"/>
          <w:lang w:eastAsia="el-GR"/>
        </w:rPr>
        <w:lastRenderedPageBreak/>
        <w:drawing>
          <wp:inline distT="0" distB="0" distL="0" distR="0" wp14:anchorId="3C2FF262" wp14:editId="037CAFF3">
            <wp:extent cx="1421812" cy="1467543"/>
            <wp:effectExtent l="0" t="0" r="6985" b="0"/>
            <wp:docPr id="615" name="Picture 1" descr="Résultat de recherche d'images pour &quot;la bretagne carte&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a bretagne carte&quo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208" cy="1476209"/>
                    </a:xfrm>
                    <a:prstGeom prst="rect">
                      <a:avLst/>
                    </a:prstGeom>
                    <a:noFill/>
                    <a:ln>
                      <a:noFill/>
                    </a:ln>
                  </pic:spPr>
                </pic:pic>
              </a:graphicData>
            </a:graphic>
          </wp:inline>
        </w:drawing>
      </w:r>
    </w:p>
    <w:p w14:paraId="5A72972F" w14:textId="77777777" w:rsidR="002F07D9" w:rsidRDefault="002F07D9" w:rsidP="00A56E19">
      <w:pPr>
        <w:spacing w:line="360" w:lineRule="auto"/>
        <w:ind w:right="-1054"/>
        <w:jc w:val="both"/>
        <w:rPr>
          <w:lang w:val="fr-FR"/>
        </w:rPr>
      </w:pPr>
    </w:p>
    <w:p w14:paraId="78D54F52" w14:textId="71B8D28E" w:rsidR="00A56E19" w:rsidRDefault="00A56E19" w:rsidP="00A56E19">
      <w:pPr>
        <w:spacing w:line="360" w:lineRule="auto"/>
        <w:ind w:right="-1054"/>
        <w:jc w:val="both"/>
        <w:rPr>
          <w:color w:val="FF0000"/>
          <w:lang w:val="fr-FR"/>
        </w:rPr>
      </w:pPr>
      <w:r w:rsidRPr="00753A4B">
        <w:rPr>
          <w:rFonts w:ascii="Arial" w:hAnsi="Arial" w:cs="Arial"/>
          <w:noProof/>
          <w:color w:val="1A0DAB"/>
          <w:sz w:val="20"/>
          <w:szCs w:val="20"/>
          <w:bdr w:val="none" w:sz="0" w:space="0" w:color="auto" w:frame="1"/>
          <w:lang w:eastAsia="el-GR"/>
        </w:rPr>
        <w:drawing>
          <wp:inline distT="0" distB="0" distL="0" distR="0" wp14:anchorId="3DE37D52" wp14:editId="124BDD7D">
            <wp:extent cx="2151218" cy="1513057"/>
            <wp:effectExtent l="0" t="0" r="1905" b="0"/>
            <wp:docPr id="616" name="Picture 2" descr="Résultat de recherche d'images pour &quot;la bretagne carte&qu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a bretagne carte&quo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343" cy="1518772"/>
                    </a:xfrm>
                    <a:prstGeom prst="rect">
                      <a:avLst/>
                    </a:prstGeom>
                    <a:noFill/>
                    <a:ln>
                      <a:noFill/>
                    </a:ln>
                  </pic:spPr>
                </pic:pic>
              </a:graphicData>
            </a:graphic>
          </wp:inline>
        </w:drawing>
      </w:r>
    </w:p>
    <w:p w14:paraId="066716D3" w14:textId="69D69316" w:rsidR="00A858E5" w:rsidRPr="00A858E5" w:rsidRDefault="00A858E5" w:rsidP="00A56E19">
      <w:pPr>
        <w:spacing w:line="360" w:lineRule="auto"/>
        <w:ind w:right="-1054"/>
        <w:jc w:val="both"/>
        <w:rPr>
          <w:b/>
          <w:bCs/>
          <w:lang w:val="fr-FR"/>
        </w:rPr>
      </w:pPr>
      <w:r>
        <w:rPr>
          <w:rStyle w:val="-"/>
          <w:b/>
          <w:bCs/>
          <w:color w:val="auto"/>
          <w:lang w:val="fr-FR"/>
        </w:rPr>
        <w:t>Regard guidé sur le texte</w:t>
      </w:r>
    </w:p>
    <w:p w14:paraId="6CEEE353" w14:textId="77777777" w:rsidR="00A56E19" w:rsidRPr="00977C4A" w:rsidRDefault="00A56E19" w:rsidP="00A56E19">
      <w:pPr>
        <w:pStyle w:val="af"/>
        <w:numPr>
          <w:ilvl w:val="0"/>
          <w:numId w:val="28"/>
        </w:numPr>
        <w:spacing w:line="360" w:lineRule="auto"/>
        <w:ind w:right="-1054"/>
        <w:jc w:val="both"/>
        <w:rPr>
          <w:lang w:val="fr-FR"/>
        </w:rPr>
      </w:pPr>
      <w:r w:rsidRPr="00977C4A">
        <w:rPr>
          <w:lang w:val="fr-FR"/>
        </w:rPr>
        <w:t>Comment dit-on bonjour en breton ? (l. 1)</w:t>
      </w:r>
    </w:p>
    <w:p w14:paraId="2393D201" w14:textId="77777777" w:rsidR="00A56E19" w:rsidRPr="00977C4A" w:rsidRDefault="00A56E19" w:rsidP="00A56E19">
      <w:pPr>
        <w:spacing w:line="360" w:lineRule="auto"/>
        <w:ind w:left="360" w:right="-1054"/>
        <w:jc w:val="both"/>
        <w:rPr>
          <w:lang w:val="fr-FR"/>
        </w:rPr>
      </w:pPr>
      <w:r w:rsidRPr="00977C4A">
        <w:rPr>
          <w:lang w:val="fr-FR"/>
        </w:rPr>
        <w:t>………………………………………………………………………………………………</w:t>
      </w:r>
    </w:p>
    <w:p w14:paraId="78EC24BC" w14:textId="12A0C39A" w:rsidR="00A56E19" w:rsidRPr="00977C4A" w:rsidRDefault="00A56E19" w:rsidP="00A56E19">
      <w:pPr>
        <w:pStyle w:val="af"/>
        <w:numPr>
          <w:ilvl w:val="0"/>
          <w:numId w:val="28"/>
        </w:numPr>
        <w:spacing w:line="360" w:lineRule="auto"/>
        <w:ind w:right="-1054"/>
        <w:jc w:val="both"/>
        <w:rPr>
          <w:lang w:val="fr-FR"/>
        </w:rPr>
      </w:pPr>
      <w:r w:rsidRPr="00977C4A">
        <w:rPr>
          <w:lang w:val="fr-FR"/>
        </w:rPr>
        <w:t>Sommes-nous dans quel village de</w:t>
      </w:r>
      <w:r w:rsidR="00323F02">
        <w:rPr>
          <w:lang w:val="fr-FR"/>
        </w:rPr>
        <w:t xml:space="preserve"> la</w:t>
      </w:r>
      <w:r w:rsidRPr="00977C4A">
        <w:rPr>
          <w:lang w:val="fr-FR"/>
        </w:rPr>
        <w:t xml:space="preserve"> Bretagne ? (l. 1)</w:t>
      </w:r>
    </w:p>
    <w:p w14:paraId="164A3F3A" w14:textId="77777777" w:rsidR="00A56E19" w:rsidRPr="00977C4A" w:rsidRDefault="00A56E19" w:rsidP="00A56E19">
      <w:pPr>
        <w:spacing w:line="360" w:lineRule="auto"/>
        <w:ind w:left="360" w:right="-1054"/>
        <w:jc w:val="both"/>
        <w:rPr>
          <w:lang w:val="fr-FR"/>
        </w:rPr>
      </w:pPr>
      <w:r w:rsidRPr="00977C4A">
        <w:rPr>
          <w:lang w:val="fr-FR"/>
        </w:rPr>
        <w:t>………………………………………………………………………………………………</w:t>
      </w:r>
    </w:p>
    <w:p w14:paraId="39686285" w14:textId="77777777" w:rsidR="00A56E19" w:rsidRPr="00977C4A" w:rsidRDefault="00A56E19" w:rsidP="00A56E19">
      <w:pPr>
        <w:pStyle w:val="af"/>
        <w:numPr>
          <w:ilvl w:val="0"/>
          <w:numId w:val="28"/>
        </w:numPr>
        <w:spacing w:line="360" w:lineRule="auto"/>
        <w:ind w:right="-1054"/>
        <w:jc w:val="both"/>
        <w:rPr>
          <w:lang w:val="fr-FR"/>
        </w:rPr>
      </w:pPr>
      <w:r w:rsidRPr="00977C4A">
        <w:rPr>
          <w:lang w:val="fr-FR"/>
        </w:rPr>
        <w:t>Les gens en Bretagne sont-ils hospitaliers ? (l. 1-2, 4)</w:t>
      </w:r>
    </w:p>
    <w:p w14:paraId="749868F9" w14:textId="77777777" w:rsidR="00A56E19" w:rsidRPr="00977C4A" w:rsidRDefault="00A56E19" w:rsidP="00A56E19">
      <w:pPr>
        <w:spacing w:line="360" w:lineRule="auto"/>
        <w:ind w:left="360" w:right="-1054"/>
        <w:jc w:val="both"/>
        <w:rPr>
          <w:lang w:val="fr-FR"/>
        </w:rPr>
      </w:pPr>
      <w:r w:rsidRPr="00977C4A">
        <w:rPr>
          <w:lang w:val="fr-FR"/>
        </w:rPr>
        <w:t>………………………………………………………………………………………………</w:t>
      </w:r>
    </w:p>
    <w:p w14:paraId="15FFFE70" w14:textId="41E99BB5" w:rsidR="00A56E19" w:rsidRPr="00977C4A" w:rsidRDefault="00A56E19" w:rsidP="00A56E19">
      <w:pPr>
        <w:pStyle w:val="af"/>
        <w:numPr>
          <w:ilvl w:val="0"/>
          <w:numId w:val="28"/>
        </w:numPr>
        <w:spacing w:line="360" w:lineRule="auto"/>
        <w:ind w:right="-1054"/>
        <w:jc w:val="both"/>
        <w:rPr>
          <w:lang w:val="fr-FR"/>
        </w:rPr>
      </w:pPr>
      <w:r w:rsidRPr="00977C4A">
        <w:rPr>
          <w:lang w:val="fr-FR"/>
        </w:rPr>
        <w:t xml:space="preserve">Citez des toponymes de </w:t>
      </w:r>
      <w:r>
        <w:rPr>
          <w:lang w:val="fr-FR"/>
        </w:rPr>
        <w:t xml:space="preserve">la </w:t>
      </w:r>
      <w:r w:rsidRPr="00977C4A">
        <w:rPr>
          <w:lang w:val="fr-FR"/>
        </w:rPr>
        <w:t xml:space="preserve">Bretagne (l. </w:t>
      </w:r>
      <w:r w:rsidR="009B41B5">
        <w:rPr>
          <w:lang w:val="fr-FR"/>
        </w:rPr>
        <w:t xml:space="preserve">1, </w:t>
      </w:r>
      <w:r w:rsidRPr="00977C4A">
        <w:rPr>
          <w:lang w:val="fr-FR"/>
        </w:rPr>
        <w:t>5, 8, 9, 10)</w:t>
      </w:r>
    </w:p>
    <w:p w14:paraId="18D0CA68" w14:textId="77777777" w:rsidR="00A56E19" w:rsidRPr="00977C4A" w:rsidRDefault="00A56E19" w:rsidP="00A56E19">
      <w:pPr>
        <w:spacing w:line="360" w:lineRule="auto"/>
        <w:ind w:left="360" w:right="-1054"/>
        <w:jc w:val="both"/>
        <w:rPr>
          <w:lang w:val="fr-FR"/>
        </w:rPr>
      </w:pPr>
      <w:r w:rsidRPr="00977C4A">
        <w:rPr>
          <w:lang w:val="fr-FR"/>
        </w:rPr>
        <w:t>………………………………………………………………………………………………</w:t>
      </w:r>
    </w:p>
    <w:p w14:paraId="1CF1C8B5" w14:textId="77777777" w:rsidR="00A56E19" w:rsidRPr="00977C4A" w:rsidRDefault="00A56E19" w:rsidP="00A56E19">
      <w:pPr>
        <w:pStyle w:val="af"/>
        <w:numPr>
          <w:ilvl w:val="0"/>
          <w:numId w:val="28"/>
        </w:numPr>
        <w:spacing w:line="360" w:lineRule="auto"/>
        <w:ind w:right="-1054"/>
        <w:jc w:val="both"/>
        <w:rPr>
          <w:lang w:val="fr-FR"/>
        </w:rPr>
      </w:pPr>
      <w:r w:rsidRPr="00977C4A">
        <w:rPr>
          <w:lang w:val="fr-FR"/>
        </w:rPr>
        <w:t xml:space="preserve">Y a-t-il des beautés naturelles en Bretagne ? (l. 6, 8) </w:t>
      </w:r>
    </w:p>
    <w:p w14:paraId="02AD81D4" w14:textId="77777777" w:rsidR="00A56E19" w:rsidRPr="00977C4A" w:rsidRDefault="00A56E19" w:rsidP="00A56E19">
      <w:pPr>
        <w:spacing w:line="360" w:lineRule="auto"/>
        <w:ind w:left="360" w:right="-1054"/>
        <w:jc w:val="both"/>
        <w:rPr>
          <w:lang w:val="fr-FR"/>
        </w:rPr>
      </w:pPr>
      <w:r w:rsidRPr="00977C4A">
        <w:rPr>
          <w:lang w:val="fr-FR"/>
        </w:rPr>
        <w:t>………………………………………………………………………………………………</w:t>
      </w:r>
    </w:p>
    <w:p w14:paraId="555A4CB9" w14:textId="77777777" w:rsidR="00A56E19" w:rsidRPr="00977C4A" w:rsidRDefault="00A56E19" w:rsidP="00A56E19">
      <w:pPr>
        <w:pStyle w:val="af"/>
        <w:numPr>
          <w:ilvl w:val="0"/>
          <w:numId w:val="28"/>
        </w:numPr>
        <w:spacing w:line="360" w:lineRule="auto"/>
        <w:ind w:right="-1054"/>
        <w:jc w:val="both"/>
        <w:rPr>
          <w:lang w:val="fr-FR"/>
        </w:rPr>
      </w:pPr>
      <w:r w:rsidRPr="00977C4A">
        <w:rPr>
          <w:lang w:val="fr-FR"/>
        </w:rPr>
        <w:t xml:space="preserve">Citez des noms de personnages légendaires de </w:t>
      </w:r>
      <w:r>
        <w:rPr>
          <w:lang w:val="fr-FR"/>
        </w:rPr>
        <w:t xml:space="preserve">la </w:t>
      </w:r>
      <w:r w:rsidRPr="00977C4A">
        <w:rPr>
          <w:lang w:val="fr-FR"/>
        </w:rPr>
        <w:t>Bretagne (l. 10)</w:t>
      </w:r>
    </w:p>
    <w:p w14:paraId="043E4395" w14:textId="77777777" w:rsidR="00A56E19" w:rsidRPr="00977C4A" w:rsidRDefault="00A56E19" w:rsidP="00A56E19">
      <w:pPr>
        <w:spacing w:line="360" w:lineRule="auto"/>
        <w:ind w:left="360" w:right="-1054"/>
        <w:jc w:val="both"/>
        <w:rPr>
          <w:lang w:val="fr-FR"/>
        </w:rPr>
      </w:pPr>
      <w:r w:rsidRPr="00977C4A">
        <w:rPr>
          <w:lang w:val="fr-FR"/>
        </w:rPr>
        <w:t>………………………………………………………………………………………………</w:t>
      </w:r>
    </w:p>
    <w:p w14:paraId="63B36499" w14:textId="77777777" w:rsidR="00A56E19" w:rsidRPr="00977C4A" w:rsidRDefault="00A56E19" w:rsidP="00A56E19">
      <w:pPr>
        <w:pStyle w:val="af"/>
        <w:numPr>
          <w:ilvl w:val="0"/>
          <w:numId w:val="28"/>
        </w:numPr>
        <w:spacing w:line="360" w:lineRule="auto"/>
        <w:ind w:right="-1054"/>
        <w:jc w:val="both"/>
        <w:rPr>
          <w:lang w:val="fr-FR"/>
        </w:rPr>
      </w:pPr>
      <w:r w:rsidRPr="00977C4A">
        <w:rPr>
          <w:lang w:val="fr-FR"/>
        </w:rPr>
        <w:t xml:space="preserve">Les villages sont-ils les piliers de la culture bretonne ? (l. 13) </w:t>
      </w:r>
    </w:p>
    <w:p w14:paraId="742727A2" w14:textId="77777777" w:rsidR="00A56E19" w:rsidRPr="00977C4A" w:rsidRDefault="00A56E19" w:rsidP="00A56E19">
      <w:pPr>
        <w:spacing w:line="360" w:lineRule="auto"/>
        <w:ind w:left="360" w:right="-1054"/>
        <w:jc w:val="both"/>
        <w:rPr>
          <w:lang w:val="fr-FR"/>
        </w:rPr>
      </w:pPr>
      <w:r w:rsidRPr="00977C4A">
        <w:rPr>
          <w:lang w:val="fr-FR"/>
        </w:rPr>
        <w:t>………………………………………………………………………………………………</w:t>
      </w:r>
    </w:p>
    <w:p w14:paraId="6BFB15A1" w14:textId="4C76474A" w:rsidR="00A56E19" w:rsidRPr="00241E86" w:rsidRDefault="00A56E19" w:rsidP="00241E86">
      <w:pPr>
        <w:pStyle w:val="af"/>
        <w:numPr>
          <w:ilvl w:val="0"/>
          <w:numId w:val="35"/>
        </w:numPr>
        <w:spacing w:line="360" w:lineRule="auto"/>
        <w:ind w:right="-1054"/>
        <w:jc w:val="both"/>
        <w:rPr>
          <w:lang w:val="fr-FR"/>
        </w:rPr>
      </w:pPr>
      <w:r w:rsidRPr="00241E86">
        <w:rPr>
          <w:lang w:val="fr-FR"/>
        </w:rPr>
        <w:t>O</w:t>
      </w:r>
      <w:r w:rsidRPr="00241E86">
        <w:rPr>
          <w:lang w:val="fr-CA"/>
        </w:rPr>
        <w:t>ù</w:t>
      </w:r>
      <w:r w:rsidRPr="00241E86">
        <w:rPr>
          <w:lang w:val="fr-FR"/>
        </w:rPr>
        <w:t xml:space="preserve"> enseigne-t-on le breton ? (l. 14)</w:t>
      </w:r>
    </w:p>
    <w:p w14:paraId="1A79B0E9" w14:textId="77777777" w:rsidR="00A56E19" w:rsidRPr="00977C4A" w:rsidRDefault="00A56E19" w:rsidP="00A56E19">
      <w:pPr>
        <w:spacing w:line="360" w:lineRule="auto"/>
        <w:ind w:left="360" w:right="-1054"/>
        <w:jc w:val="both"/>
        <w:rPr>
          <w:lang w:val="fr-FR"/>
        </w:rPr>
      </w:pPr>
      <w:r w:rsidRPr="00977C4A">
        <w:rPr>
          <w:lang w:val="fr-FR"/>
        </w:rPr>
        <w:lastRenderedPageBreak/>
        <w:t>………………………………………………………………………………………………</w:t>
      </w:r>
    </w:p>
    <w:p w14:paraId="49849204" w14:textId="77777777" w:rsidR="00A56E19" w:rsidRPr="00977C4A" w:rsidRDefault="00A56E19" w:rsidP="00241E86">
      <w:pPr>
        <w:pStyle w:val="af"/>
        <w:numPr>
          <w:ilvl w:val="0"/>
          <w:numId w:val="35"/>
        </w:numPr>
        <w:spacing w:line="360" w:lineRule="auto"/>
        <w:ind w:right="-1054"/>
        <w:jc w:val="both"/>
        <w:rPr>
          <w:lang w:val="fr-FR"/>
        </w:rPr>
      </w:pPr>
      <w:r w:rsidRPr="00977C4A">
        <w:rPr>
          <w:lang w:val="fr-FR"/>
        </w:rPr>
        <w:t>Le breton avait-il enregistré un déclin au 20</w:t>
      </w:r>
      <w:r w:rsidRPr="00977C4A">
        <w:rPr>
          <w:vertAlign w:val="superscript"/>
          <w:lang w:val="fr-FR"/>
        </w:rPr>
        <w:t>e</w:t>
      </w:r>
      <w:r w:rsidRPr="00977C4A">
        <w:rPr>
          <w:lang w:val="fr-FR"/>
        </w:rPr>
        <w:t xml:space="preserve"> siècle ? (l. 13)</w:t>
      </w:r>
    </w:p>
    <w:p w14:paraId="7DE28635" w14:textId="77777777" w:rsidR="00A56E19" w:rsidRPr="00977C4A" w:rsidRDefault="00A56E19" w:rsidP="00A56E19">
      <w:pPr>
        <w:spacing w:line="360" w:lineRule="auto"/>
        <w:ind w:left="360" w:right="-1054"/>
        <w:jc w:val="both"/>
        <w:rPr>
          <w:lang w:val="fr-FR"/>
        </w:rPr>
      </w:pPr>
      <w:r w:rsidRPr="00977C4A">
        <w:rPr>
          <w:lang w:val="fr-FR"/>
        </w:rPr>
        <w:t>………………………………………………………………………………………………</w:t>
      </w:r>
    </w:p>
    <w:p w14:paraId="76438886" w14:textId="77777777" w:rsidR="00A56E19" w:rsidRPr="00977C4A" w:rsidRDefault="00A56E19" w:rsidP="00241E86">
      <w:pPr>
        <w:pStyle w:val="af"/>
        <w:numPr>
          <w:ilvl w:val="0"/>
          <w:numId w:val="35"/>
        </w:numPr>
        <w:spacing w:line="360" w:lineRule="auto"/>
        <w:ind w:right="-1054"/>
        <w:jc w:val="both"/>
        <w:rPr>
          <w:lang w:val="fr-FR"/>
        </w:rPr>
      </w:pPr>
      <w:r w:rsidRPr="00977C4A">
        <w:rPr>
          <w:lang w:val="fr-FR"/>
        </w:rPr>
        <w:t xml:space="preserve">De nos jours, le breton connaît-il un progrès ? (l. 15) </w:t>
      </w:r>
    </w:p>
    <w:p w14:paraId="17D984D4" w14:textId="77777777" w:rsidR="00A56E19" w:rsidRPr="00977C4A" w:rsidRDefault="00A56E19" w:rsidP="00A56E19">
      <w:pPr>
        <w:spacing w:line="360" w:lineRule="auto"/>
        <w:ind w:left="360" w:right="-1054"/>
        <w:jc w:val="both"/>
        <w:rPr>
          <w:lang w:val="fr-FR"/>
        </w:rPr>
      </w:pPr>
      <w:r w:rsidRPr="00977C4A">
        <w:rPr>
          <w:lang w:val="fr-FR"/>
        </w:rPr>
        <w:t>………………………………………………………………………………………………</w:t>
      </w:r>
    </w:p>
    <w:p w14:paraId="0EC96E25" w14:textId="59AEC087" w:rsidR="00A56E19" w:rsidRPr="00977C4A" w:rsidRDefault="00A56E19" w:rsidP="00241E86">
      <w:pPr>
        <w:pStyle w:val="af"/>
        <w:numPr>
          <w:ilvl w:val="0"/>
          <w:numId w:val="35"/>
        </w:numPr>
        <w:spacing w:line="360" w:lineRule="auto"/>
        <w:ind w:right="-1054"/>
        <w:jc w:val="both"/>
        <w:rPr>
          <w:lang w:val="fr-FR"/>
        </w:rPr>
      </w:pPr>
      <w:r w:rsidRPr="00977C4A">
        <w:rPr>
          <w:lang w:val="fr-FR"/>
        </w:rPr>
        <w:t xml:space="preserve">Combien d’élèves sont-ils scolarisés dans les écoles associatives pour apprendre le breton ? </w:t>
      </w:r>
      <w:r w:rsidR="00323F02">
        <w:rPr>
          <w:lang w:val="fr-FR"/>
        </w:rPr>
        <w:t>(</w:t>
      </w:r>
      <w:r w:rsidRPr="00977C4A">
        <w:rPr>
          <w:lang w:val="fr-FR"/>
        </w:rPr>
        <w:t>l. 15)</w:t>
      </w:r>
    </w:p>
    <w:p w14:paraId="60932C99" w14:textId="77777777" w:rsidR="00A56E19" w:rsidRPr="00977C4A" w:rsidRDefault="00A56E19" w:rsidP="00A56E19">
      <w:pPr>
        <w:spacing w:line="360" w:lineRule="auto"/>
        <w:ind w:left="360" w:right="-1054"/>
        <w:jc w:val="both"/>
        <w:rPr>
          <w:lang w:val="fr-FR"/>
        </w:rPr>
      </w:pPr>
      <w:r w:rsidRPr="00977C4A">
        <w:rPr>
          <w:lang w:val="fr-FR"/>
        </w:rPr>
        <w:t>………………………………………………………………………………………………</w:t>
      </w:r>
    </w:p>
    <w:p w14:paraId="39957F58" w14:textId="197D64B6" w:rsidR="00664D39" w:rsidRPr="00664D39" w:rsidRDefault="00FE6617" w:rsidP="00A56E19">
      <w:pPr>
        <w:spacing w:line="360" w:lineRule="auto"/>
        <w:ind w:right="-1054"/>
        <w:jc w:val="both"/>
        <w:rPr>
          <w:b/>
          <w:bCs/>
          <w:sz w:val="24"/>
          <w:szCs w:val="24"/>
          <w:lang w:val="fr-FR"/>
        </w:rPr>
      </w:pPr>
      <w:r>
        <w:rPr>
          <w:b/>
          <w:bCs/>
          <w:sz w:val="24"/>
          <w:szCs w:val="24"/>
          <w:lang w:val="fr-FR"/>
        </w:rPr>
        <w:t>Approche aménagée</w:t>
      </w:r>
      <w:r w:rsidR="00A858E5">
        <w:rPr>
          <w:b/>
          <w:bCs/>
          <w:sz w:val="24"/>
          <w:szCs w:val="24"/>
          <w:lang w:val="fr-FR"/>
        </w:rPr>
        <w:t> : a</w:t>
      </w:r>
      <w:r w:rsidR="00664D39" w:rsidRPr="00664D39">
        <w:rPr>
          <w:b/>
          <w:bCs/>
          <w:sz w:val="24"/>
          <w:szCs w:val="24"/>
          <w:lang w:val="fr-FR"/>
        </w:rPr>
        <w:t>ménagement syntaxique au niveau de la phrase</w:t>
      </w:r>
      <w:r w:rsidR="00A858E5">
        <w:rPr>
          <w:b/>
          <w:bCs/>
          <w:sz w:val="24"/>
          <w:szCs w:val="24"/>
          <w:lang w:val="fr-FR"/>
        </w:rPr>
        <w:t xml:space="preserve"> </w:t>
      </w:r>
    </w:p>
    <w:p w14:paraId="26A68159" w14:textId="63DF8E33" w:rsidR="00664D39" w:rsidRPr="00185692" w:rsidRDefault="00185692" w:rsidP="007035FA">
      <w:pPr>
        <w:rPr>
          <w:bCs/>
          <w:lang w:val="fr-FR"/>
        </w:rPr>
      </w:pPr>
      <w:r w:rsidRPr="00185692">
        <w:rPr>
          <w:bCs/>
          <w:lang w:val="fr-FR"/>
        </w:rPr>
        <w:t xml:space="preserve"> </w:t>
      </w:r>
    </w:p>
    <w:tbl>
      <w:tblPr>
        <w:tblW w:w="1263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7"/>
      </w:tblGrid>
      <w:tr w:rsidR="00A56E19" w14:paraId="1EA34CC8" w14:textId="77777777" w:rsidTr="007D7836">
        <w:tc>
          <w:tcPr>
            <w:tcW w:w="12637" w:type="dxa"/>
          </w:tcPr>
          <w:p w14:paraId="24244FEA" w14:textId="77777777" w:rsidR="00A56E19" w:rsidRDefault="00A56E19" w:rsidP="007D7836">
            <w:pPr>
              <w:spacing w:line="360" w:lineRule="auto"/>
              <w:ind w:right="-1054"/>
              <w:rPr>
                <w:lang w:val="fr-CA"/>
              </w:rPr>
            </w:pPr>
            <w:r>
              <w:rPr>
                <w:b/>
                <w:lang w:val="fr-FR"/>
              </w:rPr>
              <w:t xml:space="preserve">                                                               </w:t>
            </w:r>
            <w:r>
              <w:rPr>
                <w:lang w:val="fr-CA"/>
              </w:rPr>
              <w:t>La France des villages</w:t>
            </w:r>
          </w:p>
          <w:p w14:paraId="201A7B15" w14:textId="77777777" w:rsidR="00A56E19" w:rsidRPr="007D609E" w:rsidRDefault="00A56E19" w:rsidP="007D7836">
            <w:pPr>
              <w:spacing w:line="360" w:lineRule="auto"/>
              <w:ind w:right="-1054"/>
              <w:rPr>
                <w:b/>
                <w:lang w:val="fr-CA"/>
              </w:rPr>
            </w:pPr>
            <w:r>
              <w:rPr>
                <w:b/>
                <w:lang w:val="fr-CA"/>
              </w:rPr>
              <w:t xml:space="preserve">                                                                   La Bretagne</w:t>
            </w:r>
          </w:p>
          <w:p w14:paraId="32F09B83" w14:textId="77777777" w:rsidR="00A56E19" w:rsidRPr="007D609E" w:rsidRDefault="00A56E19" w:rsidP="007D7836">
            <w:pPr>
              <w:pStyle w:val="af"/>
              <w:numPr>
                <w:ilvl w:val="0"/>
                <w:numId w:val="27"/>
              </w:numPr>
              <w:spacing w:line="360" w:lineRule="auto"/>
              <w:ind w:right="-1054"/>
              <w:rPr>
                <w:lang w:val="fr-FR"/>
              </w:rPr>
            </w:pPr>
            <w:r w:rsidRPr="007D609E">
              <w:rPr>
                <w:lang w:val="fr-FR"/>
              </w:rPr>
              <w:t>Demat</w:t>
            </w:r>
            <w:r>
              <w:rPr>
                <w:rStyle w:val="a4"/>
                <w:rFonts w:eastAsia="Calibri"/>
                <w:sz w:val="22"/>
                <w:szCs w:val="22"/>
              </w:rPr>
              <w:footnoteReference w:id="5"/>
            </w:r>
            <w:r w:rsidRPr="007D609E">
              <w:rPr>
                <w:lang w:val="fr-FR"/>
              </w:rPr>
              <w:t xml:space="preserve"> ! Bonjour ! Un petit café, </w:t>
            </w:r>
            <w:r w:rsidRPr="007035FA">
              <w:rPr>
                <w:strike/>
                <w:color w:val="FF0000"/>
                <w:lang w:val="fr-FR"/>
              </w:rPr>
              <w:t>quelque part</w:t>
            </w:r>
            <w:r w:rsidRPr="007035FA">
              <w:rPr>
                <w:color w:val="FF0000"/>
                <w:lang w:val="fr-FR"/>
              </w:rPr>
              <w:t xml:space="preserve"> </w:t>
            </w:r>
            <w:r w:rsidRPr="007D609E">
              <w:rPr>
                <w:lang w:val="fr-FR"/>
              </w:rPr>
              <w:t>à Locronan. Les clients qui viennent d’entrer saluent ceux qui sont</w:t>
            </w:r>
          </w:p>
          <w:p w14:paraId="538AC3FC" w14:textId="77777777" w:rsidR="00A56E19" w:rsidRDefault="00A56E19" w:rsidP="007D7836">
            <w:pPr>
              <w:numPr>
                <w:ilvl w:val="0"/>
                <w:numId w:val="27"/>
              </w:numPr>
              <w:spacing w:after="0" w:line="360" w:lineRule="auto"/>
              <w:ind w:left="252" w:right="-1054" w:hanging="252"/>
              <w:rPr>
                <w:lang w:val="fr-FR"/>
              </w:rPr>
            </w:pPr>
            <w:r>
              <w:rPr>
                <w:lang w:val="fr-FR"/>
              </w:rPr>
              <w:t xml:space="preserve"> déjà attablés. Même les journalistes, </w:t>
            </w:r>
            <w:r w:rsidRPr="007035FA">
              <w:rPr>
                <w:strike/>
                <w:color w:val="FF0000"/>
                <w:lang w:val="fr-FR"/>
              </w:rPr>
              <w:t>les gens de passage, ceux que personne ne connaît</w:t>
            </w:r>
            <w:r>
              <w:rPr>
                <w:lang w:val="fr-FR"/>
              </w:rPr>
              <w:t>, y ont droit.</w:t>
            </w:r>
          </w:p>
          <w:p w14:paraId="0D8D7AC2" w14:textId="77777777" w:rsidR="00A56E19" w:rsidRDefault="00A56E19" w:rsidP="007D7836">
            <w:pPr>
              <w:numPr>
                <w:ilvl w:val="0"/>
                <w:numId w:val="27"/>
              </w:numPr>
              <w:spacing w:after="0" w:line="360" w:lineRule="auto"/>
              <w:ind w:left="252" w:right="-1054" w:hanging="252"/>
              <w:rPr>
                <w:lang w:val="fr-FR"/>
              </w:rPr>
            </w:pPr>
            <w:r>
              <w:rPr>
                <w:lang w:val="fr-FR"/>
              </w:rPr>
              <w:t>Leur présence suffit à les rendre sympathiques. Bienvenue dans la Bretagne des villages.</w:t>
            </w:r>
          </w:p>
          <w:p w14:paraId="07AB20A6" w14:textId="77777777" w:rsidR="00A56E19" w:rsidRDefault="00A56E19" w:rsidP="007D7836">
            <w:pPr>
              <w:numPr>
                <w:ilvl w:val="0"/>
                <w:numId w:val="27"/>
              </w:numPr>
              <w:spacing w:after="0" w:line="360" w:lineRule="auto"/>
              <w:ind w:left="252" w:right="-1054" w:hanging="252"/>
              <w:rPr>
                <w:lang w:val="fr-FR"/>
              </w:rPr>
            </w:pPr>
            <w:r>
              <w:rPr>
                <w:lang w:val="fr-FR"/>
              </w:rPr>
              <w:t>Rarement coin de France a eu meilleure réputation pour l’accueil des visiteurs. Ces derniers ne s’y trompent pas,</w:t>
            </w:r>
          </w:p>
          <w:p w14:paraId="4B102E4F" w14:textId="77777777" w:rsidR="00A56E19" w:rsidRDefault="00A56E19" w:rsidP="007D7836">
            <w:pPr>
              <w:numPr>
                <w:ilvl w:val="0"/>
                <w:numId w:val="27"/>
              </w:numPr>
              <w:spacing w:after="0" w:line="360" w:lineRule="auto"/>
              <w:ind w:left="252" w:right="-1054" w:hanging="252"/>
              <w:rPr>
                <w:lang w:val="fr-FR"/>
              </w:rPr>
            </w:pPr>
            <w:r>
              <w:rPr>
                <w:lang w:val="fr-FR"/>
              </w:rPr>
              <w:t>puisque les Côtes-d’Armor, le Finistère, l’Ille-et-Vilaine et le Morbihan forment la quatrième région touristique</w:t>
            </w:r>
          </w:p>
          <w:p w14:paraId="46CD7AC5" w14:textId="77777777" w:rsidR="00A56E19" w:rsidRDefault="00A56E19" w:rsidP="007D7836">
            <w:pPr>
              <w:numPr>
                <w:ilvl w:val="0"/>
                <w:numId w:val="27"/>
              </w:numPr>
              <w:spacing w:after="0" w:line="360" w:lineRule="auto"/>
              <w:ind w:left="252" w:right="-1054" w:hanging="252"/>
              <w:rPr>
                <w:lang w:val="fr-FR"/>
              </w:rPr>
            </w:pPr>
            <w:r>
              <w:rPr>
                <w:lang w:val="fr-FR"/>
              </w:rPr>
              <w:t xml:space="preserve">de France. Leurs charmes naturels, </w:t>
            </w:r>
            <w:r w:rsidRPr="00880868">
              <w:rPr>
                <w:strike/>
                <w:color w:val="FF0000"/>
                <w:lang w:val="fr-FR"/>
              </w:rPr>
              <w:t>2730 kilomètres où se côtoient des dunes</w:t>
            </w:r>
            <w:r w:rsidRPr="00880868">
              <w:rPr>
                <w:rStyle w:val="a4"/>
                <w:strike/>
                <w:color w:val="FF0000"/>
                <w:lang w:val="fr-FR"/>
              </w:rPr>
              <w:footnoteReference w:id="6"/>
            </w:r>
            <w:r w:rsidRPr="00880868">
              <w:rPr>
                <w:strike/>
                <w:color w:val="FF0000"/>
                <w:lang w:val="fr-FR"/>
              </w:rPr>
              <w:t xml:space="preserve"> battues par le vent, des falaises à</w:t>
            </w:r>
          </w:p>
          <w:p w14:paraId="53EBAAE3" w14:textId="77777777" w:rsidR="00A56E19" w:rsidRPr="00880868" w:rsidRDefault="00A56E19" w:rsidP="007D7836">
            <w:pPr>
              <w:numPr>
                <w:ilvl w:val="0"/>
                <w:numId w:val="27"/>
              </w:numPr>
              <w:spacing w:after="0" w:line="360" w:lineRule="auto"/>
              <w:ind w:left="252" w:right="-1054" w:hanging="252"/>
              <w:rPr>
                <w:strike/>
                <w:color w:val="FF0000"/>
                <w:lang w:val="fr-FR"/>
              </w:rPr>
            </w:pPr>
            <w:r w:rsidRPr="00880868">
              <w:rPr>
                <w:strike/>
                <w:color w:val="FF0000"/>
                <w:lang w:val="fr-FR"/>
              </w:rPr>
              <w:t>pic qui se jettent dans l’Océan, des estuaires paradisiaques pour les animaux à plume ou à écaille, des marais</w:t>
            </w:r>
          </w:p>
          <w:p w14:paraId="13079FB5" w14:textId="77777777" w:rsidR="00A56E19" w:rsidRDefault="00A56E19" w:rsidP="007D7836">
            <w:pPr>
              <w:numPr>
                <w:ilvl w:val="0"/>
                <w:numId w:val="27"/>
              </w:numPr>
              <w:spacing w:after="0" w:line="360" w:lineRule="auto"/>
              <w:ind w:left="252" w:right="-1054" w:hanging="252"/>
              <w:rPr>
                <w:lang w:val="fr-FR"/>
              </w:rPr>
            </w:pPr>
            <w:r w:rsidRPr="00880868">
              <w:rPr>
                <w:strike/>
                <w:color w:val="FF0000"/>
                <w:lang w:val="fr-FR"/>
              </w:rPr>
              <w:t>salants, des cordons de galets</w:t>
            </w:r>
            <w:r>
              <w:rPr>
                <w:lang w:val="fr-FR"/>
              </w:rPr>
              <w:t xml:space="preserve">, sont irrésistibles… Voilà pour l’Armor (« le bord de mer » en celte). L’intérieur </w:t>
            </w:r>
          </w:p>
          <w:p w14:paraId="2686A30B" w14:textId="77777777" w:rsidR="00A56E19" w:rsidRPr="004D7D1C" w:rsidRDefault="00A56E19" w:rsidP="007D7836">
            <w:pPr>
              <w:numPr>
                <w:ilvl w:val="0"/>
                <w:numId w:val="27"/>
              </w:numPr>
              <w:spacing w:after="0" w:line="360" w:lineRule="auto"/>
              <w:ind w:left="252" w:right="-1054" w:hanging="252"/>
              <w:rPr>
                <w:strike/>
                <w:color w:val="FF0000"/>
                <w:lang w:val="fr-FR"/>
              </w:rPr>
            </w:pPr>
            <w:r>
              <w:rPr>
                <w:lang w:val="fr-FR"/>
              </w:rPr>
              <w:t xml:space="preserve">des terres, </w:t>
            </w:r>
            <w:r w:rsidRPr="00880868">
              <w:rPr>
                <w:strike/>
                <w:color w:val="FF0000"/>
                <w:lang w:val="fr-FR"/>
              </w:rPr>
              <w:t>l’Argoat (« les bois »),</w:t>
            </w:r>
            <w:r>
              <w:rPr>
                <w:lang w:val="fr-FR"/>
              </w:rPr>
              <w:t xml:space="preserve"> n’est pas en reste </w:t>
            </w:r>
            <w:r w:rsidRPr="004D7D1C">
              <w:rPr>
                <w:strike/>
                <w:color w:val="FF0000"/>
                <w:lang w:val="fr-FR"/>
              </w:rPr>
              <w:t xml:space="preserve">: landes, bocages et forêts dessinent des paysages variés, et </w:t>
            </w:r>
          </w:p>
          <w:p w14:paraId="1629B0FE" w14:textId="77777777" w:rsidR="00A56E19" w:rsidRDefault="00A56E19" w:rsidP="007D7836">
            <w:pPr>
              <w:numPr>
                <w:ilvl w:val="0"/>
                <w:numId w:val="27"/>
              </w:numPr>
              <w:spacing w:after="0" w:line="360" w:lineRule="auto"/>
              <w:ind w:left="252" w:right="-1054" w:hanging="252"/>
              <w:rPr>
                <w:lang w:val="fr-FR"/>
              </w:rPr>
            </w:pPr>
            <w:r w:rsidRPr="004D7D1C">
              <w:rPr>
                <w:strike/>
                <w:color w:val="FF0000"/>
                <w:lang w:val="fr-FR"/>
              </w:rPr>
              <w:t xml:space="preserve"> racontent des légendes</w:t>
            </w:r>
            <w:r w:rsidRPr="007035FA">
              <w:rPr>
                <w:strike/>
                <w:color w:val="FF0000"/>
                <w:lang w:val="fr-FR"/>
              </w:rPr>
              <w:t>.</w:t>
            </w:r>
            <w:r w:rsidRPr="007035FA">
              <w:rPr>
                <w:color w:val="FF0000"/>
                <w:lang w:val="fr-FR"/>
              </w:rPr>
              <w:t xml:space="preserve"> </w:t>
            </w:r>
            <w:r w:rsidRPr="00AC57A3">
              <w:rPr>
                <w:lang w:val="fr-FR"/>
              </w:rPr>
              <w:t>À Huelgoat</w:t>
            </w:r>
            <w:r>
              <w:rPr>
                <w:lang w:val="fr-FR"/>
              </w:rPr>
              <w:t xml:space="preserve">, on narre aux écoliers les allées et venues, </w:t>
            </w:r>
            <w:r w:rsidRPr="007035FA">
              <w:rPr>
                <w:strike/>
                <w:color w:val="FF0000"/>
                <w:lang w:val="fr-FR"/>
              </w:rPr>
              <w:t>dans leur forêt</w:t>
            </w:r>
            <w:r>
              <w:rPr>
                <w:lang w:val="fr-FR"/>
              </w:rPr>
              <w:t>, du roi Arthur, de la</w:t>
            </w:r>
          </w:p>
          <w:p w14:paraId="5877CB80" w14:textId="77777777" w:rsidR="00A56E19" w:rsidRDefault="00A56E19" w:rsidP="007D7836">
            <w:pPr>
              <w:numPr>
                <w:ilvl w:val="0"/>
                <w:numId w:val="27"/>
              </w:numPr>
              <w:spacing w:after="0" w:line="360" w:lineRule="auto"/>
              <w:ind w:left="252" w:right="-1054" w:hanging="252"/>
              <w:rPr>
                <w:lang w:val="fr-FR"/>
              </w:rPr>
            </w:pPr>
            <w:r>
              <w:rPr>
                <w:lang w:val="fr-CA"/>
              </w:rPr>
              <w:t xml:space="preserve"> </w:t>
            </w:r>
            <w:r>
              <w:rPr>
                <w:lang w:val="fr-FR"/>
              </w:rPr>
              <w:t>princesse d’Ys et de l’enchanteur</w:t>
            </w:r>
            <w:r>
              <w:rPr>
                <w:rStyle w:val="a4"/>
                <w:lang w:val="fr-FR"/>
              </w:rPr>
              <w:footnoteReference w:id="7"/>
            </w:r>
            <w:r>
              <w:rPr>
                <w:lang w:val="fr-FR"/>
              </w:rPr>
              <w:t xml:space="preserve"> Merlin. Ainsi que beaucoup d’autres mythes transmis de génération en </w:t>
            </w:r>
          </w:p>
          <w:p w14:paraId="06C6D56E" w14:textId="77777777" w:rsidR="00A56E19" w:rsidRDefault="00A56E19" w:rsidP="007D7836">
            <w:pPr>
              <w:numPr>
                <w:ilvl w:val="0"/>
                <w:numId w:val="27"/>
              </w:numPr>
              <w:spacing w:after="0" w:line="360" w:lineRule="auto"/>
              <w:ind w:left="252" w:right="-1054" w:hanging="252"/>
              <w:rPr>
                <w:lang w:val="fr-FR"/>
              </w:rPr>
            </w:pPr>
            <w:r>
              <w:rPr>
                <w:lang w:val="fr-FR"/>
              </w:rPr>
              <w:t xml:space="preserve"> génération, </w:t>
            </w:r>
            <w:r w:rsidRPr="007035FA">
              <w:rPr>
                <w:strike/>
                <w:color w:val="FF0000"/>
                <w:lang w:val="fr-FR"/>
              </w:rPr>
              <w:t>qui contribuent à l’identité nationale.</w:t>
            </w:r>
          </w:p>
          <w:p w14:paraId="14F68DF8" w14:textId="77777777" w:rsidR="00A56E19" w:rsidRDefault="00A56E19" w:rsidP="007D7836">
            <w:pPr>
              <w:numPr>
                <w:ilvl w:val="0"/>
                <w:numId w:val="27"/>
              </w:numPr>
              <w:spacing w:after="0" w:line="360" w:lineRule="auto"/>
              <w:ind w:left="252" w:right="-1054" w:hanging="252"/>
              <w:rPr>
                <w:lang w:val="fr-FR"/>
              </w:rPr>
            </w:pPr>
            <w:r>
              <w:rPr>
                <w:lang w:val="fr-CA"/>
              </w:rPr>
              <w:t xml:space="preserve"> </w:t>
            </w:r>
            <w:r>
              <w:rPr>
                <w:lang w:val="fr-FR"/>
              </w:rPr>
              <w:t>De cette culture, les villages sont les piliers</w:t>
            </w:r>
            <w:r>
              <w:rPr>
                <w:rStyle w:val="a4"/>
                <w:lang w:val="fr-FR"/>
              </w:rPr>
              <w:footnoteReference w:id="8"/>
            </w:r>
            <w:r>
              <w:rPr>
                <w:lang w:val="fr-FR"/>
              </w:rPr>
              <w:t xml:space="preserve">. La langue bretonne, </w:t>
            </w:r>
            <w:r w:rsidRPr="00880868">
              <w:rPr>
                <w:strike/>
                <w:color w:val="FF0000"/>
                <w:lang w:val="fr-FR"/>
              </w:rPr>
              <w:t xml:space="preserve">qui avait décliné au XXe siècle, </w:t>
            </w:r>
            <w:r w:rsidRPr="00012EC6">
              <w:rPr>
                <w:color w:val="FF0000"/>
                <w:lang w:val="fr-FR"/>
              </w:rPr>
              <w:t>y vit</w:t>
            </w:r>
            <w:r w:rsidRPr="00880868">
              <w:rPr>
                <w:strike/>
                <w:color w:val="FF0000"/>
                <w:lang w:val="fr-FR"/>
              </w:rPr>
              <w:t>, depuis</w:t>
            </w:r>
          </w:p>
          <w:p w14:paraId="51B10EA0" w14:textId="77777777" w:rsidR="00A56E19" w:rsidRDefault="00A56E19" w:rsidP="007D7836">
            <w:pPr>
              <w:numPr>
                <w:ilvl w:val="0"/>
                <w:numId w:val="27"/>
              </w:numPr>
              <w:spacing w:after="0" w:line="360" w:lineRule="auto"/>
              <w:ind w:left="252" w:right="-1054" w:hanging="252"/>
              <w:rPr>
                <w:lang w:val="fr-FR"/>
              </w:rPr>
            </w:pPr>
            <w:r>
              <w:rPr>
                <w:lang w:val="fr-CA"/>
              </w:rPr>
              <w:t xml:space="preserve"> </w:t>
            </w:r>
            <w:proofErr w:type="gramStart"/>
            <w:r w:rsidRPr="00E72FA3">
              <w:rPr>
                <w:strike/>
                <w:color w:val="FF0000"/>
                <w:lang w:val="fr-FR"/>
              </w:rPr>
              <w:t>une</w:t>
            </w:r>
            <w:proofErr w:type="gramEnd"/>
            <w:r w:rsidRPr="00E72FA3">
              <w:rPr>
                <w:strike/>
                <w:color w:val="FF0000"/>
                <w:lang w:val="fr-FR"/>
              </w:rPr>
              <w:t xml:space="preserve"> dizaine d’années, </w:t>
            </w:r>
            <w:r w:rsidRPr="00012EC6">
              <w:rPr>
                <w:color w:val="FF0000"/>
                <w:lang w:val="fr-FR"/>
              </w:rPr>
              <w:t>un certain regain</w:t>
            </w:r>
            <w:r>
              <w:rPr>
                <w:lang w:val="fr-FR"/>
              </w:rPr>
              <w:t xml:space="preserve">. Les écoles associatives de Diwan, </w:t>
            </w:r>
            <w:r w:rsidRPr="00E72FA3">
              <w:rPr>
                <w:strike/>
                <w:color w:val="FF0000"/>
                <w:lang w:val="fr-FR"/>
              </w:rPr>
              <w:t>qui dispensent les cours en breton</w:t>
            </w:r>
            <w:r>
              <w:rPr>
                <w:lang w:val="fr-FR"/>
              </w:rPr>
              <w:t xml:space="preserve">, ont </w:t>
            </w:r>
          </w:p>
          <w:p w14:paraId="108AFE6C" w14:textId="77777777" w:rsidR="00A56E19" w:rsidRDefault="00A56E19" w:rsidP="007D7836">
            <w:pPr>
              <w:numPr>
                <w:ilvl w:val="0"/>
                <w:numId w:val="27"/>
              </w:numPr>
              <w:spacing w:after="0" w:line="360" w:lineRule="auto"/>
              <w:ind w:left="252" w:right="-1054" w:hanging="252"/>
              <w:rPr>
                <w:lang w:val="fr-FR"/>
              </w:rPr>
            </w:pPr>
            <w:r>
              <w:rPr>
                <w:lang w:val="fr-FR"/>
              </w:rPr>
              <w:t xml:space="preserve"> favorisé cet essor. Aujourd’hui elles sont quarante et une à scolariser 3500 élèves, de la maternité au bac. </w:t>
            </w:r>
          </w:p>
          <w:p w14:paraId="3F4F3719" w14:textId="77777777" w:rsidR="00A56E19" w:rsidRDefault="00A56E19" w:rsidP="007D7836">
            <w:pPr>
              <w:spacing w:line="360" w:lineRule="auto"/>
              <w:ind w:left="252" w:right="-1054"/>
              <w:rPr>
                <w:lang w:val="fr-CA"/>
              </w:rPr>
            </w:pPr>
            <w:r>
              <w:rPr>
                <w:lang w:val="fr-CA"/>
              </w:rPr>
              <w:lastRenderedPageBreak/>
              <w:t xml:space="preserve">                                                                                                                                Par  Ophélie Neiman  </w:t>
            </w:r>
          </w:p>
          <w:p w14:paraId="5D0186F5" w14:textId="77777777" w:rsidR="00A56E19" w:rsidRDefault="00A56E19" w:rsidP="007D7836">
            <w:pPr>
              <w:spacing w:line="360" w:lineRule="auto"/>
              <w:ind w:left="5040" w:right="-1054"/>
              <w:rPr>
                <w:lang w:val="fr-CA"/>
              </w:rPr>
            </w:pPr>
            <w:r>
              <w:rPr>
                <w:i/>
                <w:lang w:val="fr-CA"/>
              </w:rPr>
              <w:t xml:space="preserve">                        Géo </w:t>
            </w:r>
            <w:r>
              <w:rPr>
                <w:lang w:val="fr-CA"/>
              </w:rPr>
              <w:t>grande série 2012, no 400,  juin 2012</w:t>
            </w:r>
          </w:p>
        </w:tc>
      </w:tr>
    </w:tbl>
    <w:p w14:paraId="79C55E15" w14:textId="5BDB5361" w:rsidR="00A56E19" w:rsidRPr="00292AB9" w:rsidRDefault="00292AB9" w:rsidP="00292AB9">
      <w:pPr>
        <w:pStyle w:val="af1"/>
        <w:jc w:val="center"/>
        <w:rPr>
          <w:rFonts w:asciiTheme="minorHAnsi" w:hAnsiTheme="minorHAnsi" w:cstheme="minorHAnsi"/>
          <w:sz w:val="22"/>
          <w:szCs w:val="22"/>
          <w:lang w:val="fr-CA"/>
        </w:rPr>
      </w:pPr>
      <w:r w:rsidRPr="00292AB9">
        <w:rPr>
          <w:rFonts w:asciiTheme="minorHAnsi" w:hAnsiTheme="minorHAnsi" w:cstheme="minorHAnsi"/>
          <w:sz w:val="22"/>
          <w:szCs w:val="22"/>
          <w:lang w:val="fr-CA"/>
        </w:rPr>
        <w:lastRenderedPageBreak/>
        <w:t>Tableau 1.</w:t>
      </w:r>
    </w:p>
    <w:p w14:paraId="211A9D05" w14:textId="77777777" w:rsidR="00292AB9" w:rsidRDefault="00292AB9" w:rsidP="00A56E19">
      <w:pPr>
        <w:pStyle w:val="af1"/>
        <w:rPr>
          <w:lang w:val="fr-CA"/>
        </w:rPr>
      </w:pPr>
    </w:p>
    <w:p w14:paraId="23B74C22" w14:textId="77857346" w:rsidR="00A56E19" w:rsidRPr="001C3BA2" w:rsidRDefault="00A56E19" w:rsidP="00A56E19">
      <w:pPr>
        <w:spacing w:after="120" w:line="360" w:lineRule="auto"/>
        <w:jc w:val="both"/>
        <w:rPr>
          <w:rFonts w:ascii="Times New Roman" w:hAnsi="Times New Roman"/>
          <w:b/>
          <w:sz w:val="24"/>
          <w:szCs w:val="24"/>
          <w:lang w:val="fr-FR"/>
        </w:rPr>
      </w:pPr>
      <w:r w:rsidRPr="001C3BA2">
        <w:rPr>
          <w:rFonts w:ascii="Times New Roman" w:hAnsi="Times New Roman"/>
          <w:b/>
          <w:sz w:val="24"/>
          <w:szCs w:val="24"/>
          <w:lang w:val="fr-FR"/>
        </w:rPr>
        <w:t>A</w:t>
      </w:r>
      <w:r w:rsidR="004B2F7C">
        <w:rPr>
          <w:rFonts w:ascii="Times New Roman" w:hAnsi="Times New Roman"/>
          <w:b/>
          <w:sz w:val="24"/>
          <w:szCs w:val="24"/>
          <w:lang w:val="fr-CA"/>
        </w:rPr>
        <w:t>pproche intégrée : a</w:t>
      </w:r>
      <w:r w:rsidRPr="001C3BA2">
        <w:rPr>
          <w:rFonts w:ascii="Times New Roman" w:hAnsi="Times New Roman"/>
          <w:b/>
          <w:sz w:val="24"/>
          <w:szCs w:val="24"/>
          <w:lang w:val="fr-FR"/>
        </w:rPr>
        <w:t>ménagements syntaxiques au niveau du groupe nominal</w:t>
      </w:r>
    </w:p>
    <w:p w14:paraId="6C20E9EB" w14:textId="77777777" w:rsidR="00A56E19" w:rsidRDefault="00A56E19" w:rsidP="00A56E19">
      <w:pPr>
        <w:spacing w:after="120"/>
        <w:jc w:val="both"/>
        <w:rPr>
          <w:b/>
          <w:lang w:val="fr-FR"/>
        </w:rPr>
      </w:pPr>
    </w:p>
    <w:p w14:paraId="0C3CDB2D" w14:textId="77777777" w:rsidR="002F07D9" w:rsidRDefault="00A56E19" w:rsidP="00A56E19">
      <w:pPr>
        <w:spacing w:after="0" w:line="360" w:lineRule="auto"/>
        <w:ind w:right="-1054"/>
        <w:rPr>
          <w:rFonts w:ascii="Times New Roman" w:hAnsi="Times New Roman"/>
          <w:b/>
          <w:bCs/>
          <w:sz w:val="24"/>
          <w:szCs w:val="24"/>
          <w:lang w:val="fr-FR"/>
        </w:rPr>
      </w:pPr>
      <w:r w:rsidRPr="00A71AD0">
        <w:rPr>
          <w:rFonts w:ascii="Times New Roman" w:hAnsi="Times New Roman"/>
          <w:b/>
          <w:bCs/>
          <w:sz w:val="24"/>
          <w:szCs w:val="24"/>
          <w:lang w:val="fr-FR"/>
        </w:rPr>
        <w:t>L’ordre SVO</w:t>
      </w:r>
    </w:p>
    <w:p w14:paraId="73A16F3B" w14:textId="77777777" w:rsidR="00A56E19" w:rsidRPr="00DE13EE" w:rsidRDefault="00A56E19" w:rsidP="00A56E19">
      <w:pPr>
        <w:jc w:val="center"/>
        <w:rPr>
          <w:rFonts w:ascii="Times New Roman" w:hAnsi="Times New Roman"/>
          <w:b/>
          <w:sz w:val="24"/>
          <w:szCs w:val="24"/>
          <w:lang w:val="fr-FR"/>
        </w:rPr>
      </w:pPr>
    </w:p>
    <w:tbl>
      <w:tblPr>
        <w:tblW w:w="1127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2"/>
      </w:tblGrid>
      <w:tr w:rsidR="00A56E19" w:rsidRPr="00632A00" w14:paraId="3A05DF06" w14:textId="77777777" w:rsidTr="000C64B8">
        <w:trPr>
          <w:trHeight w:val="4764"/>
        </w:trPr>
        <w:tc>
          <w:tcPr>
            <w:tcW w:w="11272" w:type="dxa"/>
          </w:tcPr>
          <w:p w14:paraId="13351030" w14:textId="77777777" w:rsidR="00A56E19" w:rsidRDefault="00A56E19" w:rsidP="007D7836">
            <w:pPr>
              <w:spacing w:line="360" w:lineRule="auto"/>
              <w:ind w:right="-1054"/>
              <w:rPr>
                <w:lang w:val="fr-CA"/>
              </w:rPr>
            </w:pPr>
            <w:r>
              <w:rPr>
                <w:b/>
                <w:lang w:val="fr-FR"/>
              </w:rPr>
              <w:t xml:space="preserve">                                                               </w:t>
            </w:r>
            <w:r>
              <w:rPr>
                <w:lang w:val="fr-CA"/>
              </w:rPr>
              <w:t>La France des villages</w:t>
            </w:r>
          </w:p>
          <w:p w14:paraId="75BACEB0" w14:textId="77777777" w:rsidR="00A56E19" w:rsidRPr="007D609E" w:rsidRDefault="00A56E19" w:rsidP="007D7836">
            <w:pPr>
              <w:spacing w:line="360" w:lineRule="auto"/>
              <w:ind w:right="-1054"/>
              <w:rPr>
                <w:b/>
                <w:lang w:val="fr-CA"/>
              </w:rPr>
            </w:pPr>
            <w:r>
              <w:rPr>
                <w:b/>
                <w:lang w:val="fr-CA"/>
              </w:rPr>
              <w:t xml:space="preserve">                                                                   La Bretagne</w:t>
            </w:r>
          </w:p>
          <w:p w14:paraId="1A981A32" w14:textId="01FF2AF7" w:rsidR="00A56E19" w:rsidRPr="0025297F" w:rsidRDefault="00A56E19" w:rsidP="007D7836">
            <w:pPr>
              <w:pStyle w:val="af"/>
              <w:numPr>
                <w:ilvl w:val="0"/>
                <w:numId w:val="31"/>
              </w:numPr>
              <w:spacing w:line="360" w:lineRule="auto"/>
              <w:ind w:right="-1054"/>
              <w:rPr>
                <w:lang w:val="fr-FR"/>
              </w:rPr>
            </w:pPr>
            <w:r w:rsidRPr="0025297F">
              <w:rPr>
                <w:lang w:val="fr-FR"/>
              </w:rPr>
              <w:t>Demat ! Bonjour ! Un petit café à Locronan. Les clients qui viennent d’entrer saluent ceux qui sont</w:t>
            </w:r>
          </w:p>
          <w:p w14:paraId="5831A523" w14:textId="77777777" w:rsidR="00A56E19" w:rsidRDefault="00A56E19" w:rsidP="007D7836">
            <w:pPr>
              <w:numPr>
                <w:ilvl w:val="0"/>
                <w:numId w:val="31"/>
              </w:numPr>
              <w:spacing w:after="0" w:line="360" w:lineRule="auto"/>
              <w:ind w:left="252" w:right="-1054" w:hanging="252"/>
              <w:rPr>
                <w:rFonts w:ascii="Times New Roman" w:hAnsi="Times New Roman"/>
                <w:sz w:val="24"/>
                <w:szCs w:val="24"/>
                <w:lang w:val="fr-FR"/>
              </w:rPr>
            </w:pPr>
            <w:r w:rsidRPr="0025297F">
              <w:rPr>
                <w:rFonts w:ascii="Times New Roman" w:hAnsi="Times New Roman"/>
                <w:sz w:val="24"/>
                <w:szCs w:val="24"/>
                <w:lang w:val="fr-FR"/>
              </w:rPr>
              <w:t xml:space="preserve"> déjà attablés. Même les journalistes y ont droit.</w:t>
            </w:r>
            <w:r>
              <w:rPr>
                <w:rFonts w:ascii="Times New Roman" w:hAnsi="Times New Roman"/>
                <w:sz w:val="24"/>
                <w:szCs w:val="24"/>
                <w:lang w:val="fr-FR"/>
              </w:rPr>
              <w:t xml:space="preserve"> </w:t>
            </w:r>
            <w:r w:rsidRPr="0025297F">
              <w:rPr>
                <w:rFonts w:ascii="Times New Roman" w:hAnsi="Times New Roman"/>
                <w:sz w:val="24"/>
                <w:szCs w:val="24"/>
                <w:lang w:val="fr-FR"/>
              </w:rPr>
              <w:t xml:space="preserve">Leur présence suffit à les rendre sympathiques. Bienvenue dans </w:t>
            </w:r>
          </w:p>
          <w:p w14:paraId="039919AB" w14:textId="77777777" w:rsidR="00A56E19" w:rsidRDefault="00A56E19" w:rsidP="007D7836">
            <w:pPr>
              <w:numPr>
                <w:ilvl w:val="0"/>
                <w:numId w:val="31"/>
              </w:numPr>
              <w:spacing w:after="0" w:line="360" w:lineRule="auto"/>
              <w:ind w:left="252" w:right="-1054" w:hanging="252"/>
              <w:rPr>
                <w:rFonts w:ascii="Times New Roman" w:hAnsi="Times New Roman"/>
                <w:sz w:val="24"/>
                <w:szCs w:val="24"/>
                <w:lang w:val="fr-FR"/>
              </w:rPr>
            </w:pPr>
            <w:r w:rsidRPr="0025297F">
              <w:rPr>
                <w:rFonts w:ascii="Times New Roman" w:hAnsi="Times New Roman"/>
                <w:sz w:val="24"/>
                <w:szCs w:val="24"/>
                <w:lang w:val="fr-FR"/>
              </w:rPr>
              <w:t>la Bretagne des villages.</w:t>
            </w:r>
            <w:r>
              <w:rPr>
                <w:rFonts w:ascii="Times New Roman" w:hAnsi="Times New Roman"/>
                <w:sz w:val="24"/>
                <w:szCs w:val="24"/>
                <w:lang w:val="fr-FR"/>
              </w:rPr>
              <w:t xml:space="preserve"> </w:t>
            </w:r>
            <w:r w:rsidRPr="0025297F">
              <w:rPr>
                <w:rFonts w:ascii="Times New Roman" w:hAnsi="Times New Roman"/>
                <w:sz w:val="24"/>
                <w:szCs w:val="24"/>
                <w:lang w:val="fr-FR"/>
              </w:rPr>
              <w:t xml:space="preserve">Rarement coin de France a eu meilleure réputation pour l’accueil des visiteurs. </w:t>
            </w:r>
          </w:p>
          <w:p w14:paraId="237A6274" w14:textId="77777777" w:rsidR="00A56E19" w:rsidRDefault="00A56E19" w:rsidP="007D7836">
            <w:pPr>
              <w:numPr>
                <w:ilvl w:val="0"/>
                <w:numId w:val="31"/>
              </w:numPr>
              <w:spacing w:after="0" w:line="360" w:lineRule="auto"/>
              <w:ind w:left="252" w:right="-1054" w:hanging="252"/>
              <w:rPr>
                <w:rFonts w:ascii="Times New Roman" w:hAnsi="Times New Roman"/>
                <w:sz w:val="24"/>
                <w:szCs w:val="24"/>
                <w:lang w:val="fr-FR"/>
              </w:rPr>
            </w:pPr>
            <w:r w:rsidRPr="0025297F">
              <w:rPr>
                <w:rFonts w:ascii="Times New Roman" w:hAnsi="Times New Roman"/>
                <w:sz w:val="24"/>
                <w:szCs w:val="24"/>
                <w:lang w:val="fr-FR"/>
              </w:rPr>
              <w:t>Ces derniers ne s’y trompent pas</w:t>
            </w:r>
            <w:r>
              <w:rPr>
                <w:rFonts w:ascii="Times New Roman" w:hAnsi="Times New Roman"/>
                <w:sz w:val="24"/>
                <w:szCs w:val="24"/>
                <w:lang w:val="fr-FR"/>
              </w:rPr>
              <w:t>. Ses</w:t>
            </w:r>
            <w:r w:rsidRPr="0025297F">
              <w:rPr>
                <w:rFonts w:ascii="Times New Roman" w:hAnsi="Times New Roman"/>
                <w:sz w:val="24"/>
                <w:szCs w:val="24"/>
                <w:lang w:val="fr-FR"/>
              </w:rPr>
              <w:t xml:space="preserve"> charmes naturels sont irrésistibles… Voilà pour</w:t>
            </w:r>
            <w:r>
              <w:rPr>
                <w:rFonts w:ascii="Times New Roman" w:hAnsi="Times New Roman"/>
                <w:sz w:val="24"/>
                <w:szCs w:val="24"/>
                <w:lang w:val="fr-FR"/>
              </w:rPr>
              <w:t xml:space="preserve"> l’Armor</w:t>
            </w:r>
            <w:r w:rsidRPr="0025297F">
              <w:rPr>
                <w:rFonts w:ascii="Times New Roman" w:hAnsi="Times New Roman"/>
                <w:sz w:val="24"/>
                <w:szCs w:val="24"/>
                <w:lang w:val="fr-FR"/>
              </w:rPr>
              <w:t xml:space="preserve">. L’intérieur des </w:t>
            </w:r>
          </w:p>
          <w:p w14:paraId="291FD1DC" w14:textId="77777777" w:rsidR="00A56E19" w:rsidRPr="0025297F" w:rsidRDefault="00A56E19" w:rsidP="007D7836">
            <w:pPr>
              <w:numPr>
                <w:ilvl w:val="0"/>
                <w:numId w:val="31"/>
              </w:numPr>
              <w:spacing w:after="0" w:line="360" w:lineRule="auto"/>
              <w:ind w:left="252" w:right="-1054" w:hanging="252"/>
              <w:rPr>
                <w:rFonts w:ascii="Times New Roman" w:hAnsi="Times New Roman"/>
                <w:sz w:val="24"/>
                <w:szCs w:val="24"/>
                <w:lang w:val="fr-FR"/>
              </w:rPr>
            </w:pPr>
            <w:r w:rsidRPr="0025297F">
              <w:rPr>
                <w:rFonts w:ascii="Times New Roman" w:hAnsi="Times New Roman"/>
                <w:sz w:val="24"/>
                <w:szCs w:val="24"/>
                <w:lang w:val="fr-FR"/>
              </w:rPr>
              <w:t>terres n’est pas en reste.</w:t>
            </w:r>
            <w:r>
              <w:rPr>
                <w:rFonts w:ascii="Times New Roman" w:hAnsi="Times New Roman"/>
                <w:sz w:val="24"/>
                <w:szCs w:val="24"/>
                <w:lang w:val="fr-FR"/>
              </w:rPr>
              <w:t xml:space="preserve"> </w:t>
            </w:r>
            <w:r w:rsidRPr="0025297F">
              <w:rPr>
                <w:rFonts w:ascii="Times New Roman" w:hAnsi="Times New Roman"/>
                <w:sz w:val="24"/>
                <w:szCs w:val="24"/>
                <w:lang w:val="fr-FR"/>
              </w:rPr>
              <w:t>À Huelgoat, on narre aux écoliers les allées et venues du roi Arthur, de la</w:t>
            </w:r>
          </w:p>
          <w:p w14:paraId="44C2B6F8" w14:textId="77777777" w:rsidR="00A56E19" w:rsidRPr="0025297F" w:rsidRDefault="00A56E19" w:rsidP="007D7836">
            <w:pPr>
              <w:numPr>
                <w:ilvl w:val="0"/>
                <w:numId w:val="31"/>
              </w:numPr>
              <w:spacing w:after="0" w:line="360" w:lineRule="auto"/>
              <w:ind w:left="252" w:right="-1054" w:hanging="252"/>
              <w:rPr>
                <w:rFonts w:ascii="Times New Roman" w:hAnsi="Times New Roman"/>
                <w:sz w:val="24"/>
                <w:szCs w:val="24"/>
                <w:lang w:val="fr-FR"/>
              </w:rPr>
            </w:pPr>
            <w:r w:rsidRPr="0025297F">
              <w:rPr>
                <w:rFonts w:ascii="Times New Roman" w:hAnsi="Times New Roman"/>
                <w:sz w:val="24"/>
                <w:szCs w:val="24"/>
                <w:lang w:val="fr-CA"/>
              </w:rPr>
              <w:t xml:space="preserve"> </w:t>
            </w:r>
            <w:r w:rsidRPr="0025297F">
              <w:rPr>
                <w:rFonts w:ascii="Times New Roman" w:hAnsi="Times New Roman"/>
                <w:sz w:val="24"/>
                <w:szCs w:val="24"/>
                <w:lang w:val="fr-FR"/>
              </w:rPr>
              <w:t xml:space="preserve">princesse d’Ys et de l’enchanteur Merlin. Ainsi que beaucoup d’autres mythes transmis de génération en </w:t>
            </w:r>
          </w:p>
          <w:p w14:paraId="7CF21DF5" w14:textId="54B6A981" w:rsidR="00A56E19" w:rsidRDefault="00A56E19" w:rsidP="007D7836">
            <w:pPr>
              <w:numPr>
                <w:ilvl w:val="0"/>
                <w:numId w:val="31"/>
              </w:numPr>
              <w:spacing w:after="0" w:line="360" w:lineRule="auto"/>
              <w:ind w:left="252" w:right="-1054" w:hanging="252"/>
              <w:rPr>
                <w:rFonts w:ascii="Times New Roman" w:hAnsi="Times New Roman"/>
                <w:sz w:val="24"/>
                <w:szCs w:val="24"/>
                <w:lang w:val="fr-FR"/>
              </w:rPr>
            </w:pPr>
            <w:r>
              <w:rPr>
                <w:rFonts w:ascii="Times New Roman" w:hAnsi="Times New Roman"/>
                <w:sz w:val="24"/>
                <w:szCs w:val="24"/>
                <w:lang w:val="fr-FR"/>
              </w:rPr>
              <w:t xml:space="preserve"> génération</w:t>
            </w:r>
            <w:r w:rsidRPr="0025297F">
              <w:rPr>
                <w:rFonts w:ascii="Times New Roman" w:hAnsi="Times New Roman"/>
                <w:sz w:val="24"/>
                <w:szCs w:val="24"/>
                <w:lang w:val="fr-FR"/>
              </w:rPr>
              <w:t>.</w:t>
            </w:r>
            <w:r w:rsidRPr="0025297F">
              <w:rPr>
                <w:rFonts w:ascii="Times New Roman" w:hAnsi="Times New Roman"/>
                <w:sz w:val="24"/>
                <w:szCs w:val="24"/>
                <w:lang w:val="fr-CA"/>
              </w:rPr>
              <w:t xml:space="preserve"> </w:t>
            </w:r>
            <w:r>
              <w:rPr>
                <w:rFonts w:ascii="Times New Roman" w:hAnsi="Times New Roman"/>
                <w:sz w:val="24"/>
                <w:szCs w:val="24"/>
                <w:lang w:val="fr-CA"/>
              </w:rPr>
              <w:t>L</w:t>
            </w:r>
            <w:r w:rsidRPr="0025297F">
              <w:rPr>
                <w:rFonts w:ascii="Times New Roman" w:hAnsi="Times New Roman"/>
                <w:sz w:val="24"/>
                <w:szCs w:val="24"/>
                <w:lang w:val="fr-FR"/>
              </w:rPr>
              <w:t>es villages sont les piliers</w:t>
            </w:r>
            <w:r>
              <w:rPr>
                <w:lang w:val="fr-CA"/>
              </w:rPr>
              <w:t xml:space="preserve"> de cette culture</w:t>
            </w:r>
            <w:r w:rsidRPr="0025297F">
              <w:rPr>
                <w:rFonts w:ascii="Times New Roman" w:hAnsi="Times New Roman"/>
                <w:sz w:val="24"/>
                <w:szCs w:val="24"/>
                <w:lang w:val="fr-FR"/>
              </w:rPr>
              <w:t>. La langue</w:t>
            </w:r>
            <w:r w:rsidRPr="000A30AE">
              <w:rPr>
                <w:rFonts w:ascii="Times New Roman" w:hAnsi="Times New Roman"/>
                <w:sz w:val="24"/>
                <w:szCs w:val="24"/>
                <w:lang w:val="fr-FR"/>
              </w:rPr>
              <w:t xml:space="preserve"> bretonne y vit un certain regain. Les écoles </w:t>
            </w:r>
          </w:p>
          <w:p w14:paraId="6F744659" w14:textId="77777777" w:rsidR="00A56E19" w:rsidRPr="000A30AE" w:rsidRDefault="00A56E19" w:rsidP="007D7836">
            <w:pPr>
              <w:numPr>
                <w:ilvl w:val="0"/>
                <w:numId w:val="31"/>
              </w:numPr>
              <w:spacing w:after="0" w:line="360" w:lineRule="auto"/>
              <w:ind w:left="252" w:right="-1054" w:hanging="252"/>
              <w:rPr>
                <w:rFonts w:ascii="Times New Roman" w:hAnsi="Times New Roman"/>
                <w:sz w:val="24"/>
                <w:szCs w:val="24"/>
                <w:lang w:val="fr-FR"/>
              </w:rPr>
            </w:pPr>
            <w:r w:rsidRPr="000A30AE">
              <w:rPr>
                <w:rFonts w:ascii="Times New Roman" w:hAnsi="Times New Roman"/>
                <w:sz w:val="24"/>
                <w:szCs w:val="24"/>
                <w:lang w:val="fr-FR"/>
              </w:rPr>
              <w:t>de Diwan ont favorisé ce</w:t>
            </w:r>
            <w:r>
              <w:rPr>
                <w:rFonts w:ascii="Times New Roman" w:hAnsi="Times New Roman"/>
                <w:sz w:val="24"/>
                <w:szCs w:val="24"/>
                <w:lang w:val="fr-FR"/>
              </w:rPr>
              <w:t xml:space="preserve">t essor. Aujourd’hui </w:t>
            </w:r>
            <w:r w:rsidRPr="000A30AE">
              <w:rPr>
                <w:rFonts w:ascii="Times New Roman" w:hAnsi="Times New Roman"/>
                <w:sz w:val="24"/>
                <w:szCs w:val="24"/>
                <w:lang w:val="fr-FR"/>
              </w:rPr>
              <w:t xml:space="preserve">quarante et une écoles scolarisent 3500 élèves. </w:t>
            </w:r>
          </w:p>
          <w:p w14:paraId="5ABBB865" w14:textId="77777777" w:rsidR="00A56E19" w:rsidRDefault="00A56E19" w:rsidP="007D7836">
            <w:pPr>
              <w:spacing w:line="360" w:lineRule="auto"/>
              <w:ind w:left="252" w:right="-1054"/>
              <w:rPr>
                <w:lang w:val="fr-CA"/>
              </w:rPr>
            </w:pPr>
            <w:r>
              <w:rPr>
                <w:lang w:val="fr-CA"/>
              </w:rPr>
              <w:t xml:space="preserve">                                                                                                                                Par  Ophélie Neiman  </w:t>
            </w:r>
          </w:p>
          <w:p w14:paraId="6E9DE277" w14:textId="77777777" w:rsidR="00A56E19" w:rsidRDefault="00A56E19" w:rsidP="007D7836">
            <w:pPr>
              <w:spacing w:line="360" w:lineRule="auto"/>
              <w:ind w:left="5040" w:right="-1054"/>
              <w:rPr>
                <w:lang w:val="fr-CA"/>
              </w:rPr>
            </w:pPr>
            <w:r>
              <w:rPr>
                <w:i/>
                <w:lang w:val="fr-CA"/>
              </w:rPr>
              <w:t xml:space="preserve">                        Géo </w:t>
            </w:r>
            <w:r>
              <w:rPr>
                <w:lang w:val="fr-CA"/>
              </w:rPr>
              <w:t>grande série 2012, no 400,  juin 2012</w:t>
            </w:r>
          </w:p>
        </w:tc>
      </w:tr>
    </w:tbl>
    <w:p w14:paraId="439B1C45" w14:textId="416F94F7" w:rsidR="00292AB9" w:rsidRPr="00292AB9" w:rsidRDefault="00292AB9" w:rsidP="00292AB9">
      <w:pPr>
        <w:spacing w:after="120"/>
        <w:ind w:left="284" w:hanging="284"/>
        <w:jc w:val="center"/>
        <w:rPr>
          <w:rFonts w:asciiTheme="minorHAnsi" w:hAnsiTheme="minorHAnsi" w:cstheme="minorHAnsi"/>
          <w:lang w:val="fr-CA"/>
        </w:rPr>
      </w:pPr>
      <w:r w:rsidRPr="00292AB9">
        <w:rPr>
          <w:rFonts w:asciiTheme="minorHAnsi" w:hAnsiTheme="minorHAnsi" w:cstheme="minorHAnsi"/>
          <w:lang w:val="fr-FR"/>
        </w:rPr>
        <w:t>Tableau 2.</w:t>
      </w:r>
    </w:p>
    <w:p w14:paraId="163CFF86" w14:textId="77777777" w:rsidR="002F07D9" w:rsidRPr="00501BDB" w:rsidRDefault="002F07D9" w:rsidP="002F07D9">
      <w:pPr>
        <w:rPr>
          <w:sz w:val="24"/>
          <w:szCs w:val="24"/>
          <w:lang w:val="fr-C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3685"/>
      </w:tblGrid>
      <w:tr w:rsidR="002F07D9" w:rsidRPr="0025755B" w14:paraId="4526ADF1" w14:textId="77777777" w:rsidTr="00154901">
        <w:trPr>
          <w:jc w:val="center"/>
        </w:trPr>
        <w:tc>
          <w:tcPr>
            <w:tcW w:w="5524" w:type="dxa"/>
            <w:shd w:val="clear" w:color="auto" w:fill="D9D9D9"/>
          </w:tcPr>
          <w:p w14:paraId="3D23744C" w14:textId="77777777" w:rsidR="002F07D9" w:rsidRPr="0025755B" w:rsidRDefault="002F07D9" w:rsidP="00154901">
            <w:pPr>
              <w:jc w:val="both"/>
              <w:rPr>
                <w:b/>
                <w:lang w:val="fr-FR"/>
              </w:rPr>
            </w:pPr>
            <w:r w:rsidRPr="0025755B">
              <w:rPr>
                <w:b/>
                <w:lang w:val="fr-FR"/>
              </w:rPr>
              <w:t>Version riche du texte</w:t>
            </w:r>
          </w:p>
        </w:tc>
        <w:tc>
          <w:tcPr>
            <w:tcW w:w="3685" w:type="dxa"/>
            <w:shd w:val="clear" w:color="auto" w:fill="D9D9D9"/>
          </w:tcPr>
          <w:p w14:paraId="14315F6E" w14:textId="77777777" w:rsidR="002F07D9" w:rsidRPr="0025755B" w:rsidRDefault="002F07D9" w:rsidP="00154901">
            <w:pPr>
              <w:jc w:val="center"/>
              <w:rPr>
                <w:b/>
                <w:lang w:val="fr-FR"/>
              </w:rPr>
            </w:pPr>
            <w:r w:rsidRPr="0025755B">
              <w:rPr>
                <w:b/>
                <w:lang w:val="fr-FR"/>
              </w:rPr>
              <w:t>Version appauvrie du texte</w:t>
            </w:r>
          </w:p>
        </w:tc>
      </w:tr>
      <w:tr w:rsidR="002F07D9" w:rsidRPr="007441CC" w14:paraId="7C34BC1D" w14:textId="77777777" w:rsidTr="00154901">
        <w:trPr>
          <w:jc w:val="center"/>
        </w:trPr>
        <w:tc>
          <w:tcPr>
            <w:tcW w:w="5524" w:type="dxa"/>
          </w:tcPr>
          <w:p w14:paraId="77EBCC1E" w14:textId="77777777" w:rsidR="002F07D9" w:rsidRPr="00E67D7D" w:rsidRDefault="002F07D9" w:rsidP="00154901">
            <w:pPr>
              <w:ind w:left="567"/>
              <w:jc w:val="both"/>
              <w:rPr>
                <w:rFonts w:cs="Calibri"/>
                <w:lang w:val="fr-FR"/>
              </w:rPr>
            </w:pPr>
            <w:r w:rsidRPr="00E67D7D">
              <w:rPr>
                <w:rFonts w:cs="Calibri"/>
                <w:b/>
                <w:lang w:val="fr-FR"/>
              </w:rPr>
              <w:t>La France des villages : La Bretagne</w:t>
            </w:r>
          </w:p>
          <w:p w14:paraId="2C028560" w14:textId="77777777" w:rsidR="002F07D9" w:rsidRPr="00E67D7D" w:rsidRDefault="002F07D9" w:rsidP="00154901">
            <w:pPr>
              <w:jc w:val="both"/>
              <w:rPr>
                <w:rFonts w:cs="Calibri"/>
                <w:lang w:val="fr-FR"/>
              </w:rPr>
            </w:pPr>
            <w:r w:rsidRPr="00E67D7D">
              <w:rPr>
                <w:rFonts w:cs="Calibri"/>
                <w:lang w:val="fr-FR"/>
              </w:rPr>
              <w:t xml:space="preserve">Demat ! Bonjour ! Un petit café, quelque part à Locronan. Les clients qui viennent d’entrer saluent ceux qui sont déjà attablés. Même les journalistes, les gens de passage, ceux que personne ne connaît, y ont droit. Leur présence suffit à les rendre sympathiques. Bienvenue dans la Bretagne des villages. Rarement coin de France a eu meilleure réputation pour l’accueil des visiteurs. Ces derniers ne s’y trompent pas, puisque les Côtes-d’Armor, le Finistère, l’Îlle-et-Vilaine </w:t>
            </w:r>
            <w:r w:rsidRPr="00E67D7D">
              <w:rPr>
                <w:rFonts w:cs="Calibri"/>
                <w:lang w:val="fr-FR"/>
              </w:rPr>
              <w:lastRenderedPageBreak/>
              <w:t>et le Morbihan forment la quatrième région touristique de France. Leurs charmes naturels, 2730 kilomètres où se côtoient des dunes battues par le vent, des falaises à pic qui se jettent dans l’Océan, des estuaires paradisiaques pour les animaux à plume ou à écaille, des marais salants, des cordons de galets, sont irrésistibles… Voilà pour l’Armor (« le bord de mer » en celte). L’intérieur des terres, l’Argoat (« les bois »), n’est pas en reste : landes, bocages et forêts dessinent des paysages variés, et racontent des légendes. À Huelgoat, on narre aux écoliers les allées et venues, dans leur forêt, du roi Arthur, de la princesse d’Ys et de l’enchanteur Merlin. Ainsi que beaucoup d’autres mythes transmis de génération en génération, qui contribuent à l’identité nationale.</w:t>
            </w:r>
          </w:p>
          <w:p w14:paraId="77C36BB2" w14:textId="77777777" w:rsidR="002F07D9" w:rsidRPr="00E67D7D" w:rsidRDefault="002F07D9" w:rsidP="00154901">
            <w:pPr>
              <w:jc w:val="both"/>
              <w:rPr>
                <w:rFonts w:cs="Calibri"/>
                <w:b/>
                <w:lang w:val="fr-FR"/>
              </w:rPr>
            </w:pPr>
            <w:r w:rsidRPr="00E67D7D">
              <w:rPr>
                <w:rFonts w:cs="Calibri"/>
                <w:lang w:val="fr-FR"/>
              </w:rPr>
              <w:t xml:space="preserve">De cette culture, les villages sont les piliers. </w:t>
            </w:r>
          </w:p>
        </w:tc>
        <w:tc>
          <w:tcPr>
            <w:tcW w:w="3685" w:type="dxa"/>
          </w:tcPr>
          <w:p w14:paraId="1F0771DE" w14:textId="77777777" w:rsidR="002F07D9" w:rsidRPr="00E67D7D" w:rsidRDefault="002F07D9" w:rsidP="00154901">
            <w:pPr>
              <w:jc w:val="both"/>
              <w:rPr>
                <w:rFonts w:cs="Calibri"/>
                <w:lang w:val="fr-FR"/>
              </w:rPr>
            </w:pPr>
            <w:r w:rsidRPr="00E67D7D">
              <w:rPr>
                <w:rFonts w:cs="Calibri"/>
                <w:b/>
                <w:lang w:val="fr-FR"/>
              </w:rPr>
              <w:lastRenderedPageBreak/>
              <w:t>La France des villages : La Bretagne</w:t>
            </w:r>
          </w:p>
          <w:p w14:paraId="7BA82231" w14:textId="77777777" w:rsidR="002F07D9" w:rsidRPr="00E67D7D" w:rsidRDefault="002F07D9" w:rsidP="00154901">
            <w:pPr>
              <w:jc w:val="both"/>
              <w:rPr>
                <w:rFonts w:cs="Calibri"/>
                <w:lang w:val="fr-FR"/>
              </w:rPr>
            </w:pPr>
            <w:r w:rsidRPr="00E67D7D">
              <w:rPr>
                <w:rFonts w:cs="Calibri"/>
                <w:lang w:val="fr-FR"/>
              </w:rPr>
              <w:t xml:space="preserve">Demat! Bonjour ! Un petit café à Locronan. Les clients qui viennent d’entrer saluent ceux qui sont déjà attablés. Même les journalistes y ont droit. Leur présence suffit à les rendre sympathiques. Bienvenue dans la Bretagne des villages. Rarement coin de France a eu meilleure réputation </w:t>
            </w:r>
            <w:r w:rsidRPr="00E67D7D">
              <w:rPr>
                <w:rFonts w:cs="Calibri"/>
                <w:lang w:val="fr-FR"/>
              </w:rPr>
              <w:lastRenderedPageBreak/>
              <w:t>pour l’accueil des visiteurs. Ces derniers ne s’y trompent pas. Ses charmes naturels sont irrésistibles… Voilà pour l’Armor. L’intérieur des terres n’est pas en reste. À Huelgoat, on narre aux écoliers les allées et venues du roi Arthur, de la princesse d’Ys et de l’enchanteur Merlin. Ainsi que beaucoup d’autres mythes transmis de génération en génération.</w:t>
            </w:r>
            <w:r w:rsidRPr="00E67D7D">
              <w:rPr>
                <w:rFonts w:cs="Calibri"/>
                <w:lang w:val="fr-CA"/>
              </w:rPr>
              <w:t xml:space="preserve"> L</w:t>
            </w:r>
            <w:r w:rsidRPr="00E67D7D">
              <w:rPr>
                <w:rFonts w:cs="Calibri"/>
                <w:lang w:val="fr-FR"/>
              </w:rPr>
              <w:t>es villages sont les piliers</w:t>
            </w:r>
            <w:r w:rsidRPr="00E67D7D">
              <w:rPr>
                <w:rFonts w:cs="Calibri"/>
                <w:lang w:val="fr-CA"/>
              </w:rPr>
              <w:t xml:space="preserve"> de cette culture</w:t>
            </w:r>
            <w:r w:rsidRPr="00E67D7D">
              <w:rPr>
                <w:rFonts w:cs="Calibri"/>
                <w:lang w:val="fr-FR"/>
              </w:rPr>
              <w:t xml:space="preserve">. </w:t>
            </w:r>
          </w:p>
        </w:tc>
      </w:tr>
      <w:tr w:rsidR="002F07D9" w:rsidRPr="00012EC6" w14:paraId="4AE67CA5" w14:textId="77777777" w:rsidTr="00154901">
        <w:trPr>
          <w:jc w:val="center"/>
        </w:trPr>
        <w:tc>
          <w:tcPr>
            <w:tcW w:w="5524" w:type="dxa"/>
          </w:tcPr>
          <w:p w14:paraId="0E21B0BB" w14:textId="77777777" w:rsidR="002F07D9" w:rsidRPr="00E67D7D" w:rsidRDefault="002F07D9" w:rsidP="00154901">
            <w:pPr>
              <w:jc w:val="both"/>
              <w:rPr>
                <w:b/>
                <w:lang w:val="fr-FR"/>
              </w:rPr>
            </w:pPr>
            <w:r w:rsidRPr="00E67D7D">
              <w:rPr>
                <w:lang w:val="fr-FR"/>
              </w:rPr>
              <w:lastRenderedPageBreak/>
              <w:t>La langue bretonne, qui avait décliné au XX</w:t>
            </w:r>
            <w:r w:rsidRPr="00E67D7D">
              <w:rPr>
                <w:vertAlign w:val="superscript"/>
                <w:lang w:val="fr-FR"/>
              </w:rPr>
              <w:t>e</w:t>
            </w:r>
            <w:r w:rsidRPr="00E67D7D">
              <w:rPr>
                <w:lang w:val="fr-FR"/>
              </w:rPr>
              <w:t> siècle, y vit, depuis une dizaine d’années, un certain regain.</w:t>
            </w:r>
          </w:p>
        </w:tc>
        <w:tc>
          <w:tcPr>
            <w:tcW w:w="3685" w:type="dxa"/>
            <w:vAlign w:val="center"/>
          </w:tcPr>
          <w:p w14:paraId="3D85A3B7" w14:textId="77777777" w:rsidR="002F07D9" w:rsidRPr="00E67D7D" w:rsidRDefault="002F07D9" w:rsidP="00154901">
            <w:pPr>
              <w:jc w:val="both"/>
              <w:rPr>
                <w:b/>
                <w:lang w:val="fr-FR"/>
              </w:rPr>
            </w:pPr>
            <w:r w:rsidRPr="00E67D7D">
              <w:rPr>
                <w:lang w:val="fr-FR"/>
              </w:rPr>
              <w:t>La langue bretonne y vit un regain.</w:t>
            </w:r>
          </w:p>
        </w:tc>
      </w:tr>
      <w:tr w:rsidR="002F07D9" w:rsidRPr="00012EC6" w14:paraId="46F7AED3" w14:textId="77777777" w:rsidTr="00154901">
        <w:trPr>
          <w:jc w:val="center"/>
        </w:trPr>
        <w:tc>
          <w:tcPr>
            <w:tcW w:w="5524" w:type="dxa"/>
          </w:tcPr>
          <w:p w14:paraId="0748A5A1" w14:textId="77777777" w:rsidR="002F07D9" w:rsidRDefault="002F07D9" w:rsidP="00154901">
            <w:pPr>
              <w:jc w:val="both"/>
              <w:rPr>
                <w:lang w:val="fr-FR"/>
              </w:rPr>
            </w:pPr>
            <w:r w:rsidRPr="00E67D7D">
              <w:rPr>
                <w:lang w:val="fr-FR"/>
              </w:rPr>
              <w:t>Les écoles associatives de Diwan, qui dispensent les cours en breton, ont favorisé cet essor.</w:t>
            </w:r>
          </w:p>
          <w:p w14:paraId="0906C33F" w14:textId="77777777" w:rsidR="002F07D9" w:rsidRPr="00E67D7D" w:rsidRDefault="002F07D9" w:rsidP="00154901">
            <w:pPr>
              <w:jc w:val="both"/>
              <w:rPr>
                <w:lang w:val="fr-FR"/>
              </w:rPr>
            </w:pPr>
            <w:r w:rsidRPr="00E67D7D">
              <w:rPr>
                <w:rFonts w:cs="Calibri"/>
                <w:lang w:val="fr-FR"/>
              </w:rPr>
              <w:t>Aujourd’hui elles sont quarante et une à scolariser 3500 élèves, de la maternité au bac.</w:t>
            </w:r>
          </w:p>
        </w:tc>
        <w:tc>
          <w:tcPr>
            <w:tcW w:w="3685" w:type="dxa"/>
            <w:vAlign w:val="center"/>
          </w:tcPr>
          <w:p w14:paraId="637CEC60" w14:textId="77777777" w:rsidR="002F07D9" w:rsidRPr="00570190" w:rsidRDefault="002F07D9" w:rsidP="00154901">
            <w:pPr>
              <w:jc w:val="both"/>
              <w:rPr>
                <w:lang w:val="fr-FR"/>
              </w:rPr>
            </w:pPr>
            <w:r w:rsidRPr="00570190">
              <w:rPr>
                <w:lang w:val="fr-FR"/>
              </w:rPr>
              <w:t>Les écoles ont favorisé cet essor.</w:t>
            </w:r>
          </w:p>
          <w:p w14:paraId="4A850A52" w14:textId="77777777" w:rsidR="002F07D9" w:rsidRPr="00154901" w:rsidRDefault="002F07D9" w:rsidP="00154901">
            <w:pPr>
              <w:spacing w:after="240"/>
              <w:ind w:right="-1054"/>
              <w:rPr>
                <w:lang w:val="fr-FR"/>
              </w:rPr>
            </w:pPr>
            <w:r w:rsidRPr="00154901">
              <w:rPr>
                <w:lang w:val="fr-FR"/>
              </w:rPr>
              <w:t xml:space="preserve">3500 élèves sont scolarisés dans 41 </w:t>
            </w:r>
          </w:p>
          <w:p w14:paraId="6CE9D7C2" w14:textId="77777777" w:rsidR="002F07D9" w:rsidRPr="00154901" w:rsidRDefault="002F07D9" w:rsidP="00154901">
            <w:pPr>
              <w:spacing w:after="240"/>
              <w:ind w:right="-1054"/>
              <w:rPr>
                <w:lang w:val="fr-FR"/>
              </w:rPr>
            </w:pPr>
            <w:r w:rsidRPr="00154901">
              <w:rPr>
                <w:lang w:val="fr-FR"/>
              </w:rPr>
              <w:t>(écoles)</w:t>
            </w:r>
          </w:p>
          <w:p w14:paraId="620723DD" w14:textId="77777777" w:rsidR="002F07D9" w:rsidRPr="00570190" w:rsidRDefault="002F07D9" w:rsidP="00154901">
            <w:pPr>
              <w:jc w:val="both"/>
              <w:rPr>
                <w:lang w:val="fr-FR"/>
              </w:rPr>
            </w:pPr>
          </w:p>
        </w:tc>
      </w:tr>
    </w:tbl>
    <w:p w14:paraId="26FAB0D1" w14:textId="45179720" w:rsidR="002F07D9" w:rsidRPr="009E0347" w:rsidRDefault="002F07D9" w:rsidP="002F07D9">
      <w:pPr>
        <w:ind w:firstLine="720"/>
        <w:jc w:val="center"/>
        <w:rPr>
          <w:rFonts w:cs="Calibri"/>
          <w:b/>
          <w:bCs/>
          <w:lang w:val="fr-FR"/>
        </w:rPr>
      </w:pPr>
      <w:r w:rsidRPr="00F811E2">
        <w:rPr>
          <w:rFonts w:cs="Calibri"/>
          <w:b/>
          <w:bCs/>
          <w:lang w:val="fr-FR"/>
        </w:rPr>
        <w:t>Tableau </w:t>
      </w:r>
      <w:r w:rsidR="00A23D13">
        <w:rPr>
          <w:rFonts w:cs="Calibri"/>
          <w:b/>
          <w:bCs/>
          <w:lang w:val="fr-FR"/>
        </w:rPr>
        <w:t>3</w:t>
      </w:r>
      <w:r>
        <w:rPr>
          <w:rFonts w:cs="Calibri"/>
          <w:b/>
          <w:bCs/>
          <w:lang w:val="fr-FR"/>
        </w:rPr>
        <w:t xml:space="preserve">. Version riche </w:t>
      </w:r>
      <w:r w:rsidRPr="00C95EA3">
        <w:rPr>
          <w:rFonts w:cs="Calibri"/>
          <w:b/>
          <w:bCs/>
          <w:i/>
          <w:iCs/>
          <w:lang w:val="fr-FR"/>
        </w:rPr>
        <w:t>vs</w:t>
      </w:r>
      <w:r>
        <w:rPr>
          <w:rFonts w:cs="Calibri"/>
          <w:b/>
          <w:bCs/>
          <w:lang w:val="fr-FR"/>
        </w:rPr>
        <w:t xml:space="preserve"> version appauvrie du texte</w:t>
      </w:r>
    </w:p>
    <w:p w14:paraId="06885CED" w14:textId="77777777" w:rsidR="002F07D9" w:rsidRPr="002F07D9" w:rsidRDefault="002F07D9" w:rsidP="00A56E19">
      <w:pPr>
        <w:rPr>
          <w:rFonts w:ascii="Times New Roman" w:hAnsi="Times New Roman"/>
          <w:sz w:val="24"/>
          <w:szCs w:val="24"/>
          <w:lang w:val="fr-FR"/>
        </w:rPr>
      </w:pPr>
    </w:p>
    <w:p w14:paraId="7655FAEB" w14:textId="77777777" w:rsidR="00025384" w:rsidRPr="00CB7FE0" w:rsidRDefault="00025384" w:rsidP="00025384">
      <w:pPr>
        <w:jc w:val="both"/>
        <w:rPr>
          <w:rFonts w:ascii="Times New Roman" w:hAnsi="Times New Roman"/>
          <w:b/>
          <w:bCs/>
          <w:sz w:val="24"/>
          <w:szCs w:val="24"/>
          <w:lang w:val="fr-FR"/>
        </w:rPr>
      </w:pPr>
      <w:r w:rsidRPr="00CB7FE0">
        <w:rPr>
          <w:rFonts w:ascii="Times New Roman" w:hAnsi="Times New Roman"/>
          <w:b/>
          <w:bCs/>
          <w:sz w:val="24"/>
          <w:szCs w:val="24"/>
          <w:lang w:val="fr-FR"/>
        </w:rPr>
        <w:t xml:space="preserve">L’importance de la typographie, l’écriture intercompréhensive </w:t>
      </w:r>
    </w:p>
    <w:p w14:paraId="71B23304" w14:textId="77777777" w:rsidR="00A56E19" w:rsidRPr="0000007D" w:rsidRDefault="00A56E19" w:rsidP="00A56E19">
      <w:pPr>
        <w:spacing w:after="120"/>
        <w:jc w:val="both"/>
        <w:rPr>
          <w:rFonts w:ascii="Times New Roman" w:hAnsi="Times New Roman"/>
          <w:b/>
          <w:i/>
          <w:lang w:val="fr-FR"/>
        </w:rPr>
      </w:pPr>
      <w:r w:rsidRPr="0000007D">
        <w:rPr>
          <w:rFonts w:ascii="Times New Roman" w:hAnsi="Times New Roman"/>
          <w:b/>
          <w:i/>
          <w:lang w:val="fr-FR"/>
        </w:rPr>
        <w:t>Texte 2</w:t>
      </w:r>
    </w:p>
    <w:p w14:paraId="5C5C07ED" w14:textId="77777777" w:rsidR="00A56E19" w:rsidRPr="0000007D" w:rsidRDefault="00A56E19" w:rsidP="00A56E19">
      <w:pPr>
        <w:spacing w:after="120"/>
        <w:jc w:val="both"/>
        <w:rPr>
          <w:rFonts w:ascii="Times New Roman" w:hAnsi="Times New Roman"/>
          <w:b/>
          <w:i/>
          <w:lang w:val="fr-FR"/>
        </w:rPr>
      </w:pPr>
    </w:p>
    <w:p w14:paraId="51A90974" w14:textId="77777777" w:rsidR="00A56E19" w:rsidRPr="00E67D7D" w:rsidRDefault="00A56E19" w:rsidP="00A56E19">
      <w:pPr>
        <w:ind w:left="567"/>
        <w:jc w:val="center"/>
        <w:rPr>
          <w:rFonts w:asciiTheme="minorHAnsi" w:hAnsiTheme="minorHAnsi" w:cstheme="minorHAnsi"/>
          <w:b/>
          <w:lang w:val="fr-FR"/>
        </w:rPr>
      </w:pPr>
      <w:r w:rsidRPr="00E67D7D">
        <w:rPr>
          <w:rFonts w:asciiTheme="minorHAnsi" w:hAnsiTheme="minorHAnsi" w:cstheme="minorHAnsi"/>
          <w:b/>
          <w:lang w:val="fr-FR"/>
        </w:rPr>
        <w:t>Mohamed Ali, une légende de la boxe</w:t>
      </w:r>
    </w:p>
    <w:p w14:paraId="5CDC98BB" w14:textId="77777777" w:rsidR="00A56E19" w:rsidRPr="00E67D7D" w:rsidRDefault="00A56E19" w:rsidP="00A56E19">
      <w:pPr>
        <w:ind w:left="567"/>
        <w:jc w:val="both"/>
        <w:rPr>
          <w:rFonts w:asciiTheme="minorHAnsi" w:hAnsiTheme="minorHAnsi" w:cstheme="minorHAnsi"/>
          <w:lang w:val="fr-FR"/>
        </w:rPr>
      </w:pPr>
      <w:r w:rsidRPr="00E67D7D">
        <w:rPr>
          <w:rFonts w:asciiTheme="minorHAnsi" w:hAnsiTheme="minorHAnsi" w:cstheme="minorHAnsi"/>
          <w:lang w:val="fr-FR"/>
        </w:rPr>
        <w:t>« Vole comme un papillon et pique comme une abeille ». Sa devise s’était imposée comme un redoutable slogan publicitaire. « Le plus grand », Mohamed Ali, est mort vendredi 3 juin à Phoenix (Arizone).</w:t>
      </w:r>
    </w:p>
    <w:p w14:paraId="15DC25DD" w14:textId="77777777" w:rsidR="00A56E19" w:rsidRPr="00E67D7D" w:rsidRDefault="00A56E19" w:rsidP="00A56E19">
      <w:pPr>
        <w:ind w:left="567"/>
        <w:jc w:val="both"/>
        <w:rPr>
          <w:rFonts w:asciiTheme="minorHAnsi" w:hAnsiTheme="minorHAnsi" w:cstheme="minorHAnsi"/>
          <w:lang w:val="fr-FR"/>
        </w:rPr>
      </w:pPr>
      <w:r w:rsidRPr="00E67D7D">
        <w:rPr>
          <w:rFonts w:asciiTheme="minorHAnsi" w:hAnsiTheme="minorHAnsi" w:cstheme="minorHAnsi"/>
          <w:lang w:val="fr-FR"/>
        </w:rPr>
        <w:t>Orgueilleux, arrogant jusqu’au plus profond de sa peau, Mohamed Ali était un duelliste hors catégorie à la beauté insolente.</w:t>
      </w:r>
    </w:p>
    <w:p w14:paraId="39A5404A" w14:textId="77777777" w:rsidR="00A56E19" w:rsidRPr="00E67D7D" w:rsidRDefault="00A56E19" w:rsidP="00A56E19">
      <w:pPr>
        <w:ind w:left="567"/>
        <w:jc w:val="both"/>
        <w:rPr>
          <w:rFonts w:asciiTheme="minorHAnsi" w:hAnsiTheme="minorHAnsi" w:cstheme="minorHAnsi"/>
          <w:lang w:val="fr-FR"/>
        </w:rPr>
      </w:pPr>
      <w:r w:rsidRPr="00E67D7D">
        <w:rPr>
          <w:rFonts w:asciiTheme="minorHAnsi" w:hAnsiTheme="minorHAnsi" w:cstheme="minorHAnsi"/>
          <w:lang w:val="fr-FR"/>
        </w:rPr>
        <w:t xml:space="preserve">Ali, c’est d’abord un style. Avec lui, la boxe était une chorégraphie. Ali était un garçon qui dansait sur le ring, un cogneur de plus de 90 kg qui a marqué l’histoire du noble art. </w:t>
      </w:r>
    </w:p>
    <w:p w14:paraId="13A028C8" w14:textId="77777777" w:rsidR="00A56E19" w:rsidRPr="00E67D7D" w:rsidRDefault="00A56E19" w:rsidP="00A56E19">
      <w:pPr>
        <w:ind w:left="567"/>
        <w:jc w:val="both"/>
        <w:rPr>
          <w:rFonts w:asciiTheme="minorHAnsi" w:hAnsiTheme="minorHAnsi" w:cstheme="minorHAnsi"/>
          <w:lang w:val="fr-FR"/>
        </w:rPr>
      </w:pPr>
      <w:r w:rsidRPr="00E67D7D">
        <w:rPr>
          <w:rFonts w:asciiTheme="minorHAnsi" w:hAnsiTheme="minorHAnsi" w:cstheme="minorHAnsi"/>
          <w:lang w:val="fr-FR"/>
        </w:rPr>
        <w:lastRenderedPageBreak/>
        <w:t xml:space="preserve">La vie de cet athlète hors norme a tout d’un scénario hollywoodien : celui d’un « mauvais Noir » qui allait corriger une Amérique blanche et raciste. </w:t>
      </w:r>
    </w:p>
    <w:p w14:paraId="02494897" w14:textId="77777777" w:rsidR="00A56E19" w:rsidRPr="00E67D7D" w:rsidRDefault="00A56E19" w:rsidP="00A56E19">
      <w:pPr>
        <w:ind w:left="567"/>
        <w:jc w:val="both"/>
        <w:rPr>
          <w:rFonts w:asciiTheme="minorHAnsi" w:hAnsiTheme="minorHAnsi" w:cstheme="minorHAnsi"/>
          <w:lang w:val="fr-FR"/>
        </w:rPr>
      </w:pPr>
      <w:r w:rsidRPr="00E67D7D">
        <w:rPr>
          <w:rFonts w:asciiTheme="minorHAnsi" w:hAnsiTheme="minorHAnsi" w:cstheme="minorHAnsi"/>
          <w:lang w:val="fr-FR"/>
        </w:rPr>
        <w:t>Ali est né Cassius Clay dans le Kentucky en 1942 dans un milieu pauvre. Pour Cassius l’école n’a rien d’épanouissant. La rencontre avec la boxe viendra en 1954 grâce à un policier, Joe Martin. Son palmarès chez les amateurs est vertigineux : 108 combats, 100 victoires, 2 Golden Gloves… Le garçon va s’affirmer en devenant professionnel. Cassius enchaîne les victoires avant son premier championnat du monde, en 1964. Cette année-là, Cassius Clay renonce à son nom d’esclave et exige qu’on l’interpelle uniquement par son nom musulman, Ali. Ali défendra 9 fois son titre. Avec succès. Mais la guerre de Vietnam le rattrape en 1966. Il refuse d’aller au front car sa religion le lui interdit. Il est condamné en 1967 à 5 ans de prison et 10 000 dollars d’amende. On lui retire son titre et sa licence de boxe. Ali parle, devient un opposant de la guerre.</w:t>
      </w:r>
    </w:p>
    <w:p w14:paraId="50728AB7" w14:textId="77777777" w:rsidR="00A56E19" w:rsidRPr="00E67D7D" w:rsidRDefault="00A56E19" w:rsidP="00A56E19">
      <w:pPr>
        <w:ind w:left="567"/>
        <w:jc w:val="both"/>
        <w:rPr>
          <w:rFonts w:asciiTheme="minorHAnsi" w:hAnsiTheme="minorHAnsi" w:cstheme="minorHAnsi"/>
          <w:lang w:val="fr-FR"/>
        </w:rPr>
      </w:pPr>
      <w:r w:rsidRPr="00E67D7D">
        <w:rPr>
          <w:rFonts w:asciiTheme="minorHAnsi" w:hAnsiTheme="minorHAnsi" w:cstheme="minorHAnsi"/>
          <w:lang w:val="fr-FR"/>
        </w:rPr>
        <w:t>En 1970, on lui réattribue sa licence. Le ring retrouve son maître et Ali enchaîne de nouveau les combats et les victoires. Dix ans après son premier titre, à 32 ans, Ali redevient « le plus grand ». Il combattra encore en 1981 avant de dire adieu aux cordes après 21 ans de professionnalisme. Son palmarès chez les pros : 61 combats, 56 victoires et 5 défaites.</w:t>
      </w:r>
    </w:p>
    <w:p w14:paraId="554081B9" w14:textId="77777777" w:rsidR="00A56E19" w:rsidRPr="00E67D7D" w:rsidRDefault="00A56E19" w:rsidP="00A56E19">
      <w:pPr>
        <w:ind w:left="567"/>
        <w:jc w:val="both"/>
        <w:rPr>
          <w:rFonts w:asciiTheme="minorHAnsi" w:hAnsiTheme="minorHAnsi" w:cstheme="minorHAnsi"/>
          <w:lang w:val="fr-FR"/>
        </w:rPr>
      </w:pPr>
      <w:r w:rsidRPr="00E67D7D">
        <w:rPr>
          <w:rFonts w:asciiTheme="minorHAnsi" w:hAnsiTheme="minorHAnsi" w:cstheme="minorHAnsi"/>
          <w:lang w:val="fr-FR"/>
        </w:rPr>
        <w:t xml:space="preserve">Il est aussi fait messager de la paix pour les Nations Unies, en 1988, pour avoir consacré sa vie à « rapprocher les peuples quels que soient leur race, religion ou âge ». L’icône sportive devient aussi icône publicitaire. </w:t>
      </w:r>
    </w:p>
    <w:p w14:paraId="26BD6EA0" w14:textId="77777777" w:rsidR="00A56E19" w:rsidRPr="00E67D7D" w:rsidRDefault="00A56E19" w:rsidP="00A56E19">
      <w:pPr>
        <w:ind w:left="567"/>
        <w:jc w:val="right"/>
        <w:rPr>
          <w:rFonts w:asciiTheme="minorHAnsi" w:hAnsiTheme="minorHAnsi" w:cstheme="minorHAnsi"/>
          <w:sz w:val="20"/>
          <w:szCs w:val="20"/>
          <w:lang w:val="fr-FR"/>
        </w:rPr>
      </w:pPr>
      <w:r w:rsidRPr="00E67D7D">
        <w:rPr>
          <w:rFonts w:asciiTheme="minorHAnsi" w:hAnsiTheme="minorHAnsi" w:cstheme="minorHAnsi"/>
          <w:sz w:val="20"/>
          <w:szCs w:val="20"/>
          <w:lang w:val="fr-FR"/>
        </w:rPr>
        <w:t xml:space="preserve">Par Mustapha Kessous, d’après </w:t>
      </w:r>
      <w:r w:rsidRPr="00E67D7D">
        <w:rPr>
          <w:rFonts w:asciiTheme="minorHAnsi" w:hAnsiTheme="minorHAnsi" w:cstheme="minorHAnsi"/>
          <w:i/>
          <w:sz w:val="20"/>
          <w:szCs w:val="20"/>
          <w:lang w:val="fr-FR"/>
        </w:rPr>
        <w:t>Le Monde</w:t>
      </w:r>
      <w:r w:rsidRPr="00E67D7D">
        <w:rPr>
          <w:rFonts w:asciiTheme="minorHAnsi" w:hAnsiTheme="minorHAnsi" w:cstheme="minorHAnsi"/>
          <w:sz w:val="20"/>
          <w:szCs w:val="20"/>
          <w:lang w:val="fr-FR"/>
        </w:rPr>
        <w:t xml:space="preserve"> du dimanche 5 / lundi 6 juin 2016, p. 14-15.</w:t>
      </w:r>
    </w:p>
    <w:p w14:paraId="25657833" w14:textId="21C210DB" w:rsidR="007D2768" w:rsidRDefault="007D2768">
      <w:pPr>
        <w:spacing w:after="160" w:line="259" w:lineRule="auto"/>
        <w:rPr>
          <w:rFonts w:ascii="Times New Roman" w:hAnsi="Times New Roman"/>
          <w:sz w:val="24"/>
          <w:szCs w:val="24"/>
          <w:lang w:val="fr-FR"/>
        </w:rPr>
      </w:pPr>
      <w:r>
        <w:rPr>
          <w:rFonts w:ascii="Times New Roman" w:hAnsi="Times New Roman"/>
          <w:sz w:val="24"/>
          <w:szCs w:val="24"/>
          <w:lang w:val="fr-FR"/>
        </w:rPr>
        <w:br w:type="page"/>
      </w:r>
    </w:p>
    <w:p w14:paraId="2D0D6B70" w14:textId="77777777" w:rsidR="00A56E19" w:rsidRPr="0000007D" w:rsidRDefault="00A56E19" w:rsidP="00A56E19">
      <w:pPr>
        <w:jc w:val="both"/>
        <w:rPr>
          <w:rFonts w:ascii="Times New Roman" w:hAnsi="Times New Roman"/>
          <w:sz w:val="24"/>
          <w:szCs w:val="24"/>
          <w:lang w:val="fr-FR"/>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544"/>
      </w:tblGrid>
      <w:tr w:rsidR="00A56E19" w:rsidRPr="0000007D" w14:paraId="046B4D35" w14:textId="77777777" w:rsidTr="007D7836">
        <w:trPr>
          <w:jc w:val="center"/>
        </w:trPr>
        <w:tc>
          <w:tcPr>
            <w:tcW w:w="5103" w:type="dxa"/>
            <w:shd w:val="clear" w:color="auto" w:fill="D9D9D9"/>
          </w:tcPr>
          <w:p w14:paraId="40C106EE" w14:textId="77777777" w:rsidR="00A56E19" w:rsidRPr="0000007D" w:rsidRDefault="00A56E19" w:rsidP="007D7836">
            <w:pPr>
              <w:jc w:val="center"/>
              <w:rPr>
                <w:rFonts w:ascii="Times New Roman" w:hAnsi="Times New Roman"/>
                <w:b/>
                <w:lang w:val="fr-FR"/>
              </w:rPr>
            </w:pPr>
            <w:r w:rsidRPr="0000007D">
              <w:rPr>
                <w:rFonts w:ascii="Times New Roman" w:hAnsi="Times New Roman"/>
                <w:b/>
                <w:lang w:val="fr-FR"/>
              </w:rPr>
              <w:t>Version riche du texte</w:t>
            </w:r>
          </w:p>
        </w:tc>
        <w:tc>
          <w:tcPr>
            <w:tcW w:w="3544" w:type="dxa"/>
            <w:shd w:val="clear" w:color="auto" w:fill="D9D9D9"/>
          </w:tcPr>
          <w:p w14:paraId="4833C076" w14:textId="77777777" w:rsidR="00A56E19" w:rsidRPr="0000007D" w:rsidRDefault="00A56E19" w:rsidP="007D7836">
            <w:pPr>
              <w:jc w:val="center"/>
              <w:rPr>
                <w:rFonts w:ascii="Times New Roman" w:hAnsi="Times New Roman"/>
                <w:b/>
                <w:lang w:val="fr-FR"/>
              </w:rPr>
            </w:pPr>
            <w:r w:rsidRPr="0000007D">
              <w:rPr>
                <w:rFonts w:ascii="Times New Roman" w:hAnsi="Times New Roman"/>
                <w:b/>
                <w:lang w:val="fr-FR"/>
              </w:rPr>
              <w:t>Version appauvrie du texte</w:t>
            </w:r>
          </w:p>
        </w:tc>
      </w:tr>
      <w:tr w:rsidR="00A56E19" w:rsidRPr="00012EC6" w14:paraId="6C24DB4D" w14:textId="77777777" w:rsidTr="007D7836">
        <w:trPr>
          <w:trHeight w:val="229"/>
          <w:jc w:val="center"/>
        </w:trPr>
        <w:tc>
          <w:tcPr>
            <w:tcW w:w="5103" w:type="dxa"/>
          </w:tcPr>
          <w:p w14:paraId="237D91AB"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Sa devise s’était imposée comme un redoutable slogan publicitaire</w:t>
            </w:r>
          </w:p>
        </w:tc>
        <w:tc>
          <w:tcPr>
            <w:tcW w:w="3544" w:type="dxa"/>
            <w:vAlign w:val="center"/>
          </w:tcPr>
          <w:p w14:paraId="234A156E" w14:textId="77777777" w:rsidR="00A56E19" w:rsidRPr="00292AB9" w:rsidRDefault="00A56E19" w:rsidP="007D7836">
            <w:pPr>
              <w:ind w:right="34"/>
              <w:jc w:val="both"/>
              <w:rPr>
                <w:rFonts w:asciiTheme="minorHAnsi" w:hAnsiTheme="minorHAnsi" w:cstheme="minorHAnsi"/>
                <w:b/>
                <w:lang w:val="fr-FR"/>
              </w:rPr>
            </w:pPr>
            <w:r w:rsidRPr="00292AB9">
              <w:rPr>
                <w:rFonts w:asciiTheme="minorHAnsi" w:hAnsiTheme="minorHAnsi" w:cstheme="minorHAnsi"/>
                <w:lang w:val="fr-FR"/>
              </w:rPr>
              <w:t>Sa devise s’était imposée comme un slogan.</w:t>
            </w:r>
          </w:p>
        </w:tc>
      </w:tr>
      <w:tr w:rsidR="00A56E19" w:rsidRPr="00012EC6" w14:paraId="20491B10" w14:textId="77777777" w:rsidTr="007D7836">
        <w:trPr>
          <w:jc w:val="center"/>
        </w:trPr>
        <w:tc>
          <w:tcPr>
            <w:tcW w:w="5103" w:type="dxa"/>
          </w:tcPr>
          <w:p w14:paraId="5CFDF79B"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Ali était un garçon qui dansait sur le ring, un cogneur de plus de 90 kg qui a marqué l’histoire du noble art.</w:t>
            </w:r>
          </w:p>
        </w:tc>
        <w:tc>
          <w:tcPr>
            <w:tcW w:w="3544" w:type="dxa"/>
            <w:vAlign w:val="center"/>
          </w:tcPr>
          <w:p w14:paraId="1610DF09"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Ali était un garçon, un cogneur.</w:t>
            </w:r>
          </w:p>
        </w:tc>
      </w:tr>
      <w:tr w:rsidR="00A56E19" w:rsidRPr="00012EC6" w14:paraId="6C5810F2" w14:textId="77777777" w:rsidTr="007D7836">
        <w:trPr>
          <w:jc w:val="center"/>
        </w:trPr>
        <w:tc>
          <w:tcPr>
            <w:tcW w:w="5103" w:type="dxa"/>
          </w:tcPr>
          <w:p w14:paraId="2F9FF088"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Ali est né Cassius Clay dans le Kentucky en 1942 dans un milieu pauvre.</w:t>
            </w:r>
          </w:p>
        </w:tc>
        <w:tc>
          <w:tcPr>
            <w:tcW w:w="3544" w:type="dxa"/>
            <w:vAlign w:val="center"/>
          </w:tcPr>
          <w:p w14:paraId="25DB6255"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Ali est né dans le Kentucky.</w:t>
            </w:r>
          </w:p>
        </w:tc>
      </w:tr>
      <w:tr w:rsidR="00A56E19" w:rsidRPr="00012EC6" w14:paraId="2B3ED8F7" w14:textId="77777777" w:rsidTr="007D7836">
        <w:trPr>
          <w:jc w:val="center"/>
        </w:trPr>
        <w:tc>
          <w:tcPr>
            <w:tcW w:w="5103" w:type="dxa"/>
          </w:tcPr>
          <w:p w14:paraId="098F0B5A"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La rencontre avec la boxe viendra en 1954 grâce à un policier, Joe Martin.</w:t>
            </w:r>
          </w:p>
        </w:tc>
        <w:tc>
          <w:tcPr>
            <w:tcW w:w="3544" w:type="dxa"/>
            <w:vAlign w:val="center"/>
          </w:tcPr>
          <w:p w14:paraId="4FB343DA"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La rencontre avec la boxe viendra en 1954.</w:t>
            </w:r>
          </w:p>
        </w:tc>
      </w:tr>
      <w:tr w:rsidR="00A56E19" w:rsidRPr="00292AB9" w14:paraId="0A80B777" w14:textId="77777777" w:rsidTr="007D7836">
        <w:trPr>
          <w:jc w:val="center"/>
        </w:trPr>
        <w:tc>
          <w:tcPr>
            <w:tcW w:w="5103" w:type="dxa"/>
          </w:tcPr>
          <w:p w14:paraId="25163C3F"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Cassius enchaîne les victoires avant son premier championnat du monde, en 1964.</w:t>
            </w:r>
          </w:p>
        </w:tc>
        <w:tc>
          <w:tcPr>
            <w:tcW w:w="3544" w:type="dxa"/>
            <w:vAlign w:val="center"/>
          </w:tcPr>
          <w:p w14:paraId="6111FF6C"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Cassius enchaîne les victoires.</w:t>
            </w:r>
          </w:p>
        </w:tc>
      </w:tr>
      <w:tr w:rsidR="00A56E19" w:rsidRPr="00012EC6" w14:paraId="3E180ECB" w14:textId="77777777" w:rsidTr="007D7836">
        <w:trPr>
          <w:jc w:val="center"/>
        </w:trPr>
        <w:tc>
          <w:tcPr>
            <w:tcW w:w="5103" w:type="dxa"/>
          </w:tcPr>
          <w:p w14:paraId="070B12EC"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Cette année-là, Cassius Clay renonce à son nom d’esclave et exige qu’on l’interpelle uniquement par son nom musulman, Ali.</w:t>
            </w:r>
          </w:p>
        </w:tc>
        <w:tc>
          <w:tcPr>
            <w:tcW w:w="3544" w:type="dxa"/>
            <w:vAlign w:val="center"/>
          </w:tcPr>
          <w:p w14:paraId="4EE18E2C"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Cassius renonce à son nom et exige qu’on l’interpelle par son nom musulman.</w:t>
            </w:r>
          </w:p>
        </w:tc>
      </w:tr>
      <w:tr w:rsidR="00A56E19" w:rsidRPr="00012EC6" w14:paraId="5C645D94" w14:textId="77777777" w:rsidTr="007D7836">
        <w:trPr>
          <w:jc w:val="center"/>
        </w:trPr>
        <w:tc>
          <w:tcPr>
            <w:tcW w:w="5103" w:type="dxa"/>
          </w:tcPr>
          <w:p w14:paraId="3BFC4F4C"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Il est aussi fait messager de la paix pour les Nations Unies, en 1988, pour avoir consacré sa vie à « rapprocher les peuples quels que soient leur race, religion ou âge ».</w:t>
            </w:r>
          </w:p>
        </w:tc>
        <w:tc>
          <w:tcPr>
            <w:tcW w:w="3544" w:type="dxa"/>
            <w:vAlign w:val="center"/>
          </w:tcPr>
          <w:p w14:paraId="597AF05F" w14:textId="77777777" w:rsidR="00A56E19" w:rsidRPr="00292AB9" w:rsidRDefault="00A56E19" w:rsidP="007D7836">
            <w:pPr>
              <w:ind w:right="34"/>
              <w:jc w:val="both"/>
              <w:rPr>
                <w:rFonts w:asciiTheme="minorHAnsi" w:hAnsiTheme="minorHAnsi" w:cstheme="minorHAnsi"/>
                <w:lang w:val="fr-FR"/>
              </w:rPr>
            </w:pPr>
            <w:r w:rsidRPr="00292AB9">
              <w:rPr>
                <w:rFonts w:asciiTheme="minorHAnsi" w:hAnsiTheme="minorHAnsi" w:cstheme="minorHAnsi"/>
                <w:lang w:val="fr-FR"/>
              </w:rPr>
              <w:t>Il est fait messager de la paix.</w:t>
            </w:r>
          </w:p>
        </w:tc>
      </w:tr>
    </w:tbl>
    <w:p w14:paraId="14CC76DF" w14:textId="4F2278DE" w:rsidR="004B2F7C" w:rsidRPr="00292AB9" w:rsidRDefault="00A56E19" w:rsidP="00CF0BD3">
      <w:pPr>
        <w:jc w:val="center"/>
        <w:rPr>
          <w:rFonts w:asciiTheme="minorHAnsi" w:hAnsiTheme="minorHAnsi" w:cstheme="minorHAnsi"/>
          <w:lang w:val="fr-FR"/>
        </w:rPr>
      </w:pPr>
      <w:r w:rsidRPr="00292AB9">
        <w:rPr>
          <w:rFonts w:asciiTheme="minorHAnsi" w:hAnsiTheme="minorHAnsi" w:cstheme="minorHAnsi"/>
          <w:lang w:val="fr-FR"/>
        </w:rPr>
        <w:t>Tableau </w:t>
      </w:r>
      <w:r w:rsidR="00292AB9" w:rsidRPr="00292AB9">
        <w:rPr>
          <w:rFonts w:asciiTheme="minorHAnsi" w:hAnsiTheme="minorHAnsi" w:cstheme="minorHAnsi"/>
          <w:lang w:val="fr-FR"/>
        </w:rPr>
        <w:t>4</w:t>
      </w:r>
    </w:p>
    <w:p w14:paraId="08049BEF" w14:textId="77777777" w:rsidR="004B2F7C" w:rsidRPr="0000007D" w:rsidRDefault="004B2F7C" w:rsidP="00A56E19">
      <w:pPr>
        <w:jc w:val="center"/>
        <w:rPr>
          <w:rFonts w:ascii="Times New Roman" w:hAnsi="Times New Roman"/>
          <w:sz w:val="18"/>
          <w:szCs w:val="18"/>
          <w:lang w:val="fr-FR"/>
        </w:rPr>
      </w:pPr>
    </w:p>
    <w:p w14:paraId="30EA75A5" w14:textId="77777777" w:rsidR="00A56E19" w:rsidRPr="0000007D" w:rsidRDefault="00A56E19" w:rsidP="00A56E19">
      <w:pPr>
        <w:spacing w:after="120"/>
        <w:jc w:val="both"/>
        <w:rPr>
          <w:rFonts w:ascii="Times New Roman" w:hAnsi="Times New Roman"/>
          <w:b/>
          <w:i/>
          <w:lang w:val="fr-FR"/>
        </w:rPr>
      </w:pPr>
      <w:r w:rsidRPr="0000007D">
        <w:rPr>
          <w:rFonts w:ascii="Times New Roman" w:hAnsi="Times New Roman"/>
          <w:b/>
          <w:i/>
          <w:lang w:val="fr-FR"/>
        </w:rPr>
        <w:t>Texte 3</w:t>
      </w:r>
    </w:p>
    <w:p w14:paraId="2DB00A38" w14:textId="276AA678" w:rsidR="00A56E19" w:rsidRPr="0000007D" w:rsidRDefault="00A56E19" w:rsidP="00A56E19">
      <w:pPr>
        <w:spacing w:after="120"/>
        <w:jc w:val="both"/>
        <w:rPr>
          <w:rFonts w:ascii="Times New Roman" w:hAnsi="Times New Roman"/>
          <w:lang w:val="fr-FR"/>
        </w:rPr>
      </w:pPr>
      <w:r w:rsidRPr="0000007D">
        <w:rPr>
          <w:rFonts w:ascii="Times New Roman" w:hAnsi="Times New Roman"/>
          <w:lang w:val="fr-FR"/>
        </w:rPr>
        <w:t xml:space="preserve">Cet extrait sur l’argent liquide et sa disparition </w:t>
      </w:r>
      <w:r w:rsidR="009E624F" w:rsidRPr="0000007D">
        <w:rPr>
          <w:rFonts w:ascii="Times New Roman" w:hAnsi="Times New Roman"/>
          <w:lang w:val="fr-FR"/>
        </w:rPr>
        <w:t xml:space="preserve">progressive </w:t>
      </w:r>
      <w:r w:rsidRPr="0000007D">
        <w:rPr>
          <w:rFonts w:ascii="Times New Roman" w:hAnsi="Times New Roman"/>
          <w:lang w:val="fr-FR"/>
        </w:rPr>
        <w:t>peut être proposé à des étudiants « plus mûrs » qui, dans leur grande majorité, travaillent parallèlement avec leurs études et qui ont un contact plus fréquent avec l’argent.</w:t>
      </w:r>
    </w:p>
    <w:p w14:paraId="5584C090" w14:textId="77777777" w:rsidR="00A56E19" w:rsidRPr="0000007D" w:rsidRDefault="00A56E19" w:rsidP="00A56E19">
      <w:pPr>
        <w:spacing w:after="120"/>
        <w:jc w:val="both"/>
        <w:rPr>
          <w:rFonts w:ascii="Times New Roman" w:hAnsi="Times New Roman"/>
          <w:b/>
          <w:i/>
          <w:lang w:val="fr-FR"/>
        </w:rPr>
      </w:pPr>
    </w:p>
    <w:p w14:paraId="60DC3352" w14:textId="77777777" w:rsidR="00A56E19" w:rsidRPr="003B6078" w:rsidRDefault="00A56E19" w:rsidP="00A56E19">
      <w:pPr>
        <w:ind w:left="567"/>
        <w:jc w:val="center"/>
        <w:rPr>
          <w:rFonts w:asciiTheme="minorHAnsi" w:hAnsiTheme="minorHAnsi" w:cstheme="minorHAnsi"/>
          <w:b/>
          <w:lang w:val="fr-FR"/>
        </w:rPr>
      </w:pPr>
      <w:r w:rsidRPr="003B6078">
        <w:rPr>
          <w:rFonts w:asciiTheme="minorHAnsi" w:hAnsiTheme="minorHAnsi" w:cstheme="minorHAnsi"/>
          <w:b/>
          <w:lang w:val="fr-FR"/>
        </w:rPr>
        <w:t>Touchez pas au grisbi</w:t>
      </w:r>
    </w:p>
    <w:p w14:paraId="7AA9B6EA" w14:textId="40A0A91D" w:rsidR="00A56E19" w:rsidRPr="003B6078" w:rsidRDefault="00A56E19" w:rsidP="00A56E19">
      <w:pPr>
        <w:ind w:left="567"/>
        <w:jc w:val="both"/>
        <w:rPr>
          <w:rFonts w:asciiTheme="minorHAnsi" w:hAnsiTheme="minorHAnsi" w:cstheme="minorHAnsi"/>
          <w:lang w:val="fr-FR"/>
        </w:rPr>
      </w:pPr>
      <w:r w:rsidRPr="003B6078">
        <w:rPr>
          <w:rFonts w:asciiTheme="minorHAnsi" w:hAnsiTheme="minorHAnsi" w:cstheme="minorHAnsi"/>
          <w:lang w:val="fr-FR"/>
        </w:rPr>
        <w:t>Archa</w:t>
      </w:r>
      <w:r w:rsidRPr="003B6078">
        <w:rPr>
          <w:rStyle w:val="a5"/>
          <w:rFonts w:asciiTheme="minorHAnsi" w:hAnsiTheme="minorHAnsi" w:cstheme="minorHAnsi"/>
          <w:lang w:val="fr-FR"/>
        </w:rPr>
        <w:t>ï</w:t>
      </w:r>
      <w:r w:rsidRPr="003B6078">
        <w:rPr>
          <w:rFonts w:asciiTheme="minorHAnsi" w:hAnsiTheme="minorHAnsi" w:cstheme="minorHAnsi"/>
          <w:lang w:val="fr-FR"/>
        </w:rPr>
        <w:t>que, sale et coûteux ? L’argent liquide semble condamné à une marginalisation croissante en Europe sous les effets du progrès technologique, des intérêts économiques des banques et de la volonté des gouvernements. « </w:t>
      </w:r>
      <w:r w:rsidRPr="003B6078">
        <w:rPr>
          <w:rFonts w:asciiTheme="minorHAnsi" w:hAnsiTheme="minorHAnsi" w:cstheme="minorHAnsi"/>
          <w:i/>
          <w:lang w:val="fr-FR"/>
        </w:rPr>
        <w:t>Le cash n’existera probablement plus dans dix ans</w:t>
      </w:r>
      <w:r w:rsidRPr="003B6078">
        <w:rPr>
          <w:rFonts w:asciiTheme="minorHAnsi" w:hAnsiTheme="minorHAnsi" w:cstheme="minorHAnsi"/>
          <w:lang w:val="fr-FR"/>
        </w:rPr>
        <w:t> » a déclaré sans ambages John Cyran, patron de la Deutsche Bank, à l’occasion du forum économique mondial de Davos, en janvier. Les espèces pèsent de moins en moins lourd dans les moyens de paiement des particuliers : en France elles représenteraient 15 % de la valeur des transactions, beaucoup moins qu’en Allemagne, en Italie et en Grèce, mais plus qu’en Suède, où elles ont presque disparu.</w:t>
      </w:r>
    </w:p>
    <w:p w14:paraId="5BDB1EF3" w14:textId="77777777" w:rsidR="00A56E19" w:rsidRPr="003B6078" w:rsidRDefault="00A56E19" w:rsidP="00A56E19">
      <w:pPr>
        <w:ind w:left="567"/>
        <w:jc w:val="both"/>
        <w:rPr>
          <w:rFonts w:asciiTheme="minorHAnsi" w:hAnsiTheme="minorHAnsi" w:cstheme="minorHAnsi"/>
          <w:lang w:val="fr-FR"/>
        </w:rPr>
      </w:pPr>
      <w:r w:rsidRPr="003B6078">
        <w:rPr>
          <w:rFonts w:asciiTheme="minorHAnsi" w:hAnsiTheme="minorHAnsi" w:cstheme="minorHAnsi"/>
          <w:lang w:val="fr-FR"/>
        </w:rPr>
        <w:lastRenderedPageBreak/>
        <w:t>Cette « dématérialisation » des paiements va dans le sens de l’Histoire. « En Europe, elle a commencé au Moyen Âge avec l’apparition des lettres de change entre marchands italiens », rappelle l’économiste Michel Aglietta. Ce mouvement s’est accéléré au XX</w:t>
      </w:r>
      <w:r w:rsidRPr="003B6078">
        <w:rPr>
          <w:rFonts w:asciiTheme="minorHAnsi" w:hAnsiTheme="minorHAnsi" w:cstheme="minorHAnsi"/>
          <w:vertAlign w:val="superscript"/>
          <w:lang w:val="fr-FR"/>
        </w:rPr>
        <w:t>e</w:t>
      </w:r>
      <w:r w:rsidRPr="003B6078">
        <w:rPr>
          <w:rFonts w:asciiTheme="minorHAnsi" w:hAnsiTheme="minorHAnsi" w:cstheme="minorHAnsi"/>
          <w:lang w:val="fr-FR"/>
        </w:rPr>
        <w:t> siècle avec la généralisation des chèques, puis au XXI</w:t>
      </w:r>
      <w:r w:rsidRPr="003B6078">
        <w:rPr>
          <w:rFonts w:asciiTheme="minorHAnsi" w:hAnsiTheme="minorHAnsi" w:cstheme="minorHAnsi"/>
          <w:vertAlign w:val="superscript"/>
          <w:lang w:val="fr-FR"/>
        </w:rPr>
        <w:t>e</w:t>
      </w:r>
      <w:r w:rsidRPr="003B6078">
        <w:rPr>
          <w:rFonts w:asciiTheme="minorHAnsi" w:hAnsiTheme="minorHAnsi" w:cstheme="minorHAnsi"/>
          <w:lang w:val="fr-FR"/>
        </w:rPr>
        <w:t> siècle, avec celle de la monnaie électronique.</w:t>
      </w:r>
    </w:p>
    <w:p w14:paraId="69D83DE0" w14:textId="42D69301" w:rsidR="009E624F" w:rsidRPr="003B6078" w:rsidRDefault="00A56E19" w:rsidP="009E624F">
      <w:pPr>
        <w:tabs>
          <w:tab w:val="left" w:pos="1470"/>
        </w:tabs>
        <w:ind w:left="567"/>
        <w:jc w:val="both"/>
        <w:rPr>
          <w:rFonts w:asciiTheme="minorHAnsi" w:hAnsiTheme="minorHAnsi" w:cstheme="minorHAnsi"/>
          <w:lang w:val="fr-FR"/>
        </w:rPr>
      </w:pPr>
      <w:r w:rsidRPr="003B6078">
        <w:rPr>
          <w:rFonts w:asciiTheme="minorHAnsi" w:hAnsiTheme="minorHAnsi" w:cstheme="minorHAnsi"/>
          <w:lang w:val="fr-FR"/>
        </w:rPr>
        <w:t>De fait, cette évolution suscite des réticences.</w:t>
      </w:r>
      <w:r w:rsidRPr="003B6078">
        <w:rPr>
          <w:rFonts w:asciiTheme="minorHAnsi" w:hAnsiTheme="minorHAnsi" w:cstheme="minorHAnsi"/>
          <w:i/>
          <w:lang w:val="fr-FR"/>
        </w:rPr>
        <w:t xml:space="preserve"> </w:t>
      </w:r>
      <w:r w:rsidRPr="003B6078">
        <w:rPr>
          <w:rFonts w:asciiTheme="minorHAnsi" w:hAnsiTheme="minorHAnsi" w:cstheme="minorHAnsi"/>
          <w:lang w:val="fr-FR"/>
        </w:rPr>
        <w:t xml:space="preserve">Les deux tiers des Français interrogés par l’Institut IFOP en mars affirmaient « ne pas pouvoir se passer des espèces ». En février le quotidien allemand </w:t>
      </w:r>
      <w:r w:rsidRPr="003B6078">
        <w:rPr>
          <w:rFonts w:asciiTheme="minorHAnsi" w:hAnsiTheme="minorHAnsi" w:cstheme="minorHAnsi"/>
          <w:i/>
          <w:lang w:val="fr-FR"/>
        </w:rPr>
        <w:t>Bild</w:t>
      </w:r>
      <w:r w:rsidRPr="003B6078">
        <w:rPr>
          <w:rFonts w:asciiTheme="minorHAnsi" w:hAnsiTheme="minorHAnsi" w:cstheme="minorHAnsi"/>
          <w:lang w:val="fr-FR"/>
        </w:rPr>
        <w:t xml:space="preserve"> a d’ailleurs appelé ses lecteurs à se mobiliser contre toute limitation des paiements en espèces. Quel intérêt présentent donc les pièces et les billets ? Sur quels ressorts psychologiques, sociologiques ou économiques repose cet attachement au cash ?</w:t>
      </w:r>
    </w:p>
    <w:p w14:paraId="146779BE" w14:textId="77777777" w:rsidR="00A56E19" w:rsidRPr="003B6078" w:rsidRDefault="00A56E19" w:rsidP="00A56E19">
      <w:pPr>
        <w:ind w:left="567"/>
        <w:rPr>
          <w:rFonts w:asciiTheme="minorHAnsi" w:hAnsiTheme="minorHAnsi" w:cstheme="minorHAnsi"/>
          <w:sz w:val="20"/>
          <w:szCs w:val="20"/>
          <w:lang w:val="fr-FR"/>
        </w:rPr>
      </w:pPr>
      <w:r w:rsidRPr="003B6078">
        <w:rPr>
          <w:rFonts w:asciiTheme="minorHAnsi" w:hAnsiTheme="minorHAnsi" w:cstheme="minorHAnsi"/>
          <w:sz w:val="20"/>
          <w:szCs w:val="20"/>
          <w:lang w:val="fr-FR"/>
        </w:rPr>
        <w:t xml:space="preserve">       Par Catherine Bozon et Emmanuel Pierrot/Аgence VU, </w:t>
      </w:r>
      <w:r w:rsidRPr="003B6078">
        <w:rPr>
          <w:rFonts w:asciiTheme="minorHAnsi" w:hAnsiTheme="minorHAnsi" w:cstheme="minorHAnsi"/>
          <w:i/>
          <w:sz w:val="20"/>
          <w:szCs w:val="20"/>
          <w:lang w:val="fr-FR"/>
        </w:rPr>
        <w:t>Le Monde,</w:t>
      </w:r>
      <w:r w:rsidRPr="003B6078">
        <w:rPr>
          <w:rFonts w:asciiTheme="minorHAnsi" w:hAnsiTheme="minorHAnsi" w:cstheme="minorHAnsi"/>
          <w:sz w:val="20"/>
          <w:szCs w:val="20"/>
          <w:lang w:val="fr-FR"/>
        </w:rPr>
        <w:t xml:space="preserve"> samedi 9 juillet 2016, p. 2</w:t>
      </w:r>
    </w:p>
    <w:p w14:paraId="0957729F" w14:textId="76DF8545" w:rsidR="00A56E19" w:rsidRPr="0000007D" w:rsidRDefault="00A56E19" w:rsidP="00A56E19">
      <w:pPr>
        <w:jc w:val="both"/>
        <w:rPr>
          <w:rFonts w:ascii="Times New Roman" w:hAnsi="Times New Roman"/>
          <w:sz w:val="24"/>
          <w:szCs w:val="24"/>
          <w:lang w:val="fr-FR"/>
        </w:rPr>
      </w:pPr>
      <w:r w:rsidRPr="0000007D">
        <w:rPr>
          <w:rFonts w:ascii="Times New Roman" w:hAnsi="Times New Roman"/>
          <w:sz w:val="24"/>
          <w:szCs w:val="24"/>
          <w:lang w:val="fr-FR"/>
        </w:rPr>
        <w:t xml:space="preserve">: </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827"/>
      </w:tblGrid>
      <w:tr w:rsidR="00A56E19" w:rsidRPr="0000007D" w14:paraId="14800F00" w14:textId="77777777" w:rsidTr="007D7836">
        <w:trPr>
          <w:jc w:val="center"/>
        </w:trPr>
        <w:tc>
          <w:tcPr>
            <w:tcW w:w="4928" w:type="dxa"/>
            <w:shd w:val="clear" w:color="auto" w:fill="D9D9D9"/>
          </w:tcPr>
          <w:p w14:paraId="7AD50444" w14:textId="77777777" w:rsidR="00A56E19" w:rsidRPr="0000007D" w:rsidRDefault="00A56E19" w:rsidP="007D7836">
            <w:pPr>
              <w:jc w:val="center"/>
              <w:rPr>
                <w:rFonts w:ascii="Times New Roman" w:hAnsi="Times New Roman"/>
                <w:b/>
                <w:lang w:val="fr-FR"/>
              </w:rPr>
            </w:pPr>
            <w:r w:rsidRPr="0000007D">
              <w:rPr>
                <w:rFonts w:ascii="Times New Roman" w:hAnsi="Times New Roman"/>
                <w:b/>
                <w:lang w:val="fr-FR"/>
              </w:rPr>
              <w:t>Version riche du texte</w:t>
            </w:r>
          </w:p>
        </w:tc>
        <w:tc>
          <w:tcPr>
            <w:tcW w:w="3827" w:type="dxa"/>
            <w:shd w:val="clear" w:color="auto" w:fill="D9D9D9"/>
          </w:tcPr>
          <w:p w14:paraId="5911A1FB" w14:textId="77777777" w:rsidR="00A56E19" w:rsidRPr="0000007D" w:rsidRDefault="00A56E19" w:rsidP="007D7836">
            <w:pPr>
              <w:jc w:val="center"/>
              <w:rPr>
                <w:rFonts w:ascii="Times New Roman" w:hAnsi="Times New Roman"/>
                <w:b/>
                <w:lang w:val="fr-FR"/>
              </w:rPr>
            </w:pPr>
            <w:r w:rsidRPr="0000007D">
              <w:rPr>
                <w:rFonts w:ascii="Times New Roman" w:hAnsi="Times New Roman"/>
                <w:b/>
                <w:lang w:val="fr-FR"/>
              </w:rPr>
              <w:t>Version appauvrie du texte</w:t>
            </w:r>
          </w:p>
        </w:tc>
      </w:tr>
      <w:tr w:rsidR="00A56E19" w:rsidRPr="00012EC6" w14:paraId="3F9478B7" w14:textId="77777777" w:rsidTr="007D7836">
        <w:trPr>
          <w:jc w:val="center"/>
        </w:trPr>
        <w:tc>
          <w:tcPr>
            <w:tcW w:w="4928" w:type="dxa"/>
          </w:tcPr>
          <w:p w14:paraId="0FCC2D4C" w14:textId="77777777" w:rsidR="00A56E19" w:rsidRPr="0000007D" w:rsidRDefault="00A56E19" w:rsidP="007D7836">
            <w:pPr>
              <w:ind w:right="34"/>
              <w:jc w:val="both"/>
              <w:rPr>
                <w:rFonts w:ascii="Times New Roman" w:hAnsi="Times New Roman"/>
                <w:lang w:val="fr-FR"/>
              </w:rPr>
            </w:pPr>
            <w:r w:rsidRPr="0000007D">
              <w:rPr>
                <w:rFonts w:ascii="Times New Roman" w:hAnsi="Times New Roman"/>
                <w:lang w:val="fr-FR"/>
              </w:rPr>
              <w:t>L’argent liquide semble condamné à une marginalisation croissante en Europe, sous les effets du progrès technologique, des intérêts économiques des banques et de la volonté des gouvernements.</w:t>
            </w:r>
          </w:p>
        </w:tc>
        <w:tc>
          <w:tcPr>
            <w:tcW w:w="3827" w:type="dxa"/>
            <w:vAlign w:val="center"/>
          </w:tcPr>
          <w:p w14:paraId="26F27C3A" w14:textId="77777777" w:rsidR="00A56E19" w:rsidRPr="0000007D" w:rsidRDefault="00A56E19" w:rsidP="007D7836">
            <w:pPr>
              <w:ind w:right="34"/>
              <w:jc w:val="both"/>
              <w:rPr>
                <w:rFonts w:ascii="Times New Roman" w:hAnsi="Times New Roman"/>
                <w:lang w:val="fr-FR"/>
              </w:rPr>
            </w:pPr>
            <w:r w:rsidRPr="0000007D">
              <w:rPr>
                <w:rFonts w:ascii="Times New Roman" w:hAnsi="Times New Roman"/>
                <w:lang w:val="fr-FR"/>
              </w:rPr>
              <w:t>L’argent liquide semble condamné à une marginalisation.</w:t>
            </w:r>
          </w:p>
        </w:tc>
      </w:tr>
      <w:tr w:rsidR="00A56E19" w:rsidRPr="00012EC6" w14:paraId="46E2F470" w14:textId="77777777" w:rsidTr="007D7836">
        <w:trPr>
          <w:jc w:val="center"/>
        </w:trPr>
        <w:tc>
          <w:tcPr>
            <w:tcW w:w="4928" w:type="dxa"/>
          </w:tcPr>
          <w:p w14:paraId="3DE7CE6F" w14:textId="77777777" w:rsidR="00A56E19" w:rsidRPr="0000007D" w:rsidRDefault="00A56E19" w:rsidP="007D7836">
            <w:pPr>
              <w:ind w:right="34"/>
              <w:jc w:val="both"/>
              <w:rPr>
                <w:rFonts w:ascii="Times New Roman" w:hAnsi="Times New Roman"/>
                <w:i/>
                <w:lang w:val="fr-FR"/>
              </w:rPr>
            </w:pPr>
            <w:r w:rsidRPr="0000007D">
              <w:rPr>
                <w:rFonts w:ascii="Times New Roman" w:hAnsi="Times New Roman"/>
                <w:lang w:val="fr-FR"/>
              </w:rPr>
              <w:t>« </w:t>
            </w:r>
            <w:r w:rsidRPr="0000007D">
              <w:rPr>
                <w:rFonts w:ascii="Times New Roman" w:hAnsi="Times New Roman"/>
                <w:i/>
                <w:lang w:val="fr-FR"/>
              </w:rPr>
              <w:t>Le cash n’existera probablement plus dans dix ans</w:t>
            </w:r>
            <w:r w:rsidRPr="0000007D">
              <w:rPr>
                <w:rFonts w:ascii="Times New Roman" w:hAnsi="Times New Roman"/>
                <w:lang w:val="fr-FR"/>
              </w:rPr>
              <w:t> » a déclaré sans ambages John Cyran, patron de la Deutsche Bank, à l’occasion du forum économique mondial de Davos, en janvier.</w:t>
            </w:r>
          </w:p>
        </w:tc>
        <w:tc>
          <w:tcPr>
            <w:tcW w:w="3827" w:type="dxa"/>
            <w:vAlign w:val="center"/>
          </w:tcPr>
          <w:p w14:paraId="00E75CE2" w14:textId="77777777" w:rsidR="00A56E19" w:rsidRPr="0000007D" w:rsidRDefault="00A56E19" w:rsidP="007D7836">
            <w:pPr>
              <w:ind w:right="34"/>
              <w:jc w:val="both"/>
              <w:rPr>
                <w:rFonts w:ascii="Times New Roman" w:hAnsi="Times New Roman"/>
                <w:lang w:val="fr-FR"/>
              </w:rPr>
            </w:pPr>
            <w:r w:rsidRPr="0000007D">
              <w:rPr>
                <w:rFonts w:ascii="Times New Roman" w:hAnsi="Times New Roman"/>
                <w:lang w:val="fr-FR"/>
              </w:rPr>
              <w:t>« </w:t>
            </w:r>
            <w:r w:rsidRPr="0000007D">
              <w:rPr>
                <w:rFonts w:ascii="Times New Roman" w:hAnsi="Times New Roman"/>
                <w:i/>
                <w:lang w:val="fr-FR"/>
              </w:rPr>
              <w:t>Le cash n’existera plus dans dix ans</w:t>
            </w:r>
            <w:r w:rsidRPr="0000007D">
              <w:rPr>
                <w:rFonts w:ascii="Times New Roman" w:hAnsi="Times New Roman"/>
                <w:lang w:val="fr-FR"/>
              </w:rPr>
              <w:t> » a déclaré John Cyran.</w:t>
            </w:r>
          </w:p>
        </w:tc>
      </w:tr>
      <w:tr w:rsidR="00A56E19" w:rsidRPr="00012EC6" w14:paraId="6F0D62F7" w14:textId="77777777" w:rsidTr="007D7836">
        <w:trPr>
          <w:jc w:val="center"/>
        </w:trPr>
        <w:tc>
          <w:tcPr>
            <w:tcW w:w="4928" w:type="dxa"/>
          </w:tcPr>
          <w:p w14:paraId="0BC83838" w14:textId="77777777" w:rsidR="00A56E19" w:rsidRPr="0000007D" w:rsidRDefault="00A56E19" w:rsidP="007D7836">
            <w:pPr>
              <w:ind w:right="34"/>
              <w:jc w:val="both"/>
              <w:rPr>
                <w:rFonts w:ascii="Times New Roman" w:hAnsi="Times New Roman"/>
                <w:lang w:val="fr-FR"/>
              </w:rPr>
            </w:pPr>
            <w:r w:rsidRPr="0000007D">
              <w:rPr>
                <w:rFonts w:ascii="Times New Roman" w:hAnsi="Times New Roman"/>
                <w:lang w:val="fr-FR"/>
              </w:rPr>
              <w:t>De fait, cette évolution suscite des réticences.</w:t>
            </w:r>
          </w:p>
        </w:tc>
        <w:tc>
          <w:tcPr>
            <w:tcW w:w="3827" w:type="dxa"/>
            <w:vAlign w:val="center"/>
          </w:tcPr>
          <w:p w14:paraId="1B217EE2" w14:textId="77777777" w:rsidR="00A56E19" w:rsidRPr="0000007D" w:rsidRDefault="00A56E19" w:rsidP="007D7836">
            <w:pPr>
              <w:ind w:right="34"/>
              <w:jc w:val="both"/>
              <w:rPr>
                <w:rFonts w:ascii="Times New Roman" w:hAnsi="Times New Roman"/>
                <w:lang w:val="fr-FR"/>
              </w:rPr>
            </w:pPr>
            <w:r w:rsidRPr="0000007D">
              <w:rPr>
                <w:rFonts w:ascii="Times New Roman" w:hAnsi="Times New Roman"/>
                <w:lang w:val="fr-FR"/>
              </w:rPr>
              <w:t>Cette évolution suscite des réticences.</w:t>
            </w:r>
          </w:p>
        </w:tc>
      </w:tr>
      <w:tr w:rsidR="00A56E19" w:rsidRPr="00012EC6" w14:paraId="022CF022" w14:textId="77777777" w:rsidTr="007D7836">
        <w:trPr>
          <w:jc w:val="center"/>
        </w:trPr>
        <w:tc>
          <w:tcPr>
            <w:tcW w:w="4928" w:type="dxa"/>
          </w:tcPr>
          <w:p w14:paraId="6F9A86C7" w14:textId="77777777" w:rsidR="00A56E19" w:rsidRPr="0000007D" w:rsidRDefault="00A56E19" w:rsidP="007D7836">
            <w:pPr>
              <w:ind w:right="34"/>
              <w:jc w:val="both"/>
              <w:rPr>
                <w:rFonts w:ascii="Times New Roman" w:hAnsi="Times New Roman"/>
                <w:lang w:val="fr-FR"/>
              </w:rPr>
            </w:pPr>
            <w:r w:rsidRPr="0000007D">
              <w:rPr>
                <w:rFonts w:ascii="Times New Roman" w:hAnsi="Times New Roman"/>
                <w:lang w:val="fr-FR"/>
              </w:rPr>
              <w:t>Les deux tiers des Français interrogés par l’Institut IFOP en mars affirmaient « ne pas pouvoir se passer des espèces ».</w:t>
            </w:r>
          </w:p>
        </w:tc>
        <w:tc>
          <w:tcPr>
            <w:tcW w:w="3827" w:type="dxa"/>
            <w:vAlign w:val="center"/>
          </w:tcPr>
          <w:p w14:paraId="1631739C" w14:textId="77777777" w:rsidR="00A56E19" w:rsidRPr="0000007D" w:rsidRDefault="00A56E19" w:rsidP="007D7836">
            <w:pPr>
              <w:ind w:right="34"/>
              <w:jc w:val="both"/>
              <w:rPr>
                <w:rFonts w:ascii="Times New Roman" w:hAnsi="Times New Roman"/>
                <w:lang w:val="fr-FR"/>
              </w:rPr>
            </w:pPr>
            <w:r w:rsidRPr="0000007D">
              <w:rPr>
                <w:rFonts w:ascii="Times New Roman" w:hAnsi="Times New Roman"/>
                <w:lang w:val="fr-FR"/>
              </w:rPr>
              <w:t>Les deux tiers des Français affirmaient cela</w:t>
            </w:r>
          </w:p>
        </w:tc>
      </w:tr>
      <w:tr w:rsidR="00A56E19" w:rsidRPr="00012EC6" w14:paraId="700D031E" w14:textId="77777777" w:rsidTr="007D7836">
        <w:trPr>
          <w:jc w:val="center"/>
        </w:trPr>
        <w:tc>
          <w:tcPr>
            <w:tcW w:w="4928" w:type="dxa"/>
          </w:tcPr>
          <w:p w14:paraId="1104EE45" w14:textId="1D611BDE" w:rsidR="00A56E19" w:rsidRPr="0000007D" w:rsidRDefault="00A56E19" w:rsidP="007D7836">
            <w:pPr>
              <w:tabs>
                <w:tab w:val="left" w:pos="1470"/>
              </w:tabs>
              <w:ind w:right="34"/>
              <w:jc w:val="both"/>
              <w:rPr>
                <w:rFonts w:ascii="Times New Roman" w:hAnsi="Times New Roman"/>
                <w:lang w:val="fr-FR"/>
              </w:rPr>
            </w:pPr>
            <w:r w:rsidRPr="0000007D">
              <w:rPr>
                <w:rFonts w:ascii="Times New Roman" w:hAnsi="Times New Roman"/>
                <w:lang w:val="fr-FR"/>
              </w:rPr>
              <w:t>Sur quels ressorts psyc</w:t>
            </w:r>
            <w:r w:rsidR="00025384" w:rsidRPr="0000007D">
              <w:rPr>
                <w:rFonts w:ascii="Times New Roman" w:hAnsi="Times New Roman"/>
                <w:lang w:val="fr-FR"/>
              </w:rPr>
              <w:t>h</w:t>
            </w:r>
            <w:r w:rsidRPr="0000007D">
              <w:rPr>
                <w:rFonts w:ascii="Times New Roman" w:hAnsi="Times New Roman"/>
                <w:lang w:val="fr-FR"/>
              </w:rPr>
              <w:t>ologiques, sociologiques ou économiques repose cet attachement au cash ?</w:t>
            </w:r>
          </w:p>
        </w:tc>
        <w:tc>
          <w:tcPr>
            <w:tcW w:w="3827" w:type="dxa"/>
            <w:vAlign w:val="center"/>
          </w:tcPr>
          <w:p w14:paraId="05357D1A" w14:textId="77777777" w:rsidR="00A56E19" w:rsidRPr="0000007D" w:rsidRDefault="00A56E19" w:rsidP="007D7836">
            <w:pPr>
              <w:ind w:right="34"/>
              <w:jc w:val="both"/>
              <w:rPr>
                <w:rFonts w:ascii="Times New Roman" w:hAnsi="Times New Roman"/>
                <w:lang w:val="fr-FR"/>
              </w:rPr>
            </w:pPr>
            <w:r w:rsidRPr="0000007D">
              <w:rPr>
                <w:rFonts w:ascii="Times New Roman" w:hAnsi="Times New Roman"/>
                <w:lang w:val="fr-FR"/>
              </w:rPr>
              <w:t>Cet attachement repose sur quels ressorts ?</w:t>
            </w:r>
          </w:p>
        </w:tc>
      </w:tr>
    </w:tbl>
    <w:p w14:paraId="2001EB7D" w14:textId="37C7A4B8" w:rsidR="002F6D5E" w:rsidRPr="007C5240" w:rsidRDefault="00A56E19" w:rsidP="002F6D5E">
      <w:pPr>
        <w:jc w:val="center"/>
        <w:rPr>
          <w:sz w:val="20"/>
          <w:szCs w:val="20"/>
          <w:lang w:val="fr-FR"/>
        </w:rPr>
      </w:pPr>
      <w:r w:rsidRPr="007C5240">
        <w:rPr>
          <w:sz w:val="20"/>
          <w:szCs w:val="20"/>
          <w:lang w:val="fr-FR"/>
        </w:rPr>
        <w:t>Tableau </w:t>
      </w:r>
      <w:r w:rsidR="007C5240">
        <w:rPr>
          <w:sz w:val="20"/>
          <w:szCs w:val="20"/>
          <w:lang w:val="fr-FR"/>
        </w:rPr>
        <w:t>5</w:t>
      </w:r>
    </w:p>
    <w:p w14:paraId="77564069" w14:textId="77777777" w:rsidR="000B4AE6" w:rsidRDefault="00A56E19" w:rsidP="000B4AE6">
      <w:pPr>
        <w:spacing w:after="120"/>
        <w:ind w:left="284" w:hanging="284"/>
        <w:jc w:val="both"/>
        <w:rPr>
          <w:rFonts w:ascii="Times New Roman" w:hAnsi="Times New Roman"/>
          <w:b/>
          <w:bCs/>
          <w:sz w:val="24"/>
          <w:szCs w:val="24"/>
          <w:lang w:val="fr-FR"/>
        </w:rPr>
      </w:pPr>
      <w:r w:rsidRPr="00977C4A">
        <w:rPr>
          <w:rFonts w:ascii="Times New Roman" w:hAnsi="Times New Roman"/>
          <w:b/>
          <w:bCs/>
          <w:sz w:val="24"/>
          <w:szCs w:val="24"/>
          <w:lang w:val="fr-FR"/>
        </w:rPr>
        <w:t xml:space="preserve">Bibliographie </w:t>
      </w:r>
    </w:p>
    <w:p w14:paraId="26D73FF3" w14:textId="17FCD2A8" w:rsidR="000B4AE6" w:rsidRDefault="000B4AE6" w:rsidP="000B4AE6">
      <w:pPr>
        <w:spacing w:after="120"/>
        <w:ind w:left="284" w:hanging="284"/>
        <w:jc w:val="both"/>
        <w:rPr>
          <w:rFonts w:ascii="Times New Roman" w:hAnsi="Times New Roman"/>
          <w:lang w:val="fr-FR"/>
        </w:rPr>
      </w:pPr>
      <w:r w:rsidRPr="00403378">
        <w:rPr>
          <w:rFonts w:ascii="Times New Roman" w:hAnsi="Times New Roman"/>
          <w:smallCaps/>
          <w:lang w:val="fr-FR"/>
        </w:rPr>
        <w:t>Boug</w:t>
      </w:r>
      <w:r>
        <w:rPr>
          <w:rFonts w:ascii="Times New Roman" w:hAnsi="Times New Roman"/>
          <w:smallCaps/>
          <w:lang w:val="fr-FR"/>
        </w:rPr>
        <w:t xml:space="preserve">e p. </w:t>
      </w:r>
      <w:r w:rsidR="00424773">
        <w:rPr>
          <w:rFonts w:ascii="Times New Roman" w:hAnsi="Times New Roman"/>
          <w:smallCaps/>
          <w:lang w:val="fr-FR"/>
        </w:rPr>
        <w:t>&amp;</w:t>
      </w:r>
      <w:r w:rsidR="00403378">
        <w:rPr>
          <w:rFonts w:ascii="Times New Roman" w:hAnsi="Times New Roman"/>
          <w:smallCaps/>
          <w:lang w:val="fr-FR"/>
        </w:rPr>
        <w:t xml:space="preserve"> caill</w:t>
      </w:r>
      <w:r>
        <w:rPr>
          <w:rFonts w:ascii="Times New Roman" w:hAnsi="Times New Roman"/>
          <w:smallCaps/>
          <w:lang w:val="fr-FR"/>
        </w:rPr>
        <w:t>è</w:t>
      </w:r>
      <w:r w:rsidR="00403378">
        <w:rPr>
          <w:rFonts w:ascii="Times New Roman" w:hAnsi="Times New Roman"/>
          <w:smallCaps/>
          <w:lang w:val="fr-FR"/>
        </w:rPr>
        <w:t>s</w:t>
      </w:r>
      <w:r>
        <w:rPr>
          <w:rFonts w:ascii="Times New Roman" w:hAnsi="Times New Roman"/>
          <w:smallCaps/>
          <w:lang w:val="fr-FR"/>
        </w:rPr>
        <w:t xml:space="preserve"> s.</w:t>
      </w:r>
      <w:r w:rsidR="00403378" w:rsidRPr="00403378">
        <w:rPr>
          <w:rFonts w:ascii="Times New Roman" w:hAnsi="Times New Roman"/>
          <w:smallCaps/>
          <w:lang w:val="fr-FR"/>
        </w:rPr>
        <w:t>, P.2004</w:t>
      </w:r>
      <w:r w:rsidR="00977996">
        <w:rPr>
          <w:rFonts w:ascii="Times New Roman" w:hAnsi="Times New Roman"/>
          <w:smallCaps/>
          <w:lang w:val="fr-FR"/>
        </w:rPr>
        <w:t>,</w:t>
      </w:r>
      <w:r w:rsidR="00403378" w:rsidRPr="00403378">
        <w:rPr>
          <w:rFonts w:ascii="Times New Roman" w:hAnsi="Times New Roman"/>
          <w:smallCaps/>
          <w:lang w:val="fr-FR"/>
        </w:rPr>
        <w:t xml:space="preserve"> </w:t>
      </w:r>
      <w:r w:rsidRPr="00403378">
        <w:rPr>
          <w:rFonts w:ascii="Times New Roman" w:hAnsi="Times New Roman"/>
          <w:smallCaps/>
          <w:lang w:val="fr-FR"/>
        </w:rPr>
        <w:t>c</w:t>
      </w:r>
      <w:r>
        <w:rPr>
          <w:rFonts w:ascii="Times New Roman" w:hAnsi="Times New Roman"/>
          <w:lang w:val="fr-FR"/>
        </w:rPr>
        <w:t>ompréhension de textes inter-langues et activité inférentielle : approche psychologique. In. E. Castagne (ed.), Intercompré</w:t>
      </w:r>
      <w:r w:rsidR="00E66348">
        <w:rPr>
          <w:rFonts w:ascii="Times New Roman" w:hAnsi="Times New Roman"/>
          <w:lang w:val="fr-FR"/>
        </w:rPr>
        <w:t>he</w:t>
      </w:r>
      <w:r>
        <w:rPr>
          <w:rFonts w:ascii="Times New Roman" w:hAnsi="Times New Roman"/>
          <w:lang w:val="fr-FR"/>
        </w:rPr>
        <w:t>nsion et inférences, p</w:t>
      </w:r>
      <w:r w:rsidRPr="00403378">
        <w:rPr>
          <w:rFonts w:ascii="Times New Roman" w:hAnsi="Times New Roman"/>
          <w:smallCaps/>
          <w:lang w:val="fr-FR"/>
        </w:rPr>
        <w:t>.77-90</w:t>
      </w:r>
      <w:r>
        <w:rPr>
          <w:rFonts w:ascii="Times New Roman" w:hAnsi="Times New Roman"/>
          <w:smallCaps/>
          <w:lang w:val="fr-FR"/>
        </w:rPr>
        <w:t xml:space="preserve">. </w:t>
      </w:r>
      <w:r w:rsidRPr="00403378">
        <w:rPr>
          <w:rFonts w:ascii="Times New Roman" w:hAnsi="Times New Roman"/>
          <w:smallCaps/>
          <w:lang w:val="fr-FR"/>
        </w:rPr>
        <w:t>c</w:t>
      </w:r>
      <w:r>
        <w:rPr>
          <w:rFonts w:ascii="Times New Roman" w:hAnsi="Times New Roman"/>
          <w:lang w:val="fr-FR"/>
        </w:rPr>
        <w:t xml:space="preserve">ollection intercompréhension européenne. Presses universitaires de Reims. </w:t>
      </w:r>
    </w:p>
    <w:p w14:paraId="5DB1E8E4" w14:textId="7E521CC2" w:rsidR="00A56E19" w:rsidRPr="00C10654" w:rsidRDefault="00A56E19" w:rsidP="00A56E19">
      <w:pPr>
        <w:spacing w:after="120"/>
        <w:ind w:left="284" w:hanging="284"/>
        <w:jc w:val="both"/>
        <w:rPr>
          <w:rFonts w:ascii="Times New Roman" w:hAnsi="Times New Roman"/>
          <w:lang w:val="fr-FR"/>
        </w:rPr>
      </w:pPr>
      <w:r w:rsidRPr="00C10654">
        <w:rPr>
          <w:rFonts w:ascii="Times New Roman" w:hAnsi="Times New Roman"/>
          <w:smallCaps/>
          <w:lang w:val="fr-FR"/>
        </w:rPr>
        <w:t xml:space="preserve">Blanche-Benveniste C. </w:t>
      </w:r>
      <w:r w:rsidR="00424773">
        <w:rPr>
          <w:rFonts w:ascii="Times New Roman" w:hAnsi="Times New Roman"/>
          <w:lang w:val="fr-FR"/>
        </w:rPr>
        <w:t>&amp;</w:t>
      </w:r>
      <w:r w:rsidRPr="00C10654">
        <w:rPr>
          <w:rFonts w:ascii="Times New Roman" w:hAnsi="Times New Roman"/>
          <w:smallCaps/>
          <w:lang w:val="fr-FR"/>
        </w:rPr>
        <w:t xml:space="preserve"> Valli A. </w:t>
      </w:r>
      <w:r w:rsidRPr="00C10654">
        <w:rPr>
          <w:rFonts w:ascii="Times New Roman" w:hAnsi="Times New Roman"/>
          <w:lang w:val="fr-FR"/>
        </w:rPr>
        <w:t>(dir.),</w:t>
      </w:r>
      <w:r w:rsidRPr="00C10654">
        <w:rPr>
          <w:rFonts w:ascii="Times New Roman" w:hAnsi="Times New Roman"/>
          <w:smallCaps/>
          <w:lang w:val="fr-FR"/>
        </w:rPr>
        <w:t xml:space="preserve"> </w:t>
      </w:r>
      <w:r w:rsidRPr="00C10654">
        <w:rPr>
          <w:rFonts w:ascii="Times New Roman" w:hAnsi="Times New Roman"/>
          <w:lang w:val="fr-FR"/>
        </w:rPr>
        <w:t>1997, « L’intercompréhension : le cas des langues romanes », numéro spécial de </w:t>
      </w:r>
      <w:r w:rsidRPr="00C10654">
        <w:rPr>
          <w:rFonts w:ascii="Times New Roman" w:hAnsi="Times New Roman"/>
          <w:i/>
          <w:iCs/>
          <w:lang w:val="fr-FR"/>
        </w:rPr>
        <w:t>Le français dans le monde</w:t>
      </w:r>
      <w:r w:rsidRPr="00C10654">
        <w:rPr>
          <w:rFonts w:ascii="Times New Roman" w:hAnsi="Times New Roman"/>
          <w:lang w:val="fr-FR"/>
        </w:rPr>
        <w:t xml:space="preserve"> </w:t>
      </w:r>
      <w:r w:rsidRPr="00C10654">
        <w:rPr>
          <w:rFonts w:ascii="Times New Roman" w:hAnsi="Times New Roman"/>
          <w:i/>
          <w:lang w:val="fr-FR"/>
        </w:rPr>
        <w:t>(Recherche et Applications)</w:t>
      </w:r>
      <w:r w:rsidRPr="00C10654">
        <w:rPr>
          <w:rFonts w:ascii="Times New Roman" w:hAnsi="Times New Roman"/>
          <w:lang w:val="fr-FR"/>
        </w:rPr>
        <w:t>, Paris, Hachette.</w:t>
      </w:r>
      <w:r w:rsidR="00417DE8">
        <w:rPr>
          <w:rFonts w:ascii="Times New Roman" w:hAnsi="Times New Roman"/>
          <w:lang w:val="fr-FR"/>
        </w:rPr>
        <w:t xml:space="preserve"> </w:t>
      </w:r>
    </w:p>
    <w:p w14:paraId="0D404B8C" w14:textId="77777777" w:rsidR="00A56E19" w:rsidRPr="00C10654" w:rsidRDefault="00A56E19" w:rsidP="00A56E19">
      <w:pPr>
        <w:spacing w:after="120"/>
        <w:ind w:left="284" w:hanging="284"/>
        <w:jc w:val="both"/>
        <w:rPr>
          <w:rFonts w:ascii="Times New Roman" w:hAnsi="Times New Roman"/>
          <w:lang w:val="fr-FR"/>
        </w:rPr>
      </w:pPr>
      <w:r w:rsidRPr="00C10654">
        <w:rPr>
          <w:rFonts w:ascii="Times New Roman" w:hAnsi="Times New Roman"/>
          <w:smallCaps/>
          <w:lang w:val="fr-FR"/>
        </w:rPr>
        <w:t xml:space="preserve">Blanche-Benveniste C., </w:t>
      </w:r>
      <w:r w:rsidRPr="00C10654">
        <w:rPr>
          <w:rFonts w:ascii="Times New Roman" w:hAnsi="Times New Roman"/>
          <w:lang w:val="fr-FR"/>
        </w:rPr>
        <w:t xml:space="preserve">2004, « Αménagements progressifs de la syntaxe », </w:t>
      </w:r>
      <w:r w:rsidRPr="00C10654">
        <w:rPr>
          <w:rFonts w:ascii="Times New Roman" w:hAnsi="Times New Roman"/>
          <w:i/>
          <w:lang w:val="fr-FR"/>
        </w:rPr>
        <w:t>in</w:t>
      </w:r>
      <w:r w:rsidRPr="00C10654">
        <w:rPr>
          <w:rFonts w:ascii="Times New Roman" w:hAnsi="Times New Roman"/>
          <w:lang w:val="fr-FR"/>
        </w:rPr>
        <w:t xml:space="preserve"> </w:t>
      </w:r>
      <w:r w:rsidRPr="00C10654">
        <w:rPr>
          <w:rFonts w:ascii="Times New Roman" w:hAnsi="Times New Roman"/>
          <w:smallCaps/>
          <w:lang w:val="fr-FR"/>
        </w:rPr>
        <w:t>É. Castagne</w:t>
      </w:r>
      <w:r w:rsidRPr="00C10654">
        <w:rPr>
          <w:rFonts w:ascii="Times New Roman" w:hAnsi="Times New Roman"/>
          <w:lang w:val="fr-FR"/>
        </w:rPr>
        <w:t xml:space="preserve"> (dir.), </w:t>
      </w:r>
      <w:r w:rsidRPr="00C10654">
        <w:rPr>
          <w:rFonts w:ascii="Times New Roman" w:hAnsi="Times New Roman"/>
          <w:i/>
          <w:iCs/>
          <w:lang w:val="fr-FR"/>
        </w:rPr>
        <w:t>Intercompréhension et Inférences</w:t>
      </w:r>
      <w:r w:rsidRPr="00C10654">
        <w:rPr>
          <w:rFonts w:ascii="Times New Roman" w:hAnsi="Times New Roman"/>
          <w:lang w:val="fr-FR"/>
        </w:rPr>
        <w:t xml:space="preserve">, Reims, Presses Universitaires de </w:t>
      </w:r>
      <w:r w:rsidRPr="00C10654">
        <w:rPr>
          <w:rFonts w:ascii="Times New Roman" w:hAnsi="Times New Roman"/>
          <w:lang w:val="fr-FR"/>
        </w:rPr>
        <w:lastRenderedPageBreak/>
        <w:t>Reims, coll. « Intercompréhension Européenne », p. 41-75. Disponible sur : &lt;</w:t>
      </w:r>
      <w:hyperlink r:id="rId12" w:history="1">
        <w:r w:rsidRPr="00C10654">
          <w:rPr>
            <w:rStyle w:val="-"/>
            <w:rFonts w:ascii="Times New Roman" w:hAnsi="Times New Roman"/>
            <w:lang w:val="fr-FR"/>
          </w:rPr>
          <w:t>http://logatom.free.fr/eurosem2003.pdf</w:t>
        </w:r>
      </w:hyperlink>
      <w:r w:rsidRPr="00C10654">
        <w:rPr>
          <w:rFonts w:ascii="Times New Roman" w:hAnsi="Times New Roman"/>
          <w:lang w:val="fr-FR"/>
        </w:rPr>
        <w:t>&gt;.</w:t>
      </w:r>
    </w:p>
    <w:p w14:paraId="769EEFBB" w14:textId="71B43D32" w:rsidR="00A56E19" w:rsidRPr="00C10654" w:rsidRDefault="00A56E19" w:rsidP="00A56E19">
      <w:pPr>
        <w:autoSpaceDE w:val="0"/>
        <w:autoSpaceDN w:val="0"/>
        <w:adjustRightInd w:val="0"/>
        <w:spacing w:after="120"/>
        <w:ind w:left="284" w:hanging="284"/>
        <w:jc w:val="both"/>
        <w:rPr>
          <w:rFonts w:ascii="Times New Roman" w:eastAsia="GentiumPlus-Italic" w:hAnsi="Times New Roman"/>
          <w:i/>
          <w:iCs/>
          <w:lang w:val="fr-FR"/>
        </w:rPr>
      </w:pPr>
      <w:r w:rsidRPr="00C10654">
        <w:rPr>
          <w:rFonts w:ascii="Times New Roman" w:eastAsia="GentiumPlus" w:hAnsi="Times New Roman"/>
          <w:smallCaps/>
          <w:lang w:val="fr-FR"/>
        </w:rPr>
        <w:t xml:space="preserve">Caddéo S. </w:t>
      </w:r>
      <w:r w:rsidR="00424773">
        <w:rPr>
          <w:rFonts w:ascii="Times New Roman" w:eastAsia="GentiumPlus" w:hAnsi="Times New Roman"/>
          <w:lang w:val="fr-FR"/>
        </w:rPr>
        <w:t>&amp;</w:t>
      </w:r>
      <w:r w:rsidRPr="00C10654">
        <w:rPr>
          <w:rFonts w:ascii="Times New Roman" w:eastAsia="GentiumPlus" w:hAnsi="Times New Roman"/>
          <w:lang w:val="fr-FR"/>
        </w:rPr>
        <w:t xml:space="preserve"> </w:t>
      </w:r>
      <w:r w:rsidRPr="00C10654">
        <w:rPr>
          <w:rFonts w:ascii="Times New Roman" w:eastAsia="GentiumPlus" w:hAnsi="Times New Roman"/>
          <w:smallCaps/>
          <w:lang w:val="fr-FR"/>
        </w:rPr>
        <w:t>Jamet M. -C.,</w:t>
      </w:r>
      <w:r w:rsidRPr="00C10654">
        <w:rPr>
          <w:rFonts w:ascii="Times New Roman" w:eastAsia="GentiumPlus" w:hAnsi="Times New Roman"/>
          <w:lang w:val="fr-FR"/>
        </w:rPr>
        <w:t xml:space="preserve"> 2013, </w:t>
      </w:r>
      <w:r w:rsidRPr="00C10654">
        <w:rPr>
          <w:rFonts w:ascii="Times New Roman" w:eastAsia="GentiumPlus-Italic" w:hAnsi="Times New Roman"/>
          <w:i/>
          <w:iCs/>
          <w:lang w:val="fr-FR"/>
        </w:rPr>
        <w:t>L’intercompréhension : une autre approche pour l’enseignement des langues</w:t>
      </w:r>
      <w:r w:rsidRPr="00C10654">
        <w:rPr>
          <w:rFonts w:ascii="Times New Roman" w:eastAsia="GentiumPlus" w:hAnsi="Times New Roman"/>
          <w:lang w:val="fr-FR"/>
        </w:rPr>
        <w:t>, Paris, Hachette FLE, coll. « F ».</w:t>
      </w:r>
    </w:p>
    <w:p w14:paraId="4A5FC9C6" w14:textId="77777777" w:rsidR="00A56E19" w:rsidRPr="009E036E" w:rsidRDefault="00A56E19" w:rsidP="00A56E19">
      <w:pPr>
        <w:spacing w:after="120"/>
        <w:ind w:left="284" w:hanging="284"/>
        <w:jc w:val="both"/>
        <w:rPr>
          <w:rFonts w:ascii="Times New Roman" w:hAnsi="Times New Roman"/>
          <w:lang w:val="en-US"/>
        </w:rPr>
      </w:pPr>
      <w:r w:rsidRPr="00C10654">
        <w:rPr>
          <w:rFonts w:ascii="Times New Roman" w:hAnsi="Times New Roman"/>
          <w:smallCaps/>
          <w:lang w:val="fr-FR"/>
        </w:rPr>
        <w:t>Castagne É.,</w:t>
      </w:r>
      <w:r w:rsidRPr="00C10654">
        <w:rPr>
          <w:rFonts w:ascii="Times New Roman" w:hAnsi="Times New Roman"/>
          <w:lang w:val="fr-FR"/>
        </w:rPr>
        <w:t xml:space="preserve"> 2004a, « Intercompréhension européenne et plurilinguisme : propositions pour quelques aménagements linguistiques favorisant la communication plurilingue », </w:t>
      </w:r>
      <w:r w:rsidRPr="00C10654">
        <w:rPr>
          <w:rFonts w:ascii="Times New Roman" w:hAnsi="Times New Roman"/>
          <w:i/>
          <w:lang w:val="fr-FR"/>
        </w:rPr>
        <w:t>in</w:t>
      </w:r>
      <w:r w:rsidRPr="00C10654">
        <w:rPr>
          <w:rFonts w:ascii="Times New Roman" w:hAnsi="Times New Roman"/>
          <w:lang w:val="fr-FR"/>
        </w:rPr>
        <w:t xml:space="preserve"> </w:t>
      </w:r>
      <w:r w:rsidRPr="00C10654">
        <w:rPr>
          <w:rFonts w:ascii="Times New Roman" w:hAnsi="Times New Roman"/>
          <w:smallCaps/>
          <w:lang w:val="fr-FR"/>
        </w:rPr>
        <w:t>H.-G. Klein</w:t>
      </w:r>
      <w:r w:rsidRPr="00C10654">
        <w:rPr>
          <w:rFonts w:ascii="Times New Roman" w:hAnsi="Times New Roman"/>
          <w:lang w:val="fr-FR"/>
        </w:rPr>
        <w:t xml:space="preserve"> et </w:t>
      </w:r>
      <w:r w:rsidRPr="00C10654">
        <w:rPr>
          <w:rFonts w:ascii="Times New Roman" w:hAnsi="Times New Roman"/>
          <w:smallCaps/>
          <w:lang w:val="fr-FR"/>
        </w:rPr>
        <w:t>D. Rutke</w:t>
      </w:r>
      <w:r w:rsidRPr="00C10654">
        <w:rPr>
          <w:rFonts w:ascii="Times New Roman" w:hAnsi="Times New Roman"/>
          <w:lang w:val="fr-FR"/>
        </w:rPr>
        <w:t xml:space="preserve"> (dir.), </w:t>
      </w:r>
      <w:r w:rsidRPr="00C10654">
        <w:rPr>
          <w:rFonts w:ascii="Times New Roman" w:hAnsi="Times New Roman"/>
          <w:i/>
          <w:lang w:val="fr-FR"/>
        </w:rPr>
        <w:t>Neuere Forschungen zur Europäischen</w:t>
      </w:r>
      <w:r w:rsidRPr="00C10654">
        <w:rPr>
          <w:rFonts w:ascii="Times New Roman" w:hAnsi="Times New Roman"/>
          <w:lang w:val="fr-FR"/>
        </w:rPr>
        <w:t>, Aachen, Shaker Verlag, coll. </w:t>
      </w:r>
      <w:r w:rsidRPr="00C10654">
        <w:rPr>
          <w:rFonts w:ascii="Times New Roman" w:hAnsi="Times New Roman"/>
          <w:lang w:val="en-US"/>
        </w:rPr>
        <w:t xml:space="preserve">« Editiones EuroCom, Band21 », p. 95-108. </w:t>
      </w:r>
      <w:r w:rsidRPr="009E036E">
        <w:rPr>
          <w:rFonts w:ascii="Times New Roman" w:hAnsi="Times New Roman"/>
          <w:lang w:val="en-US"/>
        </w:rPr>
        <w:t>Disponible </w:t>
      </w:r>
      <w:proofErr w:type="gramStart"/>
      <w:r w:rsidRPr="009E036E">
        <w:rPr>
          <w:rFonts w:ascii="Times New Roman" w:hAnsi="Times New Roman"/>
          <w:lang w:val="en-US"/>
        </w:rPr>
        <w:t>sur :</w:t>
      </w:r>
      <w:proofErr w:type="gramEnd"/>
      <w:r w:rsidRPr="009E036E">
        <w:rPr>
          <w:rFonts w:ascii="Times New Roman" w:hAnsi="Times New Roman"/>
          <w:lang w:val="en-US"/>
        </w:rPr>
        <w:t> &lt;</w:t>
      </w:r>
      <w:hyperlink r:id="rId13" w:history="1">
        <w:r w:rsidRPr="009E036E">
          <w:rPr>
            <w:rStyle w:val="-"/>
            <w:rFonts w:ascii="Times New Roman" w:hAnsi="Times New Roman"/>
            <w:lang w:val="en-US"/>
          </w:rPr>
          <w:t>http://logatome.eu/publicat/Frankfort2004.pdf</w:t>
        </w:r>
      </w:hyperlink>
      <w:r w:rsidRPr="009E036E">
        <w:rPr>
          <w:rFonts w:ascii="Times New Roman" w:hAnsi="Times New Roman"/>
          <w:lang w:val="en-US"/>
        </w:rPr>
        <w:t>&gt;.</w:t>
      </w:r>
    </w:p>
    <w:p w14:paraId="57CCA00C" w14:textId="77777777" w:rsidR="00A56E19" w:rsidRPr="009E036E" w:rsidRDefault="00A56E19" w:rsidP="00A56E19">
      <w:pPr>
        <w:spacing w:after="120"/>
        <w:ind w:left="284" w:hanging="284"/>
        <w:jc w:val="both"/>
        <w:rPr>
          <w:rFonts w:ascii="Times New Roman" w:hAnsi="Times New Roman"/>
          <w:lang w:val="fr-CA"/>
        </w:rPr>
      </w:pPr>
      <w:r w:rsidRPr="00C10654">
        <w:rPr>
          <w:rFonts w:ascii="Times New Roman" w:hAnsi="Times New Roman"/>
          <w:smallCaps/>
          <w:lang w:val="fr-FR"/>
        </w:rPr>
        <w:t>—,</w:t>
      </w:r>
      <w:r w:rsidRPr="00C10654">
        <w:rPr>
          <w:rFonts w:ascii="Times New Roman" w:hAnsi="Times New Roman"/>
          <w:lang w:val="fr-FR"/>
        </w:rPr>
        <w:t xml:space="preserve"> 2004b, « Ιnférences sémantiques et construction de la compréhension en langues étrangères européennes », </w:t>
      </w:r>
      <w:r w:rsidRPr="00C10654">
        <w:rPr>
          <w:rFonts w:ascii="Times New Roman" w:hAnsi="Times New Roman"/>
          <w:i/>
          <w:lang w:val="fr-FR"/>
        </w:rPr>
        <w:t>in</w:t>
      </w:r>
      <w:r w:rsidRPr="00C10654">
        <w:rPr>
          <w:rFonts w:ascii="Times New Roman" w:hAnsi="Times New Roman"/>
          <w:lang w:val="fr-FR"/>
        </w:rPr>
        <w:t xml:space="preserve"> </w:t>
      </w:r>
      <w:r w:rsidRPr="00C10654">
        <w:rPr>
          <w:rFonts w:ascii="Times New Roman" w:hAnsi="Times New Roman"/>
          <w:smallCaps/>
          <w:lang w:val="fr-FR"/>
        </w:rPr>
        <w:t>É. Castagne</w:t>
      </w:r>
      <w:r w:rsidRPr="00C10654">
        <w:rPr>
          <w:rFonts w:ascii="Times New Roman" w:hAnsi="Times New Roman"/>
          <w:lang w:val="fr-FR"/>
        </w:rPr>
        <w:t xml:space="preserve"> (dir.), </w:t>
      </w:r>
      <w:r w:rsidRPr="00C10654">
        <w:rPr>
          <w:rFonts w:ascii="Times New Roman" w:hAnsi="Times New Roman"/>
          <w:i/>
          <w:iCs/>
          <w:lang w:val="fr-FR"/>
        </w:rPr>
        <w:t>Intercompréhension et Inférences</w:t>
      </w:r>
      <w:r w:rsidRPr="00C10654">
        <w:rPr>
          <w:rFonts w:ascii="Times New Roman" w:hAnsi="Times New Roman"/>
          <w:lang w:val="fr-FR"/>
        </w:rPr>
        <w:t>, Reims, Presses Universitaires de Reims, coll. « Intercompréhension Européenne », p. 91-115. Disponible sur </w:t>
      </w:r>
      <w:r w:rsidRPr="009E036E">
        <w:rPr>
          <w:rFonts w:ascii="Times New Roman" w:hAnsi="Times New Roman"/>
          <w:lang w:val="fr-CA"/>
        </w:rPr>
        <w:t>:</w:t>
      </w:r>
      <w:r w:rsidRPr="00C10654">
        <w:rPr>
          <w:rFonts w:ascii="Times New Roman" w:hAnsi="Times New Roman"/>
          <w:lang w:val="fr-FR"/>
        </w:rPr>
        <w:t> </w:t>
      </w:r>
      <w:r w:rsidRPr="009E036E">
        <w:rPr>
          <w:rFonts w:ascii="Times New Roman" w:hAnsi="Times New Roman"/>
          <w:lang w:val="fr-CA"/>
        </w:rPr>
        <w:t>&lt;</w:t>
      </w:r>
      <w:hyperlink r:id="rId14" w:history="1">
        <w:r w:rsidRPr="00C10654">
          <w:rPr>
            <w:rStyle w:val="-"/>
            <w:rFonts w:ascii="Times New Roman" w:hAnsi="Times New Roman"/>
            <w:lang w:val="fr-FR"/>
          </w:rPr>
          <w:t>http</w:t>
        </w:r>
        <w:r w:rsidRPr="009E036E">
          <w:rPr>
            <w:rStyle w:val="-"/>
            <w:rFonts w:ascii="Times New Roman" w:hAnsi="Times New Roman"/>
            <w:lang w:val="fr-CA"/>
          </w:rPr>
          <w:t>://</w:t>
        </w:r>
        <w:r w:rsidRPr="00C10654">
          <w:rPr>
            <w:rStyle w:val="-"/>
            <w:rFonts w:ascii="Times New Roman" w:hAnsi="Times New Roman"/>
            <w:lang w:val="fr-FR"/>
          </w:rPr>
          <w:t>logatom</w:t>
        </w:r>
        <w:r w:rsidRPr="009E036E">
          <w:rPr>
            <w:rStyle w:val="-"/>
            <w:rFonts w:ascii="Times New Roman" w:hAnsi="Times New Roman"/>
            <w:lang w:val="fr-CA"/>
          </w:rPr>
          <w:t>.</w:t>
        </w:r>
        <w:r w:rsidRPr="00C10654">
          <w:rPr>
            <w:rStyle w:val="-"/>
            <w:rFonts w:ascii="Times New Roman" w:hAnsi="Times New Roman"/>
            <w:lang w:val="fr-FR"/>
          </w:rPr>
          <w:t>free</w:t>
        </w:r>
        <w:r w:rsidRPr="009E036E">
          <w:rPr>
            <w:rStyle w:val="-"/>
            <w:rFonts w:ascii="Times New Roman" w:hAnsi="Times New Roman"/>
            <w:lang w:val="fr-CA"/>
          </w:rPr>
          <w:t>.</w:t>
        </w:r>
        <w:r w:rsidRPr="00C10654">
          <w:rPr>
            <w:rStyle w:val="-"/>
            <w:rFonts w:ascii="Times New Roman" w:hAnsi="Times New Roman"/>
            <w:lang w:val="fr-FR"/>
          </w:rPr>
          <w:t>fr</w:t>
        </w:r>
        <w:r w:rsidRPr="009E036E">
          <w:rPr>
            <w:rStyle w:val="-"/>
            <w:rFonts w:ascii="Times New Roman" w:hAnsi="Times New Roman"/>
            <w:lang w:val="fr-CA"/>
          </w:rPr>
          <w:t>/</w:t>
        </w:r>
        <w:r w:rsidRPr="00C10654">
          <w:rPr>
            <w:rStyle w:val="-"/>
            <w:rFonts w:ascii="Times New Roman" w:hAnsi="Times New Roman"/>
            <w:lang w:val="fr-FR"/>
          </w:rPr>
          <w:t>eurosem</w:t>
        </w:r>
        <w:r w:rsidRPr="009E036E">
          <w:rPr>
            <w:rStyle w:val="-"/>
            <w:rFonts w:ascii="Times New Roman" w:hAnsi="Times New Roman"/>
            <w:lang w:val="fr-CA"/>
          </w:rPr>
          <w:t>2003.</w:t>
        </w:r>
        <w:r w:rsidRPr="00C10654">
          <w:rPr>
            <w:rStyle w:val="-"/>
            <w:rFonts w:ascii="Times New Roman" w:hAnsi="Times New Roman"/>
            <w:lang w:val="fr-FR"/>
          </w:rPr>
          <w:t>pdf</w:t>
        </w:r>
      </w:hyperlink>
      <w:r w:rsidRPr="009E036E">
        <w:rPr>
          <w:rFonts w:ascii="Times New Roman" w:hAnsi="Times New Roman"/>
          <w:lang w:val="fr-CA"/>
        </w:rPr>
        <w:t>&gt;.</w:t>
      </w:r>
    </w:p>
    <w:p w14:paraId="6024D482" w14:textId="39A6235C" w:rsidR="00A56E19" w:rsidRPr="00012EC6" w:rsidRDefault="00A56E19" w:rsidP="00A56E19">
      <w:pPr>
        <w:spacing w:after="120"/>
        <w:ind w:left="284" w:hanging="284"/>
        <w:jc w:val="both"/>
        <w:rPr>
          <w:rFonts w:ascii="Times New Roman" w:hAnsi="Times New Roman"/>
        </w:rPr>
      </w:pPr>
      <w:r w:rsidRPr="00C10654">
        <w:rPr>
          <w:rFonts w:ascii="Times New Roman" w:hAnsi="Times New Roman"/>
          <w:smallCaps/>
          <w:lang w:val="fr-FR"/>
        </w:rPr>
        <w:t>Clairis C</w:t>
      </w:r>
      <w:r w:rsidRPr="00C10654">
        <w:rPr>
          <w:rFonts w:ascii="Times New Roman" w:hAnsi="Times New Roman"/>
          <w:smallCaps/>
        </w:rPr>
        <w:t>.</w:t>
      </w:r>
      <w:r w:rsidRPr="00C10654">
        <w:rPr>
          <w:rFonts w:ascii="Times New Roman" w:hAnsi="Times New Roman"/>
        </w:rPr>
        <w:t xml:space="preserve"> </w:t>
      </w:r>
      <w:r w:rsidR="00424773" w:rsidRPr="00424773">
        <w:rPr>
          <w:rFonts w:ascii="Times New Roman" w:eastAsia="GentiumPlus" w:hAnsi="Times New Roman"/>
        </w:rPr>
        <w:t>&amp;</w:t>
      </w:r>
      <w:r w:rsidRPr="00C10654">
        <w:rPr>
          <w:rFonts w:ascii="Times New Roman" w:eastAsia="GentiumPlus" w:hAnsi="Times New Roman"/>
        </w:rPr>
        <w:t xml:space="preserve"> </w:t>
      </w:r>
      <w:r w:rsidRPr="00C10654">
        <w:rPr>
          <w:rFonts w:ascii="Times New Roman" w:eastAsia="GentiumPlus" w:hAnsi="Times New Roman"/>
          <w:smallCaps/>
          <w:lang w:val="fr-FR"/>
        </w:rPr>
        <w:t>Babiniotis Y</w:t>
      </w:r>
      <w:r w:rsidRPr="00C10654">
        <w:rPr>
          <w:rFonts w:ascii="Times New Roman" w:eastAsia="GentiumPlus" w:hAnsi="Times New Roman"/>
          <w:smallCaps/>
        </w:rPr>
        <w:t>.</w:t>
      </w:r>
      <w:r w:rsidRPr="00C10654">
        <w:rPr>
          <w:rFonts w:ascii="Times New Roman" w:hAnsi="Times New Roman"/>
        </w:rPr>
        <w:t xml:space="preserve"> [Κλαίρης Χ. </w:t>
      </w:r>
      <w:r w:rsidRPr="00C10654">
        <w:rPr>
          <w:rFonts w:ascii="Times New Roman" w:eastAsia="GentiumPlus" w:hAnsi="Times New Roman"/>
        </w:rPr>
        <w:t xml:space="preserve">&amp; </w:t>
      </w:r>
      <w:r w:rsidRPr="00C10654">
        <w:rPr>
          <w:rFonts w:ascii="Times New Roman" w:hAnsi="Times New Roman"/>
        </w:rPr>
        <w:t xml:space="preserve">Μπαμπινιώτης </w:t>
      </w:r>
      <w:r w:rsidRPr="00C10654">
        <w:rPr>
          <w:rFonts w:ascii="Times New Roman" w:hAnsi="Times New Roman"/>
          <w:lang w:val="fr-FR"/>
        </w:rPr>
        <w:t>Г</w:t>
      </w:r>
      <w:r w:rsidRPr="00C10654">
        <w:rPr>
          <w:rFonts w:ascii="Times New Roman" w:hAnsi="Times New Roman"/>
        </w:rPr>
        <w:t>.], 2011 [2005],</w:t>
      </w:r>
      <w:r w:rsidRPr="00C10654">
        <w:rPr>
          <w:rFonts w:ascii="Times New Roman" w:hAnsi="Times New Roman"/>
          <w:bCs/>
          <w:i/>
        </w:rPr>
        <w:t xml:space="preserve"> Γραμματική της Νέας Ελληνικής. Δομολειτουργική</w:t>
      </w:r>
      <w:r w:rsidRPr="00012EC6">
        <w:rPr>
          <w:rFonts w:ascii="Times New Roman" w:hAnsi="Times New Roman"/>
          <w:bCs/>
          <w:i/>
        </w:rPr>
        <w:t>-</w:t>
      </w:r>
      <w:r w:rsidRPr="00C10654">
        <w:rPr>
          <w:rFonts w:ascii="Times New Roman" w:hAnsi="Times New Roman"/>
          <w:bCs/>
          <w:i/>
        </w:rPr>
        <w:t>Επικοινωνιακή</w:t>
      </w:r>
      <w:r w:rsidRPr="00012EC6">
        <w:rPr>
          <w:rFonts w:ascii="Times New Roman" w:hAnsi="Times New Roman"/>
          <w:bCs/>
          <w:i/>
        </w:rPr>
        <w:t xml:space="preserve"> </w:t>
      </w:r>
      <w:r w:rsidRPr="00012EC6">
        <w:rPr>
          <w:rFonts w:ascii="Times New Roman" w:hAnsi="Times New Roman"/>
          <w:bCs/>
        </w:rPr>
        <w:t>[</w:t>
      </w:r>
      <w:r w:rsidRPr="00C10654">
        <w:rPr>
          <w:rFonts w:ascii="Times New Roman" w:hAnsi="Times New Roman"/>
          <w:bCs/>
          <w:lang w:val="fr-FR"/>
        </w:rPr>
        <w:t>Grammaire</w:t>
      </w:r>
      <w:r w:rsidRPr="00012EC6">
        <w:rPr>
          <w:rFonts w:ascii="Times New Roman" w:hAnsi="Times New Roman"/>
          <w:bCs/>
        </w:rPr>
        <w:t xml:space="preserve"> </w:t>
      </w:r>
      <w:r w:rsidRPr="00C10654">
        <w:rPr>
          <w:rFonts w:ascii="Times New Roman" w:hAnsi="Times New Roman"/>
          <w:bCs/>
          <w:lang w:val="fr-FR"/>
        </w:rPr>
        <w:t>du</w:t>
      </w:r>
      <w:r w:rsidRPr="00012EC6">
        <w:rPr>
          <w:rFonts w:ascii="Times New Roman" w:hAnsi="Times New Roman"/>
          <w:bCs/>
        </w:rPr>
        <w:t xml:space="preserve"> </w:t>
      </w:r>
      <w:r w:rsidRPr="00C10654">
        <w:rPr>
          <w:rFonts w:ascii="Times New Roman" w:hAnsi="Times New Roman"/>
          <w:bCs/>
          <w:lang w:val="fr-FR"/>
        </w:rPr>
        <w:t>grec</w:t>
      </w:r>
      <w:r w:rsidRPr="00012EC6">
        <w:rPr>
          <w:rFonts w:ascii="Times New Roman" w:hAnsi="Times New Roman"/>
          <w:bCs/>
        </w:rPr>
        <w:t xml:space="preserve"> </w:t>
      </w:r>
      <w:r w:rsidRPr="00C10654">
        <w:rPr>
          <w:rFonts w:ascii="Times New Roman" w:hAnsi="Times New Roman"/>
          <w:bCs/>
          <w:lang w:val="fr-FR"/>
        </w:rPr>
        <w:t>moderne</w:t>
      </w:r>
      <w:r w:rsidRPr="00012EC6">
        <w:rPr>
          <w:rFonts w:ascii="Times New Roman" w:hAnsi="Times New Roman"/>
          <w:bCs/>
        </w:rPr>
        <w:t xml:space="preserve">. </w:t>
      </w:r>
      <w:r w:rsidRPr="00C10654">
        <w:rPr>
          <w:rFonts w:ascii="Times New Roman" w:hAnsi="Times New Roman"/>
          <w:bCs/>
          <w:lang w:val="fr-FR"/>
        </w:rPr>
        <w:t>Structurale</w:t>
      </w:r>
      <w:r w:rsidRPr="00012EC6">
        <w:rPr>
          <w:rFonts w:ascii="Times New Roman" w:hAnsi="Times New Roman"/>
          <w:bCs/>
        </w:rPr>
        <w:t xml:space="preserve">, </w:t>
      </w:r>
      <w:r w:rsidRPr="00C10654">
        <w:rPr>
          <w:rFonts w:ascii="Times New Roman" w:hAnsi="Times New Roman"/>
          <w:bCs/>
          <w:lang w:val="fr-FR"/>
        </w:rPr>
        <w:t>fonctionnelle</w:t>
      </w:r>
      <w:r w:rsidRPr="00012EC6">
        <w:rPr>
          <w:rFonts w:ascii="Times New Roman" w:hAnsi="Times New Roman"/>
          <w:bCs/>
        </w:rPr>
        <w:t xml:space="preserve"> </w:t>
      </w:r>
      <w:r w:rsidRPr="00C10654">
        <w:rPr>
          <w:rFonts w:ascii="Times New Roman" w:hAnsi="Times New Roman"/>
          <w:bCs/>
          <w:lang w:val="fr-FR"/>
        </w:rPr>
        <w:t>et</w:t>
      </w:r>
      <w:r w:rsidRPr="00012EC6">
        <w:rPr>
          <w:rFonts w:ascii="Times New Roman" w:hAnsi="Times New Roman"/>
          <w:bCs/>
        </w:rPr>
        <w:t xml:space="preserve"> </w:t>
      </w:r>
      <w:r w:rsidRPr="00C10654">
        <w:rPr>
          <w:rFonts w:ascii="Times New Roman" w:hAnsi="Times New Roman"/>
          <w:bCs/>
          <w:lang w:val="fr-FR"/>
        </w:rPr>
        <w:t>communicationnelle</w:t>
      </w:r>
      <w:r w:rsidRPr="00012EC6">
        <w:rPr>
          <w:rFonts w:ascii="Times New Roman" w:hAnsi="Times New Roman"/>
          <w:bCs/>
        </w:rPr>
        <w:t>],</w:t>
      </w:r>
      <w:r w:rsidRPr="00012EC6">
        <w:rPr>
          <w:rFonts w:ascii="Times New Roman" w:hAnsi="Times New Roman"/>
          <w:bCs/>
          <w:i/>
        </w:rPr>
        <w:t xml:space="preserve"> </w:t>
      </w:r>
      <w:r w:rsidRPr="00C10654">
        <w:rPr>
          <w:rFonts w:ascii="Times New Roman" w:hAnsi="Times New Roman"/>
          <w:bCs/>
        </w:rPr>
        <w:t>Αθήνα</w:t>
      </w:r>
      <w:r w:rsidRPr="00012EC6">
        <w:rPr>
          <w:rFonts w:ascii="Times New Roman" w:hAnsi="Times New Roman"/>
          <w:bCs/>
        </w:rPr>
        <w:t>,</w:t>
      </w:r>
      <w:r w:rsidRPr="00012EC6">
        <w:rPr>
          <w:rFonts w:ascii="Times New Roman" w:hAnsi="Times New Roman"/>
        </w:rPr>
        <w:t xml:space="preserve"> </w:t>
      </w:r>
      <w:r w:rsidRPr="00C10654">
        <w:rPr>
          <w:rFonts w:ascii="Times New Roman" w:hAnsi="Times New Roman"/>
        </w:rPr>
        <w:t>Κέντρο</w:t>
      </w:r>
      <w:r w:rsidRPr="00012EC6">
        <w:rPr>
          <w:rFonts w:ascii="Times New Roman" w:hAnsi="Times New Roman"/>
        </w:rPr>
        <w:t xml:space="preserve"> </w:t>
      </w:r>
      <w:r w:rsidRPr="00C10654">
        <w:rPr>
          <w:rFonts w:ascii="Times New Roman" w:hAnsi="Times New Roman"/>
        </w:rPr>
        <w:t>λεξικολογίας</w:t>
      </w:r>
      <w:r w:rsidRPr="00012EC6">
        <w:rPr>
          <w:rFonts w:ascii="Times New Roman" w:hAnsi="Times New Roman"/>
        </w:rPr>
        <w:t xml:space="preserve"> [</w:t>
      </w:r>
      <w:r w:rsidRPr="00C10654">
        <w:rPr>
          <w:rFonts w:ascii="Times New Roman" w:hAnsi="Times New Roman"/>
          <w:lang w:val="fr-FR"/>
        </w:rPr>
        <w:t>Ath</w:t>
      </w:r>
      <w:r w:rsidRPr="00012EC6">
        <w:rPr>
          <w:rFonts w:ascii="Times New Roman" w:hAnsi="Times New Roman"/>
        </w:rPr>
        <w:t>è</w:t>
      </w:r>
      <w:r w:rsidRPr="00C10654">
        <w:rPr>
          <w:rFonts w:ascii="Times New Roman" w:hAnsi="Times New Roman"/>
          <w:lang w:val="fr-FR"/>
        </w:rPr>
        <w:t>nes</w:t>
      </w:r>
      <w:r w:rsidRPr="00012EC6">
        <w:rPr>
          <w:rFonts w:ascii="Times New Roman" w:hAnsi="Times New Roman"/>
        </w:rPr>
        <w:t xml:space="preserve">, </w:t>
      </w:r>
      <w:r w:rsidRPr="00C10654">
        <w:rPr>
          <w:rFonts w:ascii="Times New Roman" w:hAnsi="Times New Roman"/>
          <w:lang w:val="fr-FR"/>
        </w:rPr>
        <w:t>Centre</w:t>
      </w:r>
      <w:r w:rsidRPr="00012EC6">
        <w:rPr>
          <w:rFonts w:ascii="Times New Roman" w:hAnsi="Times New Roman"/>
        </w:rPr>
        <w:t xml:space="preserve"> </w:t>
      </w:r>
      <w:r w:rsidRPr="00C10654">
        <w:rPr>
          <w:rFonts w:ascii="Times New Roman" w:hAnsi="Times New Roman"/>
          <w:lang w:val="fr-FR"/>
        </w:rPr>
        <w:t>de</w:t>
      </w:r>
      <w:r w:rsidRPr="00012EC6">
        <w:rPr>
          <w:rFonts w:ascii="Times New Roman" w:hAnsi="Times New Roman"/>
        </w:rPr>
        <w:t xml:space="preserve"> </w:t>
      </w:r>
      <w:r w:rsidRPr="00C10654">
        <w:rPr>
          <w:rFonts w:ascii="Times New Roman" w:hAnsi="Times New Roman"/>
          <w:lang w:val="fr-FR"/>
        </w:rPr>
        <w:t>lexicologie</w:t>
      </w:r>
      <w:r w:rsidRPr="00012EC6">
        <w:rPr>
          <w:rFonts w:ascii="Times New Roman" w:hAnsi="Times New Roman"/>
        </w:rPr>
        <w:t>].</w:t>
      </w:r>
    </w:p>
    <w:p w14:paraId="7FF96B7F" w14:textId="77777777" w:rsidR="00A56E19" w:rsidRPr="00C10654" w:rsidRDefault="00A56E19" w:rsidP="00047253">
      <w:pPr>
        <w:spacing w:after="120"/>
        <w:ind w:left="284" w:hanging="284"/>
        <w:jc w:val="both"/>
        <w:rPr>
          <w:rFonts w:ascii="Times New Roman" w:hAnsi="Times New Roman"/>
          <w:lang w:val="fr-FR"/>
        </w:rPr>
      </w:pPr>
      <w:r w:rsidRPr="00C10654">
        <w:rPr>
          <w:rFonts w:ascii="Times New Roman" w:hAnsi="Times New Roman"/>
          <w:iCs/>
          <w:smallCaps/>
          <w:lang w:val="fr-FR"/>
        </w:rPr>
        <w:t>Gross M.</w:t>
      </w:r>
      <w:r w:rsidRPr="00C10654">
        <w:rPr>
          <w:rFonts w:ascii="Times New Roman" w:hAnsi="Times New Roman"/>
          <w:lang w:val="fr-FR"/>
        </w:rPr>
        <w:t xml:space="preserve">, 1975, </w:t>
      </w:r>
      <w:r w:rsidRPr="00C10654">
        <w:rPr>
          <w:rFonts w:ascii="Times New Roman" w:hAnsi="Times New Roman"/>
          <w:i/>
          <w:iCs/>
          <w:lang w:val="fr-FR"/>
        </w:rPr>
        <w:t>Méthodes en Syntaxe : régime des constructions complétives</w:t>
      </w:r>
      <w:r w:rsidRPr="00C10654">
        <w:rPr>
          <w:rFonts w:ascii="Times New Roman" w:hAnsi="Times New Roman"/>
          <w:lang w:val="fr-FR"/>
        </w:rPr>
        <w:t>, Paris, Hermann.</w:t>
      </w:r>
    </w:p>
    <w:p w14:paraId="1E9DD309" w14:textId="6DDDF6A6" w:rsidR="00A56E19" w:rsidRDefault="00A56E19" w:rsidP="00A56E19">
      <w:pPr>
        <w:spacing w:after="120"/>
        <w:ind w:left="284" w:hanging="284"/>
        <w:jc w:val="both"/>
        <w:rPr>
          <w:rFonts w:ascii="Times New Roman" w:hAnsi="Times New Roman"/>
          <w:lang w:val="fr-FR"/>
        </w:rPr>
      </w:pPr>
      <w:r w:rsidRPr="00C10654">
        <w:rPr>
          <w:rFonts w:ascii="Times New Roman" w:hAnsi="Times New Roman"/>
          <w:lang w:val="fr-FR"/>
        </w:rPr>
        <w:t xml:space="preserve">—, 1981, « Les bases empiriques de la notion de prédicat sémantique », numéro coordonné par </w:t>
      </w:r>
      <w:r w:rsidRPr="00C10654">
        <w:rPr>
          <w:rFonts w:ascii="Times New Roman" w:hAnsi="Times New Roman"/>
          <w:smallCaps/>
          <w:lang w:val="fr-FR"/>
        </w:rPr>
        <w:t xml:space="preserve">A. Guillet </w:t>
      </w:r>
      <w:r w:rsidRPr="00C10654">
        <w:rPr>
          <w:rFonts w:ascii="Times New Roman" w:hAnsi="Times New Roman"/>
          <w:lang w:val="fr-FR"/>
        </w:rPr>
        <w:t xml:space="preserve">et </w:t>
      </w:r>
      <w:r w:rsidRPr="00C10654">
        <w:rPr>
          <w:rFonts w:ascii="Times New Roman" w:hAnsi="Times New Roman"/>
          <w:smallCaps/>
          <w:lang w:val="fr-FR"/>
        </w:rPr>
        <w:t>C. Leclère</w:t>
      </w:r>
      <w:r w:rsidRPr="00C10654">
        <w:rPr>
          <w:rFonts w:ascii="Times New Roman" w:hAnsi="Times New Roman"/>
          <w:lang w:val="fr-FR"/>
        </w:rPr>
        <w:t xml:space="preserve"> (dir.), « Formes syntaxiques et prédicats sémantiques », </w:t>
      </w:r>
      <w:r w:rsidRPr="00C10654">
        <w:rPr>
          <w:rFonts w:ascii="Times New Roman" w:hAnsi="Times New Roman"/>
          <w:i/>
          <w:lang w:val="fr-FR"/>
        </w:rPr>
        <w:t>Langage</w:t>
      </w:r>
      <w:r w:rsidRPr="00C10654">
        <w:rPr>
          <w:rFonts w:ascii="Times New Roman" w:hAnsi="Times New Roman"/>
          <w:lang w:val="fr-FR"/>
        </w:rPr>
        <w:t>, n</w:t>
      </w:r>
      <w:r w:rsidRPr="00C10654">
        <w:rPr>
          <w:rFonts w:ascii="Times New Roman" w:hAnsi="Times New Roman"/>
          <w:vertAlign w:val="superscript"/>
          <w:lang w:val="fr-FR"/>
        </w:rPr>
        <w:t>o</w:t>
      </w:r>
      <w:r w:rsidRPr="00C10654">
        <w:rPr>
          <w:rFonts w:ascii="Times New Roman" w:hAnsi="Times New Roman"/>
          <w:lang w:val="fr-FR"/>
        </w:rPr>
        <w:t> 63, p. 7-52. Disponible sur : &lt;</w:t>
      </w:r>
      <w:hyperlink r:id="rId15" w:history="1">
        <w:r w:rsidRPr="00C10654">
          <w:rPr>
            <w:rStyle w:val="-"/>
            <w:rFonts w:ascii="Times New Roman" w:hAnsi="Times New Roman"/>
            <w:lang w:val="fr-FR"/>
          </w:rPr>
          <w:t>https://www.persee.fr/doc/lgge_0458-726x_1981_num_15_63_1875</w:t>
        </w:r>
      </w:hyperlink>
      <w:r w:rsidRPr="00C10654">
        <w:rPr>
          <w:rFonts w:ascii="Times New Roman" w:hAnsi="Times New Roman"/>
          <w:lang w:val="fr-FR"/>
        </w:rPr>
        <w:t>&gt;.</w:t>
      </w:r>
    </w:p>
    <w:p w14:paraId="774C2088" w14:textId="6F10F0D8" w:rsidR="00241E86" w:rsidRPr="00241E86" w:rsidRDefault="00241E86" w:rsidP="00A56E19">
      <w:pPr>
        <w:spacing w:after="120"/>
        <w:ind w:left="284" w:hanging="284"/>
        <w:jc w:val="both"/>
        <w:rPr>
          <w:rFonts w:ascii="Times New Roman" w:hAnsi="Times New Roman"/>
          <w:lang w:val="fr-CA"/>
        </w:rPr>
      </w:pPr>
      <w:r>
        <w:rPr>
          <w:rFonts w:ascii="Times New Roman" w:hAnsi="Times New Roman"/>
          <w:lang w:val="fr-FR"/>
        </w:rPr>
        <w:t>G</w:t>
      </w:r>
      <w:r>
        <w:rPr>
          <w:rFonts w:ascii="Times New Roman" w:hAnsi="Times New Roman"/>
          <w:smallCaps/>
          <w:lang w:val="fr-CA"/>
        </w:rPr>
        <w:t>ross G.</w:t>
      </w:r>
      <w:r w:rsidR="007E78ED">
        <w:rPr>
          <w:rFonts w:ascii="Times New Roman" w:hAnsi="Times New Roman"/>
          <w:smallCaps/>
          <w:lang w:val="fr-CA"/>
        </w:rPr>
        <w:t>,</w:t>
      </w:r>
      <w:r>
        <w:rPr>
          <w:rFonts w:ascii="Times New Roman" w:hAnsi="Times New Roman"/>
          <w:smallCaps/>
          <w:lang w:val="fr-CA"/>
        </w:rPr>
        <w:t xml:space="preserve"> </w:t>
      </w:r>
      <w:r w:rsidR="00426214">
        <w:rPr>
          <w:rFonts w:ascii="Times New Roman" w:hAnsi="Times New Roman"/>
          <w:smallCaps/>
          <w:lang w:val="fr-CA"/>
        </w:rPr>
        <w:t>1996, L</w:t>
      </w:r>
      <w:r w:rsidR="00426214">
        <w:rPr>
          <w:rFonts w:ascii="Times New Roman" w:hAnsi="Times New Roman"/>
          <w:lang w:val="fr-FR"/>
        </w:rPr>
        <w:t xml:space="preserve">es expressions figées en français. Les noms composés et autres locutions, Paris : Ophrys. </w:t>
      </w:r>
    </w:p>
    <w:p w14:paraId="27B5C954" w14:textId="77777777" w:rsidR="00A56E19" w:rsidRPr="00C10654" w:rsidRDefault="00A56E19" w:rsidP="00A56E19">
      <w:pPr>
        <w:spacing w:after="120"/>
        <w:ind w:left="284" w:hanging="284"/>
        <w:jc w:val="both"/>
        <w:rPr>
          <w:rFonts w:ascii="Times New Roman" w:hAnsi="Times New Roman"/>
          <w:lang w:val="fr-FR"/>
        </w:rPr>
      </w:pPr>
      <w:r w:rsidRPr="00C10654">
        <w:rPr>
          <w:rFonts w:ascii="Times New Roman" w:hAnsi="Times New Roman"/>
          <w:smallCaps/>
          <w:lang w:val="fr-FR"/>
        </w:rPr>
        <w:t>Harris Z. S</w:t>
      </w:r>
      <w:r w:rsidRPr="00C10654">
        <w:rPr>
          <w:rFonts w:ascii="Times New Roman" w:hAnsi="Times New Roman"/>
          <w:lang w:val="fr-FR"/>
        </w:rPr>
        <w:t xml:space="preserve">., 1952, « Discourse Analysis : A Sample Text », </w:t>
      </w:r>
      <w:r w:rsidRPr="00C10654">
        <w:rPr>
          <w:rFonts w:ascii="Times New Roman" w:hAnsi="Times New Roman"/>
          <w:i/>
          <w:lang w:val="fr-FR"/>
        </w:rPr>
        <w:t>Language</w:t>
      </w:r>
      <w:r w:rsidRPr="00C10654">
        <w:rPr>
          <w:rFonts w:ascii="Times New Roman" w:hAnsi="Times New Roman"/>
          <w:lang w:val="fr-FR"/>
        </w:rPr>
        <w:t>, vol. 28, n</w:t>
      </w:r>
      <w:r w:rsidRPr="00C10654">
        <w:rPr>
          <w:rFonts w:ascii="Times New Roman" w:hAnsi="Times New Roman"/>
          <w:vertAlign w:val="superscript"/>
          <w:lang w:val="fr-FR"/>
        </w:rPr>
        <w:t>o</w:t>
      </w:r>
      <w:r w:rsidRPr="00C10654">
        <w:rPr>
          <w:rFonts w:ascii="Times New Roman" w:hAnsi="Times New Roman"/>
          <w:lang w:val="fr-FR"/>
        </w:rPr>
        <w:t> 4, p. 474-494.</w:t>
      </w:r>
    </w:p>
    <w:p w14:paraId="03F952D1" w14:textId="78028D57" w:rsidR="00A56E19" w:rsidRDefault="00A56E19" w:rsidP="00A56E19">
      <w:pPr>
        <w:spacing w:after="120"/>
        <w:ind w:left="284" w:hanging="284"/>
        <w:jc w:val="both"/>
        <w:rPr>
          <w:rFonts w:ascii="Times New Roman" w:hAnsi="Times New Roman"/>
          <w:lang w:val="fr-FR"/>
        </w:rPr>
      </w:pPr>
      <w:r w:rsidRPr="00C10654">
        <w:rPr>
          <w:rFonts w:ascii="Times New Roman" w:hAnsi="Times New Roman"/>
          <w:lang w:val="fr-FR"/>
        </w:rPr>
        <w:t xml:space="preserve">—, 1976, </w:t>
      </w:r>
      <w:r w:rsidRPr="00C10654">
        <w:rPr>
          <w:rFonts w:ascii="Times New Roman" w:hAnsi="Times New Roman"/>
          <w:i/>
          <w:iCs/>
          <w:lang w:val="fr-FR"/>
        </w:rPr>
        <w:t>Notes du cours de syntaxe</w:t>
      </w:r>
      <w:r w:rsidRPr="00C10654">
        <w:rPr>
          <w:rFonts w:ascii="Times New Roman" w:hAnsi="Times New Roman"/>
          <w:lang w:val="fr-FR"/>
        </w:rPr>
        <w:t>, trad. par. M. Gross, Paris, Éditions du Seuil.</w:t>
      </w:r>
    </w:p>
    <w:p w14:paraId="14F53267" w14:textId="65181FBE" w:rsidR="007E5E25" w:rsidRDefault="007E5E25" w:rsidP="007E5E25">
      <w:pPr>
        <w:spacing w:after="120"/>
        <w:ind w:left="284" w:hanging="284"/>
        <w:jc w:val="both"/>
        <w:rPr>
          <w:rFonts w:ascii="Times New Roman" w:hAnsi="Times New Roman"/>
          <w:lang w:val="fr-FR"/>
        </w:rPr>
      </w:pPr>
      <w:r>
        <w:rPr>
          <w:rFonts w:ascii="Times New Roman" w:hAnsi="Times New Roman"/>
          <w:lang w:val="fr-FR"/>
        </w:rPr>
        <w:t xml:space="preserve">MARTINEZ A., 1982, </w:t>
      </w:r>
      <w:r w:rsidR="00F5081F" w:rsidRPr="00F5081F">
        <w:rPr>
          <w:rFonts w:ascii="Times New Roman" w:hAnsi="Times New Roman"/>
          <w:i/>
          <w:iCs/>
          <w:lang w:val="fr-FR"/>
        </w:rPr>
        <w:t>Grammaire fonctionnelle du français</w:t>
      </w:r>
      <w:r>
        <w:rPr>
          <w:rFonts w:ascii="Times New Roman" w:hAnsi="Times New Roman"/>
          <w:lang w:val="fr-FR"/>
        </w:rPr>
        <w:t xml:space="preserve">, Paris : </w:t>
      </w:r>
      <w:r w:rsidR="00F5081F">
        <w:rPr>
          <w:rFonts w:ascii="Times New Roman" w:hAnsi="Times New Roman"/>
          <w:lang w:val="fr-FR"/>
        </w:rPr>
        <w:t>Didier</w:t>
      </w:r>
      <w:r>
        <w:rPr>
          <w:rFonts w:ascii="Times New Roman" w:hAnsi="Times New Roman"/>
          <w:lang w:val="fr-FR"/>
        </w:rPr>
        <w:t xml:space="preserve">.  </w:t>
      </w:r>
    </w:p>
    <w:p w14:paraId="194DF487" w14:textId="0E650B1E" w:rsidR="007E5E25" w:rsidRDefault="007E5E25" w:rsidP="00A56E19">
      <w:pPr>
        <w:spacing w:after="120"/>
        <w:ind w:left="284" w:hanging="284"/>
        <w:jc w:val="both"/>
        <w:rPr>
          <w:rFonts w:ascii="Times New Roman" w:hAnsi="Times New Roman"/>
          <w:lang w:val="fr-FR"/>
        </w:rPr>
      </w:pPr>
      <w:r>
        <w:rPr>
          <w:rFonts w:ascii="Times New Roman" w:hAnsi="Times New Roman"/>
          <w:lang w:val="fr-FR"/>
        </w:rPr>
        <w:t xml:space="preserve">MARTINEZ A., 1979, </w:t>
      </w:r>
      <w:r w:rsidRPr="00F5081F">
        <w:rPr>
          <w:rFonts w:ascii="Times New Roman" w:hAnsi="Times New Roman"/>
          <w:i/>
          <w:iCs/>
          <w:lang w:val="fr-FR"/>
        </w:rPr>
        <w:t>Syntaxe générale</w:t>
      </w:r>
      <w:r>
        <w:rPr>
          <w:rFonts w:ascii="Times New Roman" w:hAnsi="Times New Roman"/>
          <w:lang w:val="fr-FR"/>
        </w:rPr>
        <w:t xml:space="preserve">, Paris : Armand Colin.  </w:t>
      </w:r>
    </w:p>
    <w:p w14:paraId="6C05F12F" w14:textId="400A2B47" w:rsidR="004B414D" w:rsidRPr="004B414D" w:rsidRDefault="00A56E19" w:rsidP="004B414D">
      <w:pPr>
        <w:spacing w:after="120"/>
        <w:ind w:left="284" w:hanging="284"/>
        <w:jc w:val="both"/>
        <w:rPr>
          <w:lang w:val="fr-CA"/>
        </w:rPr>
      </w:pPr>
      <w:r w:rsidRPr="00C10654">
        <w:rPr>
          <w:rFonts w:ascii="Times New Roman" w:hAnsi="Times New Roman"/>
          <w:smallCaps/>
          <w:lang w:val="fr-FR"/>
        </w:rPr>
        <w:t>Moirand S.</w:t>
      </w:r>
      <w:r w:rsidRPr="00C10654">
        <w:rPr>
          <w:rFonts w:ascii="Times New Roman" w:hAnsi="Times New Roman"/>
          <w:bCs/>
          <w:lang w:val="fr-FR"/>
        </w:rPr>
        <w:t xml:space="preserve">, 1979, </w:t>
      </w:r>
      <w:r w:rsidRPr="00C10654">
        <w:rPr>
          <w:rFonts w:ascii="Times New Roman" w:hAnsi="Times New Roman"/>
          <w:bCs/>
          <w:i/>
          <w:lang w:val="fr-FR"/>
        </w:rPr>
        <w:t>Situations d’écrit</w:t>
      </w:r>
      <w:r w:rsidRPr="00C10654">
        <w:rPr>
          <w:rFonts w:ascii="Times New Roman" w:hAnsi="Times New Roman"/>
          <w:bCs/>
          <w:lang w:val="fr-FR"/>
        </w:rPr>
        <w:t xml:space="preserve">. </w:t>
      </w:r>
      <w:r w:rsidRPr="00C10654">
        <w:rPr>
          <w:rFonts w:ascii="Times New Roman" w:hAnsi="Times New Roman"/>
          <w:bCs/>
          <w:i/>
          <w:lang w:val="fr-FR"/>
        </w:rPr>
        <w:t>Compréhension, production en langue étrangère</w:t>
      </w:r>
      <w:r w:rsidRPr="00C10654">
        <w:rPr>
          <w:rFonts w:ascii="Times New Roman" w:hAnsi="Times New Roman"/>
          <w:bCs/>
          <w:lang w:val="fr-FR"/>
        </w:rPr>
        <w:t>, Paris, CLE International, coll. « Didactique des langues étrangères »</w:t>
      </w:r>
      <w:r w:rsidR="00AA11A7">
        <w:rPr>
          <w:rFonts w:ascii="Times New Roman" w:hAnsi="Times New Roman"/>
          <w:bCs/>
          <w:lang w:val="fr-FR"/>
        </w:rPr>
        <w:t xml:space="preserve">, chap. 1.5 Analyse prépédagogique des textes p. </w:t>
      </w:r>
      <w:r w:rsidR="00FD4B01">
        <w:rPr>
          <w:rFonts w:ascii="Times New Roman" w:hAnsi="Times New Roman"/>
          <w:bCs/>
          <w:lang w:val="fr-FR"/>
        </w:rPr>
        <w:t xml:space="preserve">74-91. </w:t>
      </w:r>
      <w:proofErr w:type="gramStart"/>
      <w:r w:rsidR="004B414D">
        <w:rPr>
          <w:lang w:val="fr-CA"/>
        </w:rPr>
        <w:t>chap</w:t>
      </w:r>
      <w:proofErr w:type="gramEnd"/>
      <w:r w:rsidR="004B414D">
        <w:rPr>
          <w:lang w:val="fr-CA"/>
        </w:rPr>
        <w:t xml:space="preserve"> 1.1 L’approche globale des textes écrits p. 23-39 Disponible sur</w:t>
      </w:r>
      <w:r w:rsidR="00FC7D04">
        <w:rPr>
          <w:lang w:val="fr-CA"/>
        </w:rPr>
        <w:t> :</w:t>
      </w:r>
      <w:r w:rsidR="004B414D">
        <w:rPr>
          <w:lang w:val="fr-CA"/>
        </w:rPr>
        <w:t xml:space="preserve"> </w:t>
      </w:r>
      <w:hyperlink r:id="rId16" w:history="1">
        <w:r w:rsidR="004B414D" w:rsidRPr="004B414D">
          <w:rPr>
            <w:rStyle w:val="-"/>
            <w:lang w:val="fr-CA"/>
          </w:rPr>
          <w:t>056-1_MOIRAND_Analyse_prépédagogique_textes.pdf</w:t>
        </w:r>
      </w:hyperlink>
    </w:p>
    <w:p w14:paraId="04F49048" w14:textId="53F4DF1A" w:rsidR="00047253" w:rsidRDefault="00A56E19" w:rsidP="00664D39">
      <w:pPr>
        <w:spacing w:after="120"/>
        <w:ind w:left="284" w:hanging="284"/>
        <w:jc w:val="both"/>
      </w:pPr>
      <w:r w:rsidRPr="00C10654">
        <w:rPr>
          <w:rFonts w:ascii="Times New Roman" w:hAnsi="Times New Roman"/>
          <w:smallCaps/>
          <w:lang w:val="fr-FR"/>
        </w:rPr>
        <w:t xml:space="preserve">Moustaki A., </w:t>
      </w:r>
      <w:r w:rsidR="00047253">
        <w:rPr>
          <w:rFonts w:ascii="Times New Roman" w:hAnsi="Times New Roman"/>
          <w:smallCaps/>
          <w:lang w:val="fr-FR"/>
        </w:rPr>
        <w:t xml:space="preserve">2011, </w:t>
      </w:r>
      <w:r w:rsidR="00047253" w:rsidRPr="001E60F4">
        <w:rPr>
          <w:i/>
          <w:iCs/>
          <w:lang w:val="fr-CA"/>
        </w:rPr>
        <w:t xml:space="preserve">Français et grec, vecteurs d’intercompréhension de la famille romane (catalan, italien, espagnol, portugais). </w:t>
      </w:r>
      <w:r w:rsidR="00047253" w:rsidRPr="001E60F4">
        <w:rPr>
          <w:i/>
          <w:iCs/>
        </w:rPr>
        <w:t>Une expérience en classe de langue, Διασταυρώσεις</w:t>
      </w:r>
      <w:r w:rsidR="00047253" w:rsidRPr="001E60F4">
        <w:t>, Μελέτες στη διδακτική των ξένων γλωσσών και πολιτισμών τη γλωσσολογία και τη μετάφραση αφιερωμένες στην Πηνελόπη Καλλιαμπέτσου-Κορακά, Ινστιτούτο του Βιβλίου, Αθήνα</w:t>
      </w:r>
      <w:r w:rsidR="00047253">
        <w:t> </w:t>
      </w:r>
      <w:r w:rsidR="00047253" w:rsidRPr="000F3174">
        <w:t xml:space="preserve">: </w:t>
      </w:r>
      <w:r w:rsidR="00047253" w:rsidRPr="001E60F4">
        <w:t>Α. Καρδαμίτσα, 2011, σελ. 203-222.</w:t>
      </w:r>
    </w:p>
    <w:p w14:paraId="741FC25B" w14:textId="4D8349B2" w:rsidR="00120092" w:rsidRPr="00120092" w:rsidRDefault="00120092" w:rsidP="00120092">
      <w:pPr>
        <w:spacing w:after="120"/>
        <w:ind w:left="284" w:hanging="284"/>
        <w:jc w:val="both"/>
        <w:rPr>
          <w:lang w:val="fr-FR"/>
        </w:rPr>
      </w:pPr>
      <w:r w:rsidRPr="006D719A">
        <w:rPr>
          <w:smallCaps/>
          <w:lang w:val="fr-FR"/>
        </w:rPr>
        <w:t>Moustaki</w:t>
      </w:r>
      <w:r w:rsidRPr="00120092">
        <w:rPr>
          <w:smallCaps/>
        </w:rPr>
        <w:t xml:space="preserve"> </w:t>
      </w:r>
      <w:r w:rsidRPr="006D719A">
        <w:rPr>
          <w:smallCaps/>
          <w:lang w:val="fr-FR"/>
        </w:rPr>
        <w:t>A</w:t>
      </w:r>
      <w:r w:rsidRPr="00120092">
        <w:rPr>
          <w:smallCaps/>
        </w:rPr>
        <w:t xml:space="preserve">., </w:t>
      </w:r>
      <w:r w:rsidRPr="006D719A">
        <w:rPr>
          <w:smallCaps/>
          <w:lang w:val="fr-FR"/>
        </w:rPr>
        <w:t>Markou</w:t>
      </w:r>
      <w:r w:rsidRPr="00120092">
        <w:rPr>
          <w:smallCaps/>
        </w:rPr>
        <w:t xml:space="preserve"> </w:t>
      </w:r>
      <w:r w:rsidRPr="006D719A">
        <w:rPr>
          <w:smallCaps/>
          <w:lang w:val="fr-FR"/>
        </w:rPr>
        <w:t>C</w:t>
      </w:r>
      <w:r w:rsidRPr="00120092">
        <w:rPr>
          <w:smallCaps/>
        </w:rPr>
        <w:t>.</w:t>
      </w:r>
      <w:r w:rsidRPr="00120092">
        <w:t xml:space="preserve"> </w:t>
      </w:r>
      <w:r w:rsidR="00977996" w:rsidRPr="00977996">
        <w:t>&amp;</w:t>
      </w:r>
      <w:r w:rsidRPr="00120092">
        <w:rPr>
          <w:rFonts w:eastAsia="GentiumPlus"/>
        </w:rPr>
        <w:t xml:space="preserve"> </w:t>
      </w:r>
      <w:r w:rsidRPr="006D719A">
        <w:rPr>
          <w:smallCaps/>
          <w:lang w:val="fr-FR"/>
        </w:rPr>
        <w:t>Svetsinska</w:t>
      </w:r>
      <w:r w:rsidRPr="00120092">
        <w:rPr>
          <w:rStyle w:val="a5"/>
          <w:smallCaps/>
        </w:rPr>
        <w:t>ï</w:t>
      </w:r>
      <w:r w:rsidRPr="006D719A">
        <w:rPr>
          <w:smallCaps/>
          <w:lang w:val="fr-FR"/>
        </w:rPr>
        <w:t>a</w:t>
      </w:r>
      <w:r w:rsidRPr="00120092">
        <w:rPr>
          <w:smallCaps/>
        </w:rPr>
        <w:t xml:space="preserve"> </w:t>
      </w:r>
      <w:r w:rsidRPr="006D719A">
        <w:rPr>
          <w:smallCaps/>
          <w:lang w:val="fr-FR"/>
        </w:rPr>
        <w:t>I</w:t>
      </w:r>
      <w:r w:rsidRPr="00120092">
        <w:rPr>
          <w:smallCaps/>
        </w:rPr>
        <w:t>.</w:t>
      </w:r>
      <w:r w:rsidRPr="00120092">
        <w:t xml:space="preserve"> [</w:t>
      </w:r>
      <w:r w:rsidRPr="00674DAE">
        <w:rPr>
          <w:lang w:val="fr-FR"/>
        </w:rPr>
        <w:t>Mo</w:t>
      </w:r>
      <w:r w:rsidRPr="00120092">
        <w:t>υστάκη Α., Χ.</w:t>
      </w:r>
      <w:r w:rsidRPr="00120092">
        <w:rPr>
          <w:i/>
          <w:iCs/>
        </w:rPr>
        <w:t xml:space="preserve"> </w:t>
      </w:r>
      <w:r w:rsidRPr="00674DAE">
        <w:rPr>
          <w:lang w:val="fr-FR"/>
        </w:rPr>
        <w:t>M</w:t>
      </w:r>
      <w:r w:rsidRPr="00120092">
        <w:t xml:space="preserve">άρκου &amp; </w:t>
      </w:r>
      <w:r w:rsidRPr="00674DAE">
        <w:rPr>
          <w:lang w:val="fr-FR"/>
        </w:rPr>
        <w:t>I</w:t>
      </w:r>
      <w:r w:rsidRPr="00120092">
        <w:t xml:space="preserve">. Σβετσίνσκαγια], 2015, </w:t>
      </w:r>
      <w:r w:rsidRPr="00EB1382">
        <w:rPr>
          <w:i/>
          <w:iCs/>
          <w:lang w:val="fr-FR"/>
        </w:rPr>
        <w:t>E</w:t>
      </w:r>
      <w:r w:rsidRPr="00120092">
        <w:rPr>
          <w:i/>
          <w:iCs/>
        </w:rPr>
        <w:t>λληνικά και γαλλικά, φορείς αλληλοκατανόησης των γλωσσών της σλαβικής οικογένειας (βουλγαρικά,</w:t>
      </w:r>
      <w:r w:rsidRPr="00EB1382">
        <w:rPr>
          <w:i/>
          <w:iCs/>
          <w:lang w:val="fr-FR"/>
        </w:rPr>
        <w:t> </w:t>
      </w:r>
      <w:r w:rsidRPr="00120092">
        <w:rPr>
          <w:i/>
          <w:iCs/>
        </w:rPr>
        <w:t xml:space="preserve">ρωσικά) </w:t>
      </w:r>
      <w:r w:rsidRPr="00120092">
        <w:rPr>
          <w:iCs/>
        </w:rPr>
        <w:t>[</w:t>
      </w:r>
      <w:r w:rsidRPr="00EB1382">
        <w:rPr>
          <w:iCs/>
          <w:lang w:val="fr-FR"/>
        </w:rPr>
        <w:t>Grec</w:t>
      </w:r>
      <w:r w:rsidRPr="00120092">
        <w:rPr>
          <w:iCs/>
        </w:rPr>
        <w:t xml:space="preserve"> </w:t>
      </w:r>
      <w:r w:rsidRPr="00EB1382">
        <w:rPr>
          <w:iCs/>
          <w:lang w:val="fr-FR"/>
        </w:rPr>
        <w:t>et</w:t>
      </w:r>
      <w:r w:rsidRPr="00120092">
        <w:rPr>
          <w:iCs/>
        </w:rPr>
        <w:t xml:space="preserve"> </w:t>
      </w:r>
      <w:r w:rsidRPr="00EB1382">
        <w:rPr>
          <w:iCs/>
          <w:lang w:val="fr-FR"/>
        </w:rPr>
        <w:t>fran</w:t>
      </w:r>
      <w:r w:rsidRPr="00120092">
        <w:rPr>
          <w:iCs/>
        </w:rPr>
        <w:t>ç</w:t>
      </w:r>
      <w:r w:rsidRPr="00EB1382">
        <w:rPr>
          <w:iCs/>
          <w:lang w:val="fr-FR"/>
        </w:rPr>
        <w:t>ais</w:t>
      </w:r>
      <w:r w:rsidRPr="00120092">
        <w:rPr>
          <w:iCs/>
        </w:rPr>
        <w:t xml:space="preserve">, </w:t>
      </w:r>
      <w:r w:rsidRPr="00EB1382">
        <w:rPr>
          <w:iCs/>
          <w:lang w:val="fr-FR"/>
        </w:rPr>
        <w:t>vecteurs</w:t>
      </w:r>
      <w:r w:rsidRPr="00120092">
        <w:rPr>
          <w:iCs/>
        </w:rPr>
        <w:t xml:space="preserve"> </w:t>
      </w:r>
      <w:r w:rsidRPr="00EB1382">
        <w:rPr>
          <w:iCs/>
          <w:lang w:val="fr-FR"/>
        </w:rPr>
        <w:t>d</w:t>
      </w:r>
      <w:r w:rsidRPr="00120092">
        <w:rPr>
          <w:iCs/>
        </w:rPr>
        <w:t>’</w:t>
      </w:r>
      <w:r w:rsidRPr="00EB1382">
        <w:rPr>
          <w:iCs/>
          <w:lang w:val="fr-FR"/>
        </w:rPr>
        <w:t>intercompr</w:t>
      </w:r>
      <w:r w:rsidRPr="00120092">
        <w:rPr>
          <w:iCs/>
        </w:rPr>
        <w:t>é</w:t>
      </w:r>
      <w:r w:rsidRPr="00EB1382">
        <w:rPr>
          <w:iCs/>
          <w:lang w:val="fr-FR"/>
        </w:rPr>
        <w:t>hension</w:t>
      </w:r>
      <w:r w:rsidRPr="00120092">
        <w:rPr>
          <w:iCs/>
        </w:rPr>
        <w:t xml:space="preserve"> </w:t>
      </w:r>
      <w:r w:rsidRPr="00EB1382">
        <w:rPr>
          <w:iCs/>
          <w:lang w:val="fr-FR"/>
        </w:rPr>
        <w:t>de</w:t>
      </w:r>
      <w:r w:rsidRPr="00120092">
        <w:rPr>
          <w:iCs/>
        </w:rPr>
        <w:t xml:space="preserve"> </w:t>
      </w:r>
      <w:r w:rsidRPr="00EB1382">
        <w:rPr>
          <w:iCs/>
          <w:lang w:val="fr-FR"/>
        </w:rPr>
        <w:t>la</w:t>
      </w:r>
      <w:r w:rsidRPr="00120092">
        <w:rPr>
          <w:iCs/>
        </w:rPr>
        <w:t xml:space="preserve"> </w:t>
      </w:r>
      <w:r w:rsidRPr="00EB1382">
        <w:rPr>
          <w:iCs/>
          <w:lang w:val="fr-FR"/>
        </w:rPr>
        <w:t>famille</w:t>
      </w:r>
      <w:r w:rsidRPr="00120092">
        <w:rPr>
          <w:iCs/>
        </w:rPr>
        <w:t xml:space="preserve"> </w:t>
      </w:r>
      <w:r w:rsidRPr="00EB1382">
        <w:rPr>
          <w:iCs/>
          <w:lang w:val="fr-FR"/>
        </w:rPr>
        <w:t>slave</w:t>
      </w:r>
      <w:r w:rsidRPr="00120092">
        <w:rPr>
          <w:iCs/>
        </w:rPr>
        <w:t xml:space="preserve"> </w:t>
      </w:r>
      <w:r w:rsidRPr="00120092">
        <w:rPr>
          <w:iCs/>
        </w:rPr>
        <w:lastRenderedPageBreak/>
        <w:t>(</w:t>
      </w:r>
      <w:r w:rsidRPr="00EB1382">
        <w:rPr>
          <w:iCs/>
          <w:lang w:val="fr-FR"/>
        </w:rPr>
        <w:t>bulgare</w:t>
      </w:r>
      <w:r w:rsidRPr="00120092">
        <w:rPr>
          <w:iCs/>
        </w:rPr>
        <w:t>,</w:t>
      </w:r>
      <w:r w:rsidRPr="00EB1382">
        <w:rPr>
          <w:iCs/>
          <w:lang w:val="fr-FR"/>
        </w:rPr>
        <w:t> russe</w:t>
      </w:r>
      <w:r w:rsidRPr="00120092">
        <w:rPr>
          <w:iCs/>
        </w:rPr>
        <w:t>)],</w:t>
      </w:r>
      <w:r w:rsidRPr="00EB1382">
        <w:rPr>
          <w:iCs/>
          <w:lang w:val="fr-FR"/>
        </w:rPr>
        <w:t> </w:t>
      </w:r>
      <w:r w:rsidRPr="00120092">
        <w:rPr>
          <w:iCs/>
        </w:rPr>
        <w:t>Καβάλα,</w:t>
      </w:r>
      <w:r w:rsidRPr="00EB1382">
        <w:rPr>
          <w:iCs/>
          <w:lang w:val="fr-FR"/>
        </w:rPr>
        <w:t> </w:t>
      </w:r>
      <w:r w:rsidRPr="00120092">
        <w:rPr>
          <w:iCs/>
        </w:rPr>
        <w:t>Σαΐτα</w:t>
      </w:r>
      <w:r w:rsidRPr="00EB1382">
        <w:rPr>
          <w:iCs/>
          <w:lang w:val="fr-FR"/>
        </w:rPr>
        <w:t> </w:t>
      </w:r>
      <w:r w:rsidRPr="00120092">
        <w:rPr>
          <w:iCs/>
        </w:rPr>
        <w:t>[</w:t>
      </w:r>
      <w:r w:rsidRPr="00EB1382">
        <w:rPr>
          <w:iCs/>
          <w:lang w:val="fr-FR"/>
        </w:rPr>
        <w:t>Kavala</w:t>
      </w:r>
      <w:r w:rsidRPr="00120092">
        <w:rPr>
          <w:iCs/>
        </w:rPr>
        <w:t>,</w:t>
      </w:r>
      <w:r w:rsidRPr="00EB1382">
        <w:rPr>
          <w:iCs/>
          <w:lang w:val="fr-FR"/>
        </w:rPr>
        <w:t> </w:t>
      </w:r>
      <w:r w:rsidRPr="00120092">
        <w:rPr>
          <w:iCs/>
        </w:rPr>
        <w:t>É</w:t>
      </w:r>
      <w:r w:rsidRPr="00EB1382">
        <w:rPr>
          <w:iCs/>
          <w:lang w:val="fr-FR"/>
        </w:rPr>
        <w:t>ditions Sa</w:t>
      </w:r>
      <w:r w:rsidRPr="00120092">
        <w:rPr>
          <w:iCs/>
        </w:rPr>
        <w:t>ï</w:t>
      </w:r>
      <w:r w:rsidRPr="00EB1382">
        <w:rPr>
          <w:iCs/>
          <w:lang w:val="fr-FR"/>
        </w:rPr>
        <w:t>ta</w:t>
      </w:r>
      <w:r w:rsidRPr="00120092">
        <w:rPr>
          <w:iCs/>
        </w:rPr>
        <w:t>]</w:t>
      </w:r>
      <w:r w:rsidRPr="00120092">
        <w:t xml:space="preserve">. </w:t>
      </w:r>
      <w:r w:rsidRPr="00EB1382">
        <w:rPr>
          <w:lang w:val="fr-FR"/>
        </w:rPr>
        <w:t>Disponible sur : &lt;</w:t>
      </w:r>
      <w:hyperlink r:id="rId17" w:history="1">
        <w:r w:rsidRPr="00EB1382">
          <w:rPr>
            <w:rStyle w:val="-"/>
            <w:lang w:val="fr-FR"/>
          </w:rPr>
          <w:t>http://www.saitapublications.gr/2015/04/ebook.159.html</w:t>
        </w:r>
      </w:hyperlink>
      <w:r w:rsidRPr="00EB1382">
        <w:rPr>
          <w:lang w:val="fr-FR"/>
        </w:rPr>
        <w:t>&gt;.</w:t>
      </w:r>
    </w:p>
    <w:p w14:paraId="5B5030E7" w14:textId="18D786F0" w:rsidR="00A56E19" w:rsidRPr="00C10654" w:rsidRDefault="00180265" w:rsidP="00664D39">
      <w:pPr>
        <w:spacing w:after="120"/>
        <w:ind w:left="284" w:hanging="284"/>
        <w:jc w:val="both"/>
        <w:rPr>
          <w:rFonts w:ascii="Times New Roman" w:hAnsi="Times New Roman"/>
          <w:lang w:val="fr-FR"/>
        </w:rPr>
      </w:pPr>
      <w:r w:rsidRPr="006D719A">
        <w:rPr>
          <w:smallCaps/>
          <w:lang w:val="fr-FR"/>
        </w:rPr>
        <w:t>Moustaki</w:t>
      </w:r>
      <w:r w:rsidRPr="00180265">
        <w:rPr>
          <w:smallCaps/>
          <w:lang w:val="fr-CA"/>
        </w:rPr>
        <w:t xml:space="preserve"> </w:t>
      </w:r>
      <w:r w:rsidRPr="006D719A">
        <w:rPr>
          <w:smallCaps/>
          <w:lang w:val="fr-FR"/>
        </w:rPr>
        <w:t>A</w:t>
      </w:r>
      <w:r w:rsidR="00664D39" w:rsidRPr="00047253">
        <w:rPr>
          <w:rFonts w:ascii="Times New Roman" w:hAnsi="Times New Roman"/>
          <w:smallCaps/>
          <w:lang w:val="fr-CA"/>
        </w:rPr>
        <w:t>.,</w:t>
      </w:r>
      <w:r w:rsidR="00120092">
        <w:rPr>
          <w:rFonts w:ascii="Times New Roman" w:hAnsi="Times New Roman"/>
          <w:smallCaps/>
          <w:lang w:val="fr-CA"/>
        </w:rPr>
        <w:t xml:space="preserve"> </w:t>
      </w:r>
      <w:r w:rsidR="00A858E5" w:rsidRPr="00047253">
        <w:rPr>
          <w:rFonts w:ascii="Times New Roman" w:hAnsi="Times New Roman"/>
          <w:smallCaps/>
          <w:lang w:val="fr-CA"/>
        </w:rPr>
        <w:t>2017</w:t>
      </w:r>
      <w:r w:rsidR="00047253">
        <w:rPr>
          <w:rFonts w:ascii="Times New Roman" w:hAnsi="Times New Roman"/>
          <w:smallCaps/>
          <w:lang w:val="fr-CA"/>
        </w:rPr>
        <w:t>,</w:t>
      </w:r>
      <w:r w:rsidR="00A56E19" w:rsidRPr="00047253">
        <w:rPr>
          <w:rFonts w:ascii="Times New Roman" w:hAnsi="Times New Roman"/>
          <w:bCs/>
          <w:lang w:val="fr-CA"/>
        </w:rPr>
        <w:t xml:space="preserve"> </w:t>
      </w:r>
      <w:r w:rsidR="00A858E5" w:rsidRPr="00C10654">
        <w:rPr>
          <w:rFonts w:ascii="Times New Roman" w:hAnsi="Times New Roman"/>
          <w:lang w:val="fr-FR"/>
        </w:rPr>
        <w:t>Intercompréhension et enseignement du flé : propositions pour des aménagements linguistiques favorisant la compréhension</w:t>
      </w:r>
      <w:r w:rsidR="00A858E5" w:rsidRPr="00C10654">
        <w:rPr>
          <w:rFonts w:ascii="Times New Roman" w:hAnsi="Times New Roman"/>
          <w:lang w:val="fr-CA"/>
        </w:rPr>
        <w:t>, 9</w:t>
      </w:r>
      <w:r w:rsidR="00A858E5" w:rsidRPr="00C10654">
        <w:rPr>
          <w:rFonts w:ascii="Times New Roman" w:hAnsi="Times New Roman"/>
          <w:vertAlign w:val="superscript"/>
          <w:lang w:val="fr-CA"/>
        </w:rPr>
        <w:t xml:space="preserve">o </w:t>
      </w:r>
      <w:r w:rsidR="00A858E5" w:rsidRPr="00C10654">
        <w:rPr>
          <w:rFonts w:ascii="Times New Roman" w:hAnsi="Times New Roman"/>
        </w:rPr>
        <w:t>διεθνές</w:t>
      </w:r>
      <w:r w:rsidR="00A858E5" w:rsidRPr="00C10654">
        <w:rPr>
          <w:rFonts w:ascii="Times New Roman" w:hAnsi="Times New Roman"/>
          <w:lang w:val="fr-CA"/>
        </w:rPr>
        <w:t xml:space="preserve"> </w:t>
      </w:r>
      <w:r w:rsidR="00A858E5" w:rsidRPr="00C10654">
        <w:rPr>
          <w:rFonts w:ascii="Times New Roman" w:hAnsi="Times New Roman"/>
        </w:rPr>
        <w:t>και</w:t>
      </w:r>
      <w:r w:rsidR="00A858E5" w:rsidRPr="00C10654">
        <w:rPr>
          <w:rFonts w:ascii="Times New Roman" w:hAnsi="Times New Roman"/>
          <w:lang w:val="fr-CA"/>
        </w:rPr>
        <w:t xml:space="preserve"> </w:t>
      </w:r>
      <w:r w:rsidR="00A858E5" w:rsidRPr="00C10654">
        <w:rPr>
          <w:rFonts w:ascii="Times New Roman" w:hAnsi="Times New Roman"/>
        </w:rPr>
        <w:t>πανελλήνιο</w:t>
      </w:r>
      <w:r w:rsidR="00A858E5" w:rsidRPr="00C10654">
        <w:rPr>
          <w:rFonts w:ascii="Times New Roman" w:hAnsi="Times New Roman"/>
          <w:lang w:val="fr-CA"/>
        </w:rPr>
        <w:t xml:space="preserve"> </w:t>
      </w:r>
      <w:r w:rsidR="00A858E5" w:rsidRPr="00C10654">
        <w:rPr>
          <w:rFonts w:ascii="Times New Roman" w:hAnsi="Times New Roman"/>
        </w:rPr>
        <w:t>συνέδριο</w:t>
      </w:r>
      <w:r w:rsidR="00A858E5" w:rsidRPr="00C10654">
        <w:rPr>
          <w:rFonts w:ascii="Times New Roman" w:hAnsi="Times New Roman"/>
          <w:lang w:val="fr-CA"/>
        </w:rPr>
        <w:t xml:space="preserve"> </w:t>
      </w:r>
      <w:r w:rsidR="00A858E5" w:rsidRPr="00C10654">
        <w:rPr>
          <w:rFonts w:ascii="Times New Roman" w:hAnsi="Times New Roman"/>
        </w:rPr>
        <w:t>καθηγητών</w:t>
      </w:r>
      <w:r w:rsidR="00A858E5" w:rsidRPr="00C10654">
        <w:rPr>
          <w:rFonts w:ascii="Times New Roman" w:hAnsi="Times New Roman"/>
          <w:lang w:val="fr-CA"/>
        </w:rPr>
        <w:t xml:space="preserve"> </w:t>
      </w:r>
      <w:r w:rsidR="00A858E5" w:rsidRPr="00C10654">
        <w:rPr>
          <w:rFonts w:ascii="Times New Roman" w:hAnsi="Times New Roman"/>
        </w:rPr>
        <w:t>γαλλικής</w:t>
      </w:r>
      <w:r w:rsidR="00A858E5" w:rsidRPr="00C10654">
        <w:rPr>
          <w:rFonts w:ascii="Times New Roman" w:hAnsi="Times New Roman"/>
          <w:lang w:val="fr-CA"/>
        </w:rPr>
        <w:t>, « Εnseigner la langue et la culture française : construire des ponts socio-humanistes », A</w:t>
      </w:r>
      <w:r w:rsidR="00A858E5" w:rsidRPr="00C10654">
        <w:rPr>
          <w:rFonts w:ascii="Times New Roman" w:hAnsi="Times New Roman"/>
        </w:rPr>
        <w:t>θήνα</w:t>
      </w:r>
      <w:r w:rsidR="00A858E5" w:rsidRPr="00C10654">
        <w:rPr>
          <w:rFonts w:ascii="Times New Roman" w:hAnsi="Times New Roman"/>
          <w:lang w:val="fr-CA"/>
        </w:rPr>
        <w:t xml:space="preserve"> 20-23 </w:t>
      </w:r>
      <w:r w:rsidR="00A858E5" w:rsidRPr="00C10654">
        <w:rPr>
          <w:rFonts w:ascii="Times New Roman" w:hAnsi="Times New Roman"/>
        </w:rPr>
        <w:t>Οκτωβρίου</w:t>
      </w:r>
      <w:r w:rsidR="00A858E5" w:rsidRPr="00C10654">
        <w:rPr>
          <w:rFonts w:ascii="Times New Roman" w:hAnsi="Times New Roman"/>
          <w:lang w:val="fr-CA"/>
        </w:rPr>
        <w:t xml:space="preserve"> 2017, Σχολ</w:t>
      </w:r>
      <w:r w:rsidR="00A858E5" w:rsidRPr="00C10654">
        <w:rPr>
          <w:rFonts w:ascii="Times New Roman" w:hAnsi="Times New Roman"/>
        </w:rPr>
        <w:t>ή</w:t>
      </w:r>
      <w:r w:rsidR="00A858E5" w:rsidRPr="00C10654">
        <w:rPr>
          <w:rFonts w:ascii="Times New Roman" w:hAnsi="Times New Roman"/>
          <w:lang w:val="fr-CA"/>
        </w:rPr>
        <w:t xml:space="preserve"> </w:t>
      </w:r>
      <w:r w:rsidR="00A858E5" w:rsidRPr="00C10654">
        <w:rPr>
          <w:rFonts w:ascii="Times New Roman" w:hAnsi="Times New Roman"/>
        </w:rPr>
        <w:t>Μωραΐτη</w:t>
      </w:r>
      <w:r w:rsidR="00A858E5" w:rsidRPr="00C10654">
        <w:rPr>
          <w:rFonts w:ascii="Times New Roman" w:hAnsi="Times New Roman"/>
          <w:lang w:val="fr-CA"/>
        </w:rPr>
        <w:t xml:space="preserve">, </w:t>
      </w:r>
      <w:r w:rsidR="00A858E5" w:rsidRPr="00C10654">
        <w:rPr>
          <w:rFonts w:ascii="Times New Roman" w:hAnsi="Times New Roman"/>
          <w:color w:val="FF0000"/>
        </w:rPr>
        <w:t>σελ</w:t>
      </w:r>
      <w:r w:rsidR="00A858E5" w:rsidRPr="00C10654">
        <w:rPr>
          <w:rFonts w:ascii="Times New Roman" w:hAnsi="Times New Roman"/>
          <w:lang w:val="fr-CA"/>
        </w:rPr>
        <w:t xml:space="preserve">. </w:t>
      </w:r>
    </w:p>
    <w:p w14:paraId="72202926" w14:textId="4F91E9A1" w:rsidR="00B14ED2" w:rsidRPr="00C10654" w:rsidRDefault="00B14ED2">
      <w:pPr>
        <w:rPr>
          <w:rFonts w:ascii="Times New Roman" w:hAnsi="Times New Roman"/>
          <w:lang w:val="fr-FR"/>
        </w:rPr>
      </w:pPr>
    </w:p>
    <w:sectPr w:rsidR="00B14ED2" w:rsidRPr="00C10654">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F671" w14:textId="77777777" w:rsidR="00B757BF" w:rsidRDefault="00B757BF" w:rsidP="00A56E19">
      <w:pPr>
        <w:spacing w:after="0" w:line="240" w:lineRule="auto"/>
      </w:pPr>
      <w:r>
        <w:separator/>
      </w:r>
    </w:p>
  </w:endnote>
  <w:endnote w:type="continuationSeparator" w:id="0">
    <w:p w14:paraId="6B0509C7" w14:textId="77777777" w:rsidR="00B757BF" w:rsidRDefault="00B757BF" w:rsidP="00A5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GentiumPlus">
    <w:altName w:val="MS Mincho"/>
    <w:panose1 w:val="00000000000000000000"/>
    <w:charset w:val="80"/>
    <w:family w:val="auto"/>
    <w:notTrueType/>
    <w:pitch w:val="default"/>
    <w:sig w:usb0="00000001" w:usb1="08070000" w:usb2="00000010" w:usb3="00000000" w:csb0="00020000" w:csb1="00000000"/>
  </w:font>
  <w:font w:name="GentiumPlus-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10551"/>
      <w:docPartObj>
        <w:docPartGallery w:val="Page Numbers (Bottom of Page)"/>
        <w:docPartUnique/>
      </w:docPartObj>
    </w:sdtPr>
    <w:sdtContent>
      <w:p w14:paraId="7BD51CD3" w14:textId="0BE79B8E" w:rsidR="009C28AC" w:rsidRDefault="009C28AC">
        <w:pPr>
          <w:pStyle w:val="a7"/>
          <w:jc w:val="center"/>
        </w:pPr>
        <w:r>
          <w:fldChar w:fldCharType="begin"/>
        </w:r>
        <w:r>
          <w:instrText>PAGE   \* MERGEFORMAT</w:instrText>
        </w:r>
        <w:r>
          <w:fldChar w:fldCharType="separate"/>
        </w:r>
        <w:r>
          <w:t>2</w:t>
        </w:r>
        <w:r>
          <w:fldChar w:fldCharType="end"/>
        </w:r>
      </w:p>
    </w:sdtContent>
  </w:sdt>
  <w:p w14:paraId="77DF7647" w14:textId="77777777" w:rsidR="009C28AC" w:rsidRDefault="009C28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50FD3" w14:textId="77777777" w:rsidR="00B757BF" w:rsidRDefault="00B757BF" w:rsidP="00A56E19">
      <w:pPr>
        <w:spacing w:after="0" w:line="240" w:lineRule="auto"/>
      </w:pPr>
      <w:r>
        <w:separator/>
      </w:r>
    </w:p>
  </w:footnote>
  <w:footnote w:type="continuationSeparator" w:id="0">
    <w:p w14:paraId="497105F9" w14:textId="77777777" w:rsidR="00B757BF" w:rsidRDefault="00B757BF" w:rsidP="00A56E19">
      <w:pPr>
        <w:spacing w:after="0" w:line="240" w:lineRule="auto"/>
      </w:pPr>
      <w:r>
        <w:continuationSeparator/>
      </w:r>
    </w:p>
  </w:footnote>
  <w:footnote w:id="1">
    <w:p w14:paraId="6BEA8654" w14:textId="77777777" w:rsidR="00A56E19" w:rsidRPr="00632A00" w:rsidRDefault="00A56E19" w:rsidP="001D75EF">
      <w:pPr>
        <w:pStyle w:val="a3"/>
        <w:spacing w:after="0"/>
        <w:rPr>
          <w:lang w:val="fr-CA"/>
        </w:rPr>
      </w:pPr>
      <w:r>
        <w:rPr>
          <w:rStyle w:val="a4"/>
        </w:rPr>
        <w:footnoteRef/>
      </w:r>
      <w:r>
        <w:rPr>
          <w:lang w:val="fr-CA"/>
        </w:rPr>
        <w:t xml:space="preserve"> Demat signifie « bonjour » en breton.</w:t>
      </w:r>
    </w:p>
  </w:footnote>
  <w:footnote w:id="2">
    <w:p w14:paraId="1F302B3F" w14:textId="77777777" w:rsidR="00A56E19" w:rsidRPr="00632A00" w:rsidRDefault="00A56E19" w:rsidP="001D75EF">
      <w:pPr>
        <w:pStyle w:val="a3"/>
        <w:spacing w:after="0"/>
        <w:rPr>
          <w:lang w:val="fr-CA"/>
        </w:rPr>
      </w:pPr>
      <w:r>
        <w:rPr>
          <w:rStyle w:val="a4"/>
        </w:rPr>
        <w:footnoteRef/>
      </w:r>
      <w:r>
        <w:rPr>
          <w:lang w:val="fr-CA"/>
        </w:rPr>
        <w:t xml:space="preserve"> Les dunes : les collines de sable (</w:t>
      </w:r>
      <w:r>
        <w:t>θίνες</w:t>
      </w:r>
      <w:r>
        <w:rPr>
          <w:lang w:val="fr-CA"/>
        </w:rPr>
        <w:t xml:space="preserve">). </w:t>
      </w:r>
    </w:p>
  </w:footnote>
  <w:footnote w:id="3">
    <w:p w14:paraId="15F7C490" w14:textId="77777777" w:rsidR="00A56E19" w:rsidRPr="00632A00" w:rsidRDefault="00A56E19" w:rsidP="001D75EF">
      <w:pPr>
        <w:pStyle w:val="a3"/>
        <w:spacing w:after="0"/>
        <w:rPr>
          <w:lang w:val="fr-CA"/>
        </w:rPr>
      </w:pPr>
      <w:r>
        <w:rPr>
          <w:rStyle w:val="a4"/>
        </w:rPr>
        <w:footnoteRef/>
      </w:r>
      <w:r w:rsidRPr="00471BDA">
        <w:rPr>
          <w:lang w:val="fr-FR"/>
        </w:rPr>
        <w:t xml:space="preserve"> </w:t>
      </w:r>
      <w:r>
        <w:rPr>
          <w:lang w:val="fr-CA"/>
        </w:rPr>
        <w:t>L’enchanteur : le mage.</w:t>
      </w:r>
    </w:p>
  </w:footnote>
  <w:footnote w:id="4">
    <w:p w14:paraId="5D3C9663" w14:textId="6ACF2335" w:rsidR="00A56E19" w:rsidRPr="00632A00" w:rsidRDefault="00A56E19" w:rsidP="001D75EF">
      <w:pPr>
        <w:pStyle w:val="a3"/>
        <w:spacing w:after="0"/>
        <w:rPr>
          <w:lang w:val="fr-CA"/>
        </w:rPr>
      </w:pPr>
      <w:r>
        <w:rPr>
          <w:rStyle w:val="a4"/>
        </w:rPr>
        <w:footnoteRef/>
      </w:r>
      <w:r w:rsidRPr="00471BDA">
        <w:rPr>
          <w:lang w:val="fr-FR"/>
        </w:rPr>
        <w:t xml:space="preserve"> </w:t>
      </w:r>
      <w:r>
        <w:rPr>
          <w:lang w:val="fr-CA"/>
        </w:rPr>
        <w:t>Les piliers : les co</w:t>
      </w:r>
      <w:r w:rsidR="001D75EF">
        <w:rPr>
          <w:lang w:val="fr-CA"/>
        </w:rPr>
        <w:t>ll</w:t>
      </w:r>
      <w:r>
        <w:rPr>
          <w:lang w:val="fr-CA"/>
        </w:rPr>
        <w:t>ones (</w:t>
      </w:r>
      <w:r>
        <w:t>πυλώνες</w:t>
      </w:r>
      <w:r w:rsidRPr="00471BDA">
        <w:rPr>
          <w:lang w:val="fr-FR"/>
        </w:rPr>
        <w:t xml:space="preserve">). </w:t>
      </w:r>
    </w:p>
  </w:footnote>
  <w:footnote w:id="5">
    <w:p w14:paraId="7B62AE86" w14:textId="77777777" w:rsidR="00A56E19" w:rsidRPr="00632A00" w:rsidRDefault="00A56E19" w:rsidP="00B2498B">
      <w:pPr>
        <w:pStyle w:val="a3"/>
        <w:spacing w:after="0" w:line="240" w:lineRule="auto"/>
        <w:rPr>
          <w:lang w:val="fr-CA"/>
        </w:rPr>
      </w:pPr>
      <w:r>
        <w:rPr>
          <w:rStyle w:val="a4"/>
        </w:rPr>
        <w:footnoteRef/>
      </w:r>
      <w:r>
        <w:rPr>
          <w:lang w:val="fr-CA"/>
        </w:rPr>
        <w:t xml:space="preserve"> Demat signifie « bonjour » en breton.</w:t>
      </w:r>
    </w:p>
  </w:footnote>
  <w:footnote w:id="6">
    <w:p w14:paraId="13CE4CAF" w14:textId="77777777" w:rsidR="00A56E19" w:rsidRPr="00632A00" w:rsidRDefault="00A56E19" w:rsidP="00B2498B">
      <w:pPr>
        <w:pStyle w:val="a3"/>
        <w:spacing w:after="0" w:line="240" w:lineRule="auto"/>
        <w:rPr>
          <w:lang w:val="fr-CA"/>
        </w:rPr>
      </w:pPr>
      <w:r>
        <w:rPr>
          <w:rStyle w:val="a4"/>
        </w:rPr>
        <w:footnoteRef/>
      </w:r>
      <w:r>
        <w:rPr>
          <w:lang w:val="fr-CA"/>
        </w:rPr>
        <w:t xml:space="preserve"> Les dunes : les collines de sable (</w:t>
      </w:r>
      <w:r>
        <w:t>θίνες</w:t>
      </w:r>
      <w:r>
        <w:rPr>
          <w:lang w:val="fr-CA"/>
        </w:rPr>
        <w:t xml:space="preserve">). </w:t>
      </w:r>
    </w:p>
  </w:footnote>
  <w:footnote w:id="7">
    <w:p w14:paraId="6C608EBE" w14:textId="77777777" w:rsidR="00A56E19" w:rsidRPr="00632A00" w:rsidRDefault="00A56E19" w:rsidP="00B2498B">
      <w:pPr>
        <w:pStyle w:val="a3"/>
        <w:spacing w:after="0" w:line="240" w:lineRule="auto"/>
        <w:rPr>
          <w:lang w:val="fr-CA"/>
        </w:rPr>
      </w:pPr>
      <w:r>
        <w:rPr>
          <w:rStyle w:val="a4"/>
        </w:rPr>
        <w:footnoteRef/>
      </w:r>
      <w:r w:rsidRPr="00471BDA">
        <w:rPr>
          <w:lang w:val="fr-FR"/>
        </w:rPr>
        <w:t xml:space="preserve"> </w:t>
      </w:r>
      <w:r>
        <w:rPr>
          <w:lang w:val="fr-CA"/>
        </w:rPr>
        <w:t>L’enchanteur : le mage.</w:t>
      </w:r>
    </w:p>
  </w:footnote>
  <w:footnote w:id="8">
    <w:p w14:paraId="4F50FF91" w14:textId="77777777" w:rsidR="00A56E19" w:rsidRPr="00632A00" w:rsidRDefault="00A56E19" w:rsidP="00B2498B">
      <w:pPr>
        <w:pStyle w:val="a3"/>
        <w:spacing w:after="0" w:line="240" w:lineRule="auto"/>
        <w:rPr>
          <w:lang w:val="fr-CA"/>
        </w:rPr>
      </w:pPr>
      <w:r>
        <w:rPr>
          <w:rStyle w:val="a4"/>
        </w:rPr>
        <w:footnoteRef/>
      </w:r>
      <w:r w:rsidRPr="00471BDA">
        <w:rPr>
          <w:lang w:val="fr-FR"/>
        </w:rPr>
        <w:t xml:space="preserve"> </w:t>
      </w:r>
      <w:r>
        <w:rPr>
          <w:lang w:val="fr-CA"/>
        </w:rPr>
        <w:t>Les piliers (</w:t>
      </w:r>
      <w:r>
        <w:t>πυλώνες</w:t>
      </w:r>
      <w:r>
        <w:rPr>
          <w:lang w:val="fr-FR"/>
        </w:rPr>
        <w:t>)</w:t>
      </w:r>
      <w:r>
        <w:rPr>
          <w:lang w:val="fr-CA"/>
        </w:rPr>
        <w:t xml:space="preserve">: les collones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v:imagedata r:id="rId1" o:title=""/>
      </v:shape>
    </w:pict>
  </w:numPicBullet>
  <w:numPicBullet w:numPicBulletId="1">
    <w:pict>
      <v:shape id="_x0000_i1037" type="#_x0000_t75" style="width:3in;height:3in" o:bullet="t">
        <v:imagedata r:id="rId2" o:title=""/>
      </v:shape>
    </w:pict>
  </w:numPicBullet>
  <w:abstractNum w:abstractNumId="0" w15:restartNumberingAfterBreak="0">
    <w:nsid w:val="FFFFFF1D"/>
    <w:multiLevelType w:val="multilevel"/>
    <w:tmpl w:val="FA32D734"/>
    <w:lvl w:ilvl="0">
      <w:start w:val="1"/>
      <w:numFmt w:val="bullet"/>
      <w:lvlText w:val=""/>
      <w:lvlJc w:val="left"/>
      <w:pPr>
        <w:tabs>
          <w:tab w:val="num" w:pos="-720"/>
        </w:tabs>
        <w:ind w:left="-720" w:firstLine="0"/>
      </w:pPr>
      <w:rPr>
        <w:rFonts w:ascii="Symbol" w:hAnsi="Symbol" w:hint="default"/>
      </w:rPr>
    </w:lvl>
    <w:lvl w:ilvl="1">
      <w:start w:val="1"/>
      <w:numFmt w:val="bullet"/>
      <w:lvlText w:val=""/>
      <w:lvlJc w:val="left"/>
      <w:pPr>
        <w:tabs>
          <w:tab w:val="num" w:pos="0"/>
        </w:tabs>
        <w:ind w:left="360" w:hanging="360"/>
      </w:pPr>
      <w:rPr>
        <w:rFonts w:ascii="Symbol" w:hAnsi="Symbol" w:hint="default"/>
      </w:rPr>
    </w:lvl>
    <w:lvl w:ilvl="2">
      <w:start w:val="1"/>
      <w:numFmt w:val="bullet"/>
      <w:lvlText w:val="o"/>
      <w:lvlJc w:val="left"/>
      <w:pPr>
        <w:tabs>
          <w:tab w:val="num" w:pos="720"/>
        </w:tabs>
        <w:ind w:left="1080" w:hanging="360"/>
      </w:pPr>
      <w:rPr>
        <w:rFonts w:ascii="Courier New" w:hAnsi="Courier New" w:cs="Courier New" w:hint="default"/>
      </w:rPr>
    </w:lvl>
    <w:lvl w:ilvl="3">
      <w:start w:val="1"/>
      <w:numFmt w:val="bullet"/>
      <w:lvlText w:val=""/>
      <w:lvlJc w:val="left"/>
      <w:pPr>
        <w:tabs>
          <w:tab w:val="num" w:pos="1440"/>
        </w:tabs>
        <w:ind w:left="1800" w:hanging="360"/>
      </w:pPr>
      <w:rPr>
        <w:rFonts w:ascii="Wingdings" w:hAnsi="Wingdings" w:hint="default"/>
      </w:rPr>
    </w:lvl>
    <w:lvl w:ilvl="4">
      <w:start w:val="1"/>
      <w:numFmt w:val="bullet"/>
      <w:lvlText w:val=""/>
      <w:lvlJc w:val="left"/>
      <w:pPr>
        <w:tabs>
          <w:tab w:val="num" w:pos="2160"/>
        </w:tabs>
        <w:ind w:left="2520" w:hanging="360"/>
      </w:pPr>
      <w:rPr>
        <w:rFonts w:ascii="Wingdings" w:hAnsi="Wingdings" w:hint="default"/>
      </w:rPr>
    </w:lvl>
    <w:lvl w:ilvl="5">
      <w:start w:val="1"/>
      <w:numFmt w:val="bullet"/>
      <w:lvlText w:val=""/>
      <w:lvlJc w:val="left"/>
      <w:pPr>
        <w:tabs>
          <w:tab w:val="num" w:pos="2880"/>
        </w:tabs>
        <w:ind w:left="3240" w:hanging="360"/>
      </w:pPr>
      <w:rPr>
        <w:rFonts w:ascii="Symbol" w:hAnsi="Symbol" w:hint="default"/>
      </w:rPr>
    </w:lvl>
    <w:lvl w:ilvl="6">
      <w:start w:val="1"/>
      <w:numFmt w:val="bullet"/>
      <w:lvlText w:val="o"/>
      <w:lvlJc w:val="left"/>
      <w:pPr>
        <w:tabs>
          <w:tab w:val="num" w:pos="3600"/>
        </w:tabs>
        <w:ind w:left="3960" w:hanging="360"/>
      </w:pPr>
      <w:rPr>
        <w:rFonts w:ascii="Courier New" w:hAnsi="Courier New" w:cs="Courier New" w:hint="default"/>
      </w:rPr>
    </w:lvl>
    <w:lvl w:ilvl="7">
      <w:start w:val="1"/>
      <w:numFmt w:val="bullet"/>
      <w:lvlText w:val=""/>
      <w:lvlJc w:val="left"/>
      <w:pPr>
        <w:tabs>
          <w:tab w:val="num" w:pos="4320"/>
        </w:tabs>
        <w:ind w:left="4680" w:hanging="360"/>
      </w:pPr>
      <w:rPr>
        <w:rFonts w:ascii="Wingdings" w:hAnsi="Wingdings" w:hint="default"/>
      </w:rPr>
    </w:lvl>
    <w:lvl w:ilvl="8">
      <w:start w:val="1"/>
      <w:numFmt w:val="bullet"/>
      <w:lvlText w:val=""/>
      <w:lvlJc w:val="left"/>
      <w:pPr>
        <w:tabs>
          <w:tab w:val="num" w:pos="5040"/>
        </w:tabs>
        <w:ind w:left="5400" w:hanging="360"/>
      </w:pPr>
      <w:rPr>
        <w:rFonts w:ascii="Wingdings" w:hAnsi="Wingdings" w:hint="default"/>
      </w:rPr>
    </w:lvl>
  </w:abstractNum>
  <w:abstractNum w:abstractNumId="1" w15:restartNumberingAfterBreak="0">
    <w:nsid w:val="003B17CF"/>
    <w:multiLevelType w:val="hybridMultilevel"/>
    <w:tmpl w:val="3CBA09C8"/>
    <w:lvl w:ilvl="0" w:tplc="8A5ECE2E">
      <w:start w:val="1"/>
      <w:numFmt w:val="bullet"/>
      <w:lvlText w:val=""/>
      <w:lvlJc w:val="left"/>
      <w:pPr>
        <w:tabs>
          <w:tab w:val="num" w:pos="720"/>
        </w:tabs>
        <w:ind w:left="720" w:hanging="360"/>
      </w:pPr>
      <w:rPr>
        <w:rFonts w:ascii="Wingdings" w:hAnsi="Wingdings" w:hint="default"/>
      </w:rPr>
    </w:lvl>
    <w:lvl w:ilvl="1" w:tplc="67AC9CB6" w:tentative="1">
      <w:start w:val="1"/>
      <w:numFmt w:val="bullet"/>
      <w:lvlText w:val=""/>
      <w:lvlJc w:val="left"/>
      <w:pPr>
        <w:tabs>
          <w:tab w:val="num" w:pos="1440"/>
        </w:tabs>
        <w:ind w:left="1440" w:hanging="360"/>
      </w:pPr>
      <w:rPr>
        <w:rFonts w:ascii="Wingdings" w:hAnsi="Wingdings" w:hint="default"/>
      </w:rPr>
    </w:lvl>
    <w:lvl w:ilvl="2" w:tplc="74EE5A68" w:tentative="1">
      <w:start w:val="1"/>
      <w:numFmt w:val="bullet"/>
      <w:lvlText w:val=""/>
      <w:lvlJc w:val="left"/>
      <w:pPr>
        <w:tabs>
          <w:tab w:val="num" w:pos="2160"/>
        </w:tabs>
        <w:ind w:left="2160" w:hanging="360"/>
      </w:pPr>
      <w:rPr>
        <w:rFonts w:ascii="Wingdings" w:hAnsi="Wingdings" w:hint="default"/>
      </w:rPr>
    </w:lvl>
    <w:lvl w:ilvl="3" w:tplc="B81698C4" w:tentative="1">
      <w:start w:val="1"/>
      <w:numFmt w:val="bullet"/>
      <w:lvlText w:val=""/>
      <w:lvlJc w:val="left"/>
      <w:pPr>
        <w:tabs>
          <w:tab w:val="num" w:pos="2880"/>
        </w:tabs>
        <w:ind w:left="2880" w:hanging="360"/>
      </w:pPr>
      <w:rPr>
        <w:rFonts w:ascii="Wingdings" w:hAnsi="Wingdings" w:hint="default"/>
      </w:rPr>
    </w:lvl>
    <w:lvl w:ilvl="4" w:tplc="13562E9A" w:tentative="1">
      <w:start w:val="1"/>
      <w:numFmt w:val="bullet"/>
      <w:lvlText w:val=""/>
      <w:lvlJc w:val="left"/>
      <w:pPr>
        <w:tabs>
          <w:tab w:val="num" w:pos="3600"/>
        </w:tabs>
        <w:ind w:left="3600" w:hanging="360"/>
      </w:pPr>
      <w:rPr>
        <w:rFonts w:ascii="Wingdings" w:hAnsi="Wingdings" w:hint="default"/>
      </w:rPr>
    </w:lvl>
    <w:lvl w:ilvl="5" w:tplc="4330F6DC" w:tentative="1">
      <w:start w:val="1"/>
      <w:numFmt w:val="bullet"/>
      <w:lvlText w:val=""/>
      <w:lvlJc w:val="left"/>
      <w:pPr>
        <w:tabs>
          <w:tab w:val="num" w:pos="4320"/>
        </w:tabs>
        <w:ind w:left="4320" w:hanging="360"/>
      </w:pPr>
      <w:rPr>
        <w:rFonts w:ascii="Wingdings" w:hAnsi="Wingdings" w:hint="default"/>
      </w:rPr>
    </w:lvl>
    <w:lvl w:ilvl="6" w:tplc="DA0C8D40" w:tentative="1">
      <w:start w:val="1"/>
      <w:numFmt w:val="bullet"/>
      <w:lvlText w:val=""/>
      <w:lvlJc w:val="left"/>
      <w:pPr>
        <w:tabs>
          <w:tab w:val="num" w:pos="5040"/>
        </w:tabs>
        <w:ind w:left="5040" w:hanging="360"/>
      </w:pPr>
      <w:rPr>
        <w:rFonts w:ascii="Wingdings" w:hAnsi="Wingdings" w:hint="default"/>
      </w:rPr>
    </w:lvl>
    <w:lvl w:ilvl="7" w:tplc="3E0835E0" w:tentative="1">
      <w:start w:val="1"/>
      <w:numFmt w:val="bullet"/>
      <w:lvlText w:val=""/>
      <w:lvlJc w:val="left"/>
      <w:pPr>
        <w:tabs>
          <w:tab w:val="num" w:pos="5760"/>
        </w:tabs>
        <w:ind w:left="5760" w:hanging="360"/>
      </w:pPr>
      <w:rPr>
        <w:rFonts w:ascii="Wingdings" w:hAnsi="Wingdings" w:hint="default"/>
      </w:rPr>
    </w:lvl>
    <w:lvl w:ilvl="8" w:tplc="49AE2F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15FB0"/>
    <w:multiLevelType w:val="hybridMultilevel"/>
    <w:tmpl w:val="9942FC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7B34EB"/>
    <w:multiLevelType w:val="hybridMultilevel"/>
    <w:tmpl w:val="A11A0F62"/>
    <w:lvl w:ilvl="0" w:tplc="133C5086">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4" w15:restartNumberingAfterBreak="0">
    <w:nsid w:val="089D27C3"/>
    <w:multiLevelType w:val="hybridMultilevel"/>
    <w:tmpl w:val="A11A0F62"/>
    <w:lvl w:ilvl="0" w:tplc="133C5086">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5" w15:restartNumberingAfterBreak="0">
    <w:nsid w:val="0AC97207"/>
    <w:multiLevelType w:val="hybridMultilevel"/>
    <w:tmpl w:val="9942FC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CE72E0E"/>
    <w:multiLevelType w:val="hybridMultilevel"/>
    <w:tmpl w:val="57B8A5F8"/>
    <w:lvl w:ilvl="0" w:tplc="2D265F74">
      <w:numFmt w:val="bullet"/>
      <w:lvlText w:val="-"/>
      <w:lvlJc w:val="left"/>
      <w:pPr>
        <w:ind w:left="1080" w:hanging="360"/>
      </w:pPr>
      <w:rPr>
        <w:rFonts w:ascii="Times New Roman" w:eastAsia="Calibri" w:hAnsi="Times New Roman" w:cs="Times New Roman" w:hint="default"/>
        <w: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CFA7423"/>
    <w:multiLevelType w:val="hybridMultilevel"/>
    <w:tmpl w:val="97C84E98"/>
    <w:lvl w:ilvl="0" w:tplc="DA3488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E6415"/>
    <w:multiLevelType w:val="hybridMultilevel"/>
    <w:tmpl w:val="1D080E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815794"/>
    <w:multiLevelType w:val="hybridMultilevel"/>
    <w:tmpl w:val="21F6353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A000EE3"/>
    <w:multiLevelType w:val="hybridMultilevel"/>
    <w:tmpl w:val="9CBEC470"/>
    <w:lvl w:ilvl="0" w:tplc="F3942C58">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C6433"/>
    <w:multiLevelType w:val="hybridMultilevel"/>
    <w:tmpl w:val="38F0BFF2"/>
    <w:lvl w:ilvl="0" w:tplc="0408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FE2454"/>
    <w:multiLevelType w:val="multilevel"/>
    <w:tmpl w:val="A23098F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8309F"/>
    <w:multiLevelType w:val="hybridMultilevel"/>
    <w:tmpl w:val="9942FC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2BD376A"/>
    <w:multiLevelType w:val="hybridMultilevel"/>
    <w:tmpl w:val="133A1E26"/>
    <w:lvl w:ilvl="0" w:tplc="3894E5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934A52"/>
    <w:multiLevelType w:val="hybridMultilevel"/>
    <w:tmpl w:val="A11A0F62"/>
    <w:lvl w:ilvl="0" w:tplc="133C5086">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36EB2002"/>
    <w:multiLevelType w:val="hybridMultilevel"/>
    <w:tmpl w:val="A11A0F62"/>
    <w:lvl w:ilvl="0" w:tplc="133C5086">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7" w15:restartNumberingAfterBreak="0">
    <w:nsid w:val="38432355"/>
    <w:multiLevelType w:val="hybridMultilevel"/>
    <w:tmpl w:val="007621A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84D1A5D"/>
    <w:multiLevelType w:val="multilevel"/>
    <w:tmpl w:val="2A8C815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D6BE6"/>
    <w:multiLevelType w:val="hybridMultilevel"/>
    <w:tmpl w:val="B6183E92"/>
    <w:lvl w:ilvl="0" w:tplc="04080019">
      <w:start w:val="1"/>
      <w:numFmt w:val="lowerLetter"/>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4EB114A8"/>
    <w:multiLevelType w:val="hybridMultilevel"/>
    <w:tmpl w:val="9942FC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F884A91"/>
    <w:multiLevelType w:val="multilevel"/>
    <w:tmpl w:val="BE9C007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374DB2"/>
    <w:multiLevelType w:val="hybridMultilevel"/>
    <w:tmpl w:val="5CC6A25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5B3120"/>
    <w:multiLevelType w:val="hybridMultilevel"/>
    <w:tmpl w:val="10305EFE"/>
    <w:lvl w:ilvl="0" w:tplc="CAA4B07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C4C0FC9"/>
    <w:multiLevelType w:val="hybridMultilevel"/>
    <w:tmpl w:val="7C2E55CE"/>
    <w:lvl w:ilvl="0" w:tplc="4DB480D6">
      <w:start w:val="1"/>
      <w:numFmt w:val="bullet"/>
      <w:lvlText w:val=""/>
      <w:lvlJc w:val="left"/>
      <w:pPr>
        <w:tabs>
          <w:tab w:val="num" w:pos="720"/>
        </w:tabs>
        <w:ind w:left="720" w:hanging="360"/>
      </w:pPr>
      <w:rPr>
        <w:rFonts w:ascii="Wingdings" w:hAnsi="Wingdings" w:hint="default"/>
      </w:rPr>
    </w:lvl>
    <w:lvl w:ilvl="1" w:tplc="2B1E9CD8" w:tentative="1">
      <w:start w:val="1"/>
      <w:numFmt w:val="bullet"/>
      <w:lvlText w:val=""/>
      <w:lvlJc w:val="left"/>
      <w:pPr>
        <w:tabs>
          <w:tab w:val="num" w:pos="1440"/>
        </w:tabs>
        <w:ind w:left="1440" w:hanging="360"/>
      </w:pPr>
      <w:rPr>
        <w:rFonts w:ascii="Wingdings" w:hAnsi="Wingdings" w:hint="default"/>
      </w:rPr>
    </w:lvl>
    <w:lvl w:ilvl="2" w:tplc="8D6A7E04" w:tentative="1">
      <w:start w:val="1"/>
      <w:numFmt w:val="bullet"/>
      <w:lvlText w:val=""/>
      <w:lvlJc w:val="left"/>
      <w:pPr>
        <w:tabs>
          <w:tab w:val="num" w:pos="2160"/>
        </w:tabs>
        <w:ind w:left="2160" w:hanging="360"/>
      </w:pPr>
      <w:rPr>
        <w:rFonts w:ascii="Wingdings" w:hAnsi="Wingdings" w:hint="default"/>
      </w:rPr>
    </w:lvl>
    <w:lvl w:ilvl="3" w:tplc="CD1668E4" w:tentative="1">
      <w:start w:val="1"/>
      <w:numFmt w:val="bullet"/>
      <w:lvlText w:val=""/>
      <w:lvlJc w:val="left"/>
      <w:pPr>
        <w:tabs>
          <w:tab w:val="num" w:pos="2880"/>
        </w:tabs>
        <w:ind w:left="2880" w:hanging="360"/>
      </w:pPr>
      <w:rPr>
        <w:rFonts w:ascii="Wingdings" w:hAnsi="Wingdings" w:hint="default"/>
      </w:rPr>
    </w:lvl>
    <w:lvl w:ilvl="4" w:tplc="50AEA29A" w:tentative="1">
      <w:start w:val="1"/>
      <w:numFmt w:val="bullet"/>
      <w:lvlText w:val=""/>
      <w:lvlJc w:val="left"/>
      <w:pPr>
        <w:tabs>
          <w:tab w:val="num" w:pos="3600"/>
        </w:tabs>
        <w:ind w:left="3600" w:hanging="360"/>
      </w:pPr>
      <w:rPr>
        <w:rFonts w:ascii="Wingdings" w:hAnsi="Wingdings" w:hint="default"/>
      </w:rPr>
    </w:lvl>
    <w:lvl w:ilvl="5" w:tplc="9EC8014C" w:tentative="1">
      <w:start w:val="1"/>
      <w:numFmt w:val="bullet"/>
      <w:lvlText w:val=""/>
      <w:lvlJc w:val="left"/>
      <w:pPr>
        <w:tabs>
          <w:tab w:val="num" w:pos="4320"/>
        </w:tabs>
        <w:ind w:left="4320" w:hanging="360"/>
      </w:pPr>
      <w:rPr>
        <w:rFonts w:ascii="Wingdings" w:hAnsi="Wingdings" w:hint="default"/>
      </w:rPr>
    </w:lvl>
    <w:lvl w:ilvl="6" w:tplc="F960681C" w:tentative="1">
      <w:start w:val="1"/>
      <w:numFmt w:val="bullet"/>
      <w:lvlText w:val=""/>
      <w:lvlJc w:val="left"/>
      <w:pPr>
        <w:tabs>
          <w:tab w:val="num" w:pos="5040"/>
        </w:tabs>
        <w:ind w:left="5040" w:hanging="360"/>
      </w:pPr>
      <w:rPr>
        <w:rFonts w:ascii="Wingdings" w:hAnsi="Wingdings" w:hint="default"/>
      </w:rPr>
    </w:lvl>
    <w:lvl w:ilvl="7" w:tplc="7E96AD4E" w:tentative="1">
      <w:start w:val="1"/>
      <w:numFmt w:val="bullet"/>
      <w:lvlText w:val=""/>
      <w:lvlJc w:val="left"/>
      <w:pPr>
        <w:tabs>
          <w:tab w:val="num" w:pos="5760"/>
        </w:tabs>
        <w:ind w:left="5760" w:hanging="360"/>
      </w:pPr>
      <w:rPr>
        <w:rFonts w:ascii="Wingdings" w:hAnsi="Wingdings" w:hint="default"/>
      </w:rPr>
    </w:lvl>
    <w:lvl w:ilvl="8" w:tplc="32E4D74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5291E"/>
    <w:multiLevelType w:val="hybridMultilevel"/>
    <w:tmpl w:val="27BE1E0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E7A3790"/>
    <w:multiLevelType w:val="hybridMultilevel"/>
    <w:tmpl w:val="A11A0F62"/>
    <w:lvl w:ilvl="0" w:tplc="133C5086">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7" w15:restartNumberingAfterBreak="0">
    <w:nsid w:val="7098536F"/>
    <w:multiLevelType w:val="hybridMultilevel"/>
    <w:tmpl w:val="0BB4664A"/>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33220AD"/>
    <w:multiLevelType w:val="hybridMultilevel"/>
    <w:tmpl w:val="FC1EA6B6"/>
    <w:lvl w:ilvl="0" w:tplc="7B54E904">
      <w:numFmt w:val="bullet"/>
      <w:lvlText w:val=""/>
      <w:lvlJc w:val="left"/>
      <w:pPr>
        <w:tabs>
          <w:tab w:val="num" w:pos="1980"/>
        </w:tabs>
        <w:ind w:left="1980" w:hanging="420"/>
      </w:pPr>
      <w:rPr>
        <w:rFonts w:ascii="Wingdings" w:eastAsia="Times New Roman" w:hAnsi="Wingdings" w:cs="Times New Roman" w:hint="default"/>
      </w:rPr>
    </w:lvl>
    <w:lvl w:ilvl="1" w:tplc="04080003" w:tentative="1">
      <w:start w:val="1"/>
      <w:numFmt w:val="bullet"/>
      <w:lvlText w:val="o"/>
      <w:lvlJc w:val="left"/>
      <w:pPr>
        <w:tabs>
          <w:tab w:val="num" w:pos="2640"/>
        </w:tabs>
        <w:ind w:left="2640" w:hanging="360"/>
      </w:pPr>
      <w:rPr>
        <w:rFonts w:ascii="Courier New" w:hAnsi="Courier New" w:cs="Courier New" w:hint="default"/>
      </w:rPr>
    </w:lvl>
    <w:lvl w:ilvl="2" w:tplc="04080005" w:tentative="1">
      <w:start w:val="1"/>
      <w:numFmt w:val="bullet"/>
      <w:lvlText w:val=""/>
      <w:lvlJc w:val="left"/>
      <w:pPr>
        <w:tabs>
          <w:tab w:val="num" w:pos="3360"/>
        </w:tabs>
        <w:ind w:left="3360" w:hanging="360"/>
      </w:pPr>
      <w:rPr>
        <w:rFonts w:ascii="Wingdings" w:hAnsi="Wingdings" w:hint="default"/>
      </w:rPr>
    </w:lvl>
    <w:lvl w:ilvl="3" w:tplc="04080001" w:tentative="1">
      <w:start w:val="1"/>
      <w:numFmt w:val="bullet"/>
      <w:lvlText w:val=""/>
      <w:lvlJc w:val="left"/>
      <w:pPr>
        <w:tabs>
          <w:tab w:val="num" w:pos="4080"/>
        </w:tabs>
        <w:ind w:left="4080" w:hanging="360"/>
      </w:pPr>
      <w:rPr>
        <w:rFonts w:ascii="Symbol" w:hAnsi="Symbol" w:hint="default"/>
      </w:rPr>
    </w:lvl>
    <w:lvl w:ilvl="4" w:tplc="04080003" w:tentative="1">
      <w:start w:val="1"/>
      <w:numFmt w:val="bullet"/>
      <w:lvlText w:val="o"/>
      <w:lvlJc w:val="left"/>
      <w:pPr>
        <w:tabs>
          <w:tab w:val="num" w:pos="4800"/>
        </w:tabs>
        <w:ind w:left="4800" w:hanging="360"/>
      </w:pPr>
      <w:rPr>
        <w:rFonts w:ascii="Courier New" w:hAnsi="Courier New" w:cs="Courier New" w:hint="default"/>
      </w:rPr>
    </w:lvl>
    <w:lvl w:ilvl="5" w:tplc="04080005" w:tentative="1">
      <w:start w:val="1"/>
      <w:numFmt w:val="bullet"/>
      <w:lvlText w:val=""/>
      <w:lvlJc w:val="left"/>
      <w:pPr>
        <w:tabs>
          <w:tab w:val="num" w:pos="5520"/>
        </w:tabs>
        <w:ind w:left="5520" w:hanging="360"/>
      </w:pPr>
      <w:rPr>
        <w:rFonts w:ascii="Wingdings" w:hAnsi="Wingdings" w:hint="default"/>
      </w:rPr>
    </w:lvl>
    <w:lvl w:ilvl="6" w:tplc="04080001" w:tentative="1">
      <w:start w:val="1"/>
      <w:numFmt w:val="bullet"/>
      <w:lvlText w:val=""/>
      <w:lvlJc w:val="left"/>
      <w:pPr>
        <w:tabs>
          <w:tab w:val="num" w:pos="6240"/>
        </w:tabs>
        <w:ind w:left="6240" w:hanging="360"/>
      </w:pPr>
      <w:rPr>
        <w:rFonts w:ascii="Symbol" w:hAnsi="Symbol" w:hint="default"/>
      </w:rPr>
    </w:lvl>
    <w:lvl w:ilvl="7" w:tplc="04080003" w:tentative="1">
      <w:start w:val="1"/>
      <w:numFmt w:val="bullet"/>
      <w:lvlText w:val="o"/>
      <w:lvlJc w:val="left"/>
      <w:pPr>
        <w:tabs>
          <w:tab w:val="num" w:pos="6960"/>
        </w:tabs>
        <w:ind w:left="6960" w:hanging="360"/>
      </w:pPr>
      <w:rPr>
        <w:rFonts w:ascii="Courier New" w:hAnsi="Courier New" w:cs="Courier New" w:hint="default"/>
      </w:rPr>
    </w:lvl>
    <w:lvl w:ilvl="8" w:tplc="0408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73CD4544"/>
    <w:multiLevelType w:val="hybridMultilevel"/>
    <w:tmpl w:val="A4640A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4F94FF9"/>
    <w:multiLevelType w:val="hybridMultilevel"/>
    <w:tmpl w:val="B53AECDE"/>
    <w:lvl w:ilvl="0" w:tplc="C4FCA3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44784A"/>
    <w:multiLevelType w:val="multilevel"/>
    <w:tmpl w:val="DDCEB2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117A6"/>
    <w:multiLevelType w:val="hybridMultilevel"/>
    <w:tmpl w:val="D4124A5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7DFF7591"/>
    <w:multiLevelType w:val="hybridMultilevel"/>
    <w:tmpl w:val="1A605C52"/>
    <w:lvl w:ilvl="0" w:tplc="1F5C52C8">
      <w:start w:val="1"/>
      <w:numFmt w:val="lowerLetter"/>
      <w:lvlText w:val="%1."/>
      <w:lvlJc w:val="left"/>
      <w:pPr>
        <w:ind w:left="720" w:hanging="360"/>
      </w:pPr>
      <w:rPr>
        <w:rFonts w:cs="Times New Roman" w:hint="default"/>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15:restartNumberingAfterBreak="0">
    <w:nsid w:val="7FFC47C9"/>
    <w:multiLevelType w:val="hybridMultilevel"/>
    <w:tmpl w:val="9942FC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03048934">
    <w:abstractNumId w:val="6"/>
  </w:num>
  <w:num w:numId="2" w16cid:durableId="260645674">
    <w:abstractNumId w:val="28"/>
  </w:num>
  <w:num w:numId="3" w16cid:durableId="10760244">
    <w:abstractNumId w:val="24"/>
  </w:num>
  <w:num w:numId="4" w16cid:durableId="77219457">
    <w:abstractNumId w:val="1"/>
  </w:num>
  <w:num w:numId="5" w16cid:durableId="1984114773">
    <w:abstractNumId w:val="31"/>
  </w:num>
  <w:num w:numId="6" w16cid:durableId="1009022515">
    <w:abstractNumId w:val="12"/>
  </w:num>
  <w:num w:numId="7" w16cid:durableId="1368213250">
    <w:abstractNumId w:val="18"/>
  </w:num>
  <w:num w:numId="8" w16cid:durableId="749891189">
    <w:abstractNumId w:val="21"/>
  </w:num>
  <w:num w:numId="9" w16cid:durableId="175314881">
    <w:abstractNumId w:val="0"/>
  </w:num>
  <w:num w:numId="10" w16cid:durableId="686175118">
    <w:abstractNumId w:val="22"/>
  </w:num>
  <w:num w:numId="11" w16cid:durableId="862670257">
    <w:abstractNumId w:val="14"/>
  </w:num>
  <w:num w:numId="12" w16cid:durableId="83301533">
    <w:abstractNumId w:val="11"/>
  </w:num>
  <w:num w:numId="13" w16cid:durableId="1795365858">
    <w:abstractNumId w:val="23"/>
  </w:num>
  <w:num w:numId="14" w16cid:durableId="1127120512">
    <w:abstractNumId w:val="29"/>
  </w:num>
  <w:num w:numId="15" w16cid:durableId="887767881">
    <w:abstractNumId w:val="25"/>
  </w:num>
  <w:num w:numId="16" w16cid:durableId="475420911">
    <w:abstractNumId w:val="8"/>
  </w:num>
  <w:num w:numId="17" w16cid:durableId="446778641">
    <w:abstractNumId w:val="2"/>
  </w:num>
  <w:num w:numId="18" w16cid:durableId="610941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9326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0080166">
    <w:abstractNumId w:val="13"/>
  </w:num>
  <w:num w:numId="21" w16cid:durableId="430973575">
    <w:abstractNumId w:val="20"/>
  </w:num>
  <w:num w:numId="22" w16cid:durableId="1281688045">
    <w:abstractNumId w:val="5"/>
  </w:num>
  <w:num w:numId="23" w16cid:durableId="1243761155">
    <w:abstractNumId w:val="7"/>
  </w:num>
  <w:num w:numId="24" w16cid:durableId="1038506283">
    <w:abstractNumId w:val="10"/>
  </w:num>
  <w:num w:numId="25" w16cid:durableId="1560480124">
    <w:abstractNumId w:val="34"/>
  </w:num>
  <w:num w:numId="26" w16cid:durableId="1500922027">
    <w:abstractNumId w:val="30"/>
  </w:num>
  <w:num w:numId="27" w16cid:durableId="104886739">
    <w:abstractNumId w:val="3"/>
  </w:num>
  <w:num w:numId="28" w16cid:durableId="127287808">
    <w:abstractNumId w:val="32"/>
  </w:num>
  <w:num w:numId="29" w16cid:durableId="1334265337">
    <w:abstractNumId w:val="33"/>
  </w:num>
  <w:num w:numId="30" w16cid:durableId="854349896">
    <w:abstractNumId w:val="19"/>
  </w:num>
  <w:num w:numId="31" w16cid:durableId="2069381655">
    <w:abstractNumId w:val="26"/>
  </w:num>
  <w:num w:numId="32" w16cid:durableId="147015803">
    <w:abstractNumId w:val="15"/>
  </w:num>
  <w:num w:numId="33" w16cid:durableId="1922446925">
    <w:abstractNumId w:val="16"/>
  </w:num>
  <w:num w:numId="34" w16cid:durableId="1508448470">
    <w:abstractNumId w:val="4"/>
  </w:num>
  <w:num w:numId="35" w16cid:durableId="9474708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1F"/>
    <w:rsid w:val="0000007D"/>
    <w:rsid w:val="00012EC6"/>
    <w:rsid w:val="00014CD6"/>
    <w:rsid w:val="00025384"/>
    <w:rsid w:val="00025549"/>
    <w:rsid w:val="00042D61"/>
    <w:rsid w:val="00047253"/>
    <w:rsid w:val="00055061"/>
    <w:rsid w:val="000A1996"/>
    <w:rsid w:val="000B4AE6"/>
    <w:rsid w:val="000C64B8"/>
    <w:rsid w:val="000D3042"/>
    <w:rsid w:val="000F5262"/>
    <w:rsid w:val="001023DC"/>
    <w:rsid w:val="00110073"/>
    <w:rsid w:val="00120092"/>
    <w:rsid w:val="00141B4A"/>
    <w:rsid w:val="001423B7"/>
    <w:rsid w:val="0015273C"/>
    <w:rsid w:val="00176DF2"/>
    <w:rsid w:val="00180265"/>
    <w:rsid w:val="00180E71"/>
    <w:rsid w:val="00185692"/>
    <w:rsid w:val="001C1FA4"/>
    <w:rsid w:val="001D75EF"/>
    <w:rsid w:val="001E2570"/>
    <w:rsid w:val="001F7188"/>
    <w:rsid w:val="002008DB"/>
    <w:rsid w:val="002200CE"/>
    <w:rsid w:val="00220DDC"/>
    <w:rsid w:val="00241E86"/>
    <w:rsid w:val="00256BF3"/>
    <w:rsid w:val="00292AB9"/>
    <w:rsid w:val="002A3F45"/>
    <w:rsid w:val="002D113B"/>
    <w:rsid w:val="002D39E2"/>
    <w:rsid w:val="002F07D9"/>
    <w:rsid w:val="002F2AF0"/>
    <w:rsid w:val="002F6D5E"/>
    <w:rsid w:val="00314F88"/>
    <w:rsid w:val="00323F02"/>
    <w:rsid w:val="00344152"/>
    <w:rsid w:val="00347FE4"/>
    <w:rsid w:val="00352436"/>
    <w:rsid w:val="003576F9"/>
    <w:rsid w:val="00362C0A"/>
    <w:rsid w:val="00371FC6"/>
    <w:rsid w:val="003A4F16"/>
    <w:rsid w:val="003B5EFC"/>
    <w:rsid w:val="003B6078"/>
    <w:rsid w:val="003C157D"/>
    <w:rsid w:val="003D3F92"/>
    <w:rsid w:val="00403378"/>
    <w:rsid w:val="00417DE8"/>
    <w:rsid w:val="00424773"/>
    <w:rsid w:val="00426214"/>
    <w:rsid w:val="0044185D"/>
    <w:rsid w:val="00452B33"/>
    <w:rsid w:val="00473D3D"/>
    <w:rsid w:val="004B1381"/>
    <w:rsid w:val="004B2F7C"/>
    <w:rsid w:val="004B414D"/>
    <w:rsid w:val="004C0A64"/>
    <w:rsid w:val="004C4031"/>
    <w:rsid w:val="004C5E54"/>
    <w:rsid w:val="004D7E83"/>
    <w:rsid w:val="004E3B44"/>
    <w:rsid w:val="004F7331"/>
    <w:rsid w:val="00503EA5"/>
    <w:rsid w:val="005132E6"/>
    <w:rsid w:val="0053074C"/>
    <w:rsid w:val="0054001C"/>
    <w:rsid w:val="005419DF"/>
    <w:rsid w:val="005749E6"/>
    <w:rsid w:val="005802AA"/>
    <w:rsid w:val="00595FF6"/>
    <w:rsid w:val="005C3208"/>
    <w:rsid w:val="005C4281"/>
    <w:rsid w:val="00602C1C"/>
    <w:rsid w:val="0061018D"/>
    <w:rsid w:val="006154D9"/>
    <w:rsid w:val="006429FF"/>
    <w:rsid w:val="00664D39"/>
    <w:rsid w:val="006A3E7D"/>
    <w:rsid w:val="006C65B4"/>
    <w:rsid w:val="006D61EC"/>
    <w:rsid w:val="006E1BC0"/>
    <w:rsid w:val="006E1E39"/>
    <w:rsid w:val="007035FA"/>
    <w:rsid w:val="007051D0"/>
    <w:rsid w:val="0076256E"/>
    <w:rsid w:val="00770927"/>
    <w:rsid w:val="007C5240"/>
    <w:rsid w:val="007D2768"/>
    <w:rsid w:val="007D5B5F"/>
    <w:rsid w:val="007E5E25"/>
    <w:rsid w:val="007E78ED"/>
    <w:rsid w:val="007F02A3"/>
    <w:rsid w:val="00801FAD"/>
    <w:rsid w:val="0085037D"/>
    <w:rsid w:val="00860CEA"/>
    <w:rsid w:val="008955A9"/>
    <w:rsid w:val="008C2F8F"/>
    <w:rsid w:val="008C73A4"/>
    <w:rsid w:val="008E2104"/>
    <w:rsid w:val="00977996"/>
    <w:rsid w:val="00986C7E"/>
    <w:rsid w:val="009900EE"/>
    <w:rsid w:val="0099350A"/>
    <w:rsid w:val="009B41B5"/>
    <w:rsid w:val="009C28AC"/>
    <w:rsid w:val="009E036E"/>
    <w:rsid w:val="009E624F"/>
    <w:rsid w:val="009E7029"/>
    <w:rsid w:val="009F3775"/>
    <w:rsid w:val="009F568C"/>
    <w:rsid w:val="00A2314D"/>
    <w:rsid w:val="00A23D13"/>
    <w:rsid w:val="00A24A9B"/>
    <w:rsid w:val="00A31A45"/>
    <w:rsid w:val="00A52727"/>
    <w:rsid w:val="00A56E19"/>
    <w:rsid w:val="00A858E5"/>
    <w:rsid w:val="00AA11A7"/>
    <w:rsid w:val="00AC57A3"/>
    <w:rsid w:val="00AE1B79"/>
    <w:rsid w:val="00B03830"/>
    <w:rsid w:val="00B1443A"/>
    <w:rsid w:val="00B14ED2"/>
    <w:rsid w:val="00B21E4C"/>
    <w:rsid w:val="00B2498B"/>
    <w:rsid w:val="00B27404"/>
    <w:rsid w:val="00B50065"/>
    <w:rsid w:val="00B757BF"/>
    <w:rsid w:val="00B926A2"/>
    <w:rsid w:val="00B92BCB"/>
    <w:rsid w:val="00B94B44"/>
    <w:rsid w:val="00BA3E65"/>
    <w:rsid w:val="00BC292F"/>
    <w:rsid w:val="00BC3E0F"/>
    <w:rsid w:val="00BD46CA"/>
    <w:rsid w:val="00BD696B"/>
    <w:rsid w:val="00C10654"/>
    <w:rsid w:val="00C64F57"/>
    <w:rsid w:val="00C7132B"/>
    <w:rsid w:val="00C849AB"/>
    <w:rsid w:val="00CB315F"/>
    <w:rsid w:val="00CC5B57"/>
    <w:rsid w:val="00CF0BD3"/>
    <w:rsid w:val="00D44D03"/>
    <w:rsid w:val="00D56BCE"/>
    <w:rsid w:val="00D6271F"/>
    <w:rsid w:val="00D6464D"/>
    <w:rsid w:val="00DA2AD1"/>
    <w:rsid w:val="00DC0CA2"/>
    <w:rsid w:val="00DC16D9"/>
    <w:rsid w:val="00DC4FDB"/>
    <w:rsid w:val="00DD1B8F"/>
    <w:rsid w:val="00DE13EE"/>
    <w:rsid w:val="00DF38D5"/>
    <w:rsid w:val="00E36E88"/>
    <w:rsid w:val="00E66348"/>
    <w:rsid w:val="00E67D7D"/>
    <w:rsid w:val="00EC3B2E"/>
    <w:rsid w:val="00F46B6E"/>
    <w:rsid w:val="00F5081F"/>
    <w:rsid w:val="00F5304E"/>
    <w:rsid w:val="00FA74E3"/>
    <w:rsid w:val="00FB2954"/>
    <w:rsid w:val="00FC5743"/>
    <w:rsid w:val="00FC7D04"/>
    <w:rsid w:val="00FD4B01"/>
    <w:rsid w:val="00FE661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CFEC"/>
  <w15:chartTrackingRefBased/>
  <w15:docId w15:val="{D74066E1-7D5F-43CB-93A4-E9918126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E19"/>
    <w:pPr>
      <w:spacing w:after="200" w:line="276" w:lineRule="auto"/>
    </w:pPr>
    <w:rPr>
      <w:rFonts w:ascii="Calibri" w:eastAsia="Calibri" w:hAnsi="Calibri" w:cs="Times New Roman"/>
    </w:rPr>
  </w:style>
  <w:style w:type="paragraph" w:styleId="1">
    <w:name w:val="heading 1"/>
    <w:basedOn w:val="a"/>
    <w:next w:val="a"/>
    <w:link w:val="1Char"/>
    <w:uiPriority w:val="9"/>
    <w:qFormat/>
    <w:rsid w:val="004C5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semiHidden/>
    <w:unhideWhenUsed/>
    <w:qFormat/>
    <w:rsid w:val="00A56E19"/>
    <w:pPr>
      <w:keepNext/>
      <w:spacing w:before="240" w:after="60" w:line="240" w:lineRule="auto"/>
      <w:outlineLvl w:val="1"/>
    </w:pPr>
    <w:rPr>
      <w:rFonts w:ascii="Cambria" w:eastAsia="Times New Roman" w:hAnsi="Cambria"/>
      <w:b/>
      <w:bCs/>
      <w:i/>
      <w:iCs/>
      <w:sz w:val="28"/>
      <w:szCs w:val="28"/>
      <w:lang w:eastAsia="el-GR"/>
    </w:rPr>
  </w:style>
  <w:style w:type="paragraph" w:styleId="3">
    <w:name w:val="heading 3"/>
    <w:basedOn w:val="a"/>
    <w:next w:val="a"/>
    <w:link w:val="3Char"/>
    <w:uiPriority w:val="99"/>
    <w:unhideWhenUsed/>
    <w:qFormat/>
    <w:rsid w:val="00A56E19"/>
    <w:pPr>
      <w:keepNext/>
      <w:spacing w:before="240" w:after="60"/>
      <w:outlineLvl w:val="2"/>
    </w:pPr>
    <w:rPr>
      <w:rFonts w:ascii="Cambria" w:eastAsia="Times New Roman" w:hAnsi="Cambria"/>
      <w:b/>
      <w:bCs/>
      <w:sz w:val="26"/>
      <w:szCs w:val="26"/>
    </w:rPr>
  </w:style>
  <w:style w:type="paragraph" w:styleId="4">
    <w:name w:val="heading 4"/>
    <w:basedOn w:val="a"/>
    <w:next w:val="a"/>
    <w:link w:val="4Char"/>
    <w:uiPriority w:val="9"/>
    <w:semiHidden/>
    <w:unhideWhenUsed/>
    <w:qFormat/>
    <w:rsid w:val="00A56E19"/>
    <w:pPr>
      <w:keepNext/>
      <w:spacing w:before="240" w:after="60" w:line="240" w:lineRule="auto"/>
      <w:outlineLvl w:val="3"/>
    </w:pPr>
    <w:rPr>
      <w:rFonts w:eastAsia="Times New Roman"/>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A56E19"/>
    <w:rPr>
      <w:rFonts w:ascii="Cambria" w:eastAsia="Times New Roman" w:hAnsi="Cambria" w:cs="Times New Roman"/>
      <w:b/>
      <w:bCs/>
      <w:i/>
      <w:iCs/>
      <w:sz w:val="28"/>
      <w:szCs w:val="28"/>
      <w:lang w:eastAsia="el-GR"/>
    </w:rPr>
  </w:style>
  <w:style w:type="character" w:customStyle="1" w:styleId="3Char">
    <w:name w:val="Επικεφαλίδα 3 Char"/>
    <w:basedOn w:val="a0"/>
    <w:link w:val="3"/>
    <w:uiPriority w:val="99"/>
    <w:rsid w:val="00A56E19"/>
    <w:rPr>
      <w:rFonts w:ascii="Cambria" w:eastAsia="Times New Roman" w:hAnsi="Cambria" w:cs="Times New Roman"/>
      <w:b/>
      <w:bCs/>
      <w:sz w:val="26"/>
      <w:szCs w:val="26"/>
    </w:rPr>
  </w:style>
  <w:style w:type="character" w:customStyle="1" w:styleId="4Char">
    <w:name w:val="Επικεφαλίδα 4 Char"/>
    <w:basedOn w:val="a0"/>
    <w:link w:val="4"/>
    <w:uiPriority w:val="9"/>
    <w:semiHidden/>
    <w:rsid w:val="00A56E19"/>
    <w:rPr>
      <w:rFonts w:ascii="Calibri" w:eastAsia="Times New Roman" w:hAnsi="Calibri" w:cs="Times New Roman"/>
      <w:b/>
      <w:bCs/>
      <w:sz w:val="28"/>
      <w:szCs w:val="28"/>
      <w:lang w:eastAsia="el-GR"/>
    </w:rPr>
  </w:style>
  <w:style w:type="character" w:styleId="-">
    <w:name w:val="Hyperlink"/>
    <w:basedOn w:val="a0"/>
    <w:uiPriority w:val="99"/>
    <w:rsid w:val="00A56E19"/>
    <w:rPr>
      <w:strike w:val="0"/>
      <w:dstrike w:val="0"/>
      <w:color w:val="0071B0"/>
      <w:u w:val="none"/>
      <w:effect w:val="none"/>
    </w:rPr>
  </w:style>
  <w:style w:type="paragraph" w:styleId="Web">
    <w:name w:val="Normal (Web)"/>
    <w:basedOn w:val="a"/>
    <w:uiPriority w:val="99"/>
    <w:unhideWhenUsed/>
    <w:rsid w:val="00A56E19"/>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footnote text"/>
    <w:basedOn w:val="a"/>
    <w:link w:val="Char"/>
    <w:unhideWhenUsed/>
    <w:rsid w:val="00A56E19"/>
    <w:rPr>
      <w:sz w:val="20"/>
      <w:szCs w:val="20"/>
    </w:rPr>
  </w:style>
  <w:style w:type="character" w:customStyle="1" w:styleId="Char">
    <w:name w:val="Κείμενο υποσημείωσης Char"/>
    <w:basedOn w:val="a0"/>
    <w:link w:val="a3"/>
    <w:rsid w:val="00A56E19"/>
    <w:rPr>
      <w:rFonts w:ascii="Calibri" w:eastAsia="Calibri" w:hAnsi="Calibri" w:cs="Times New Roman"/>
      <w:sz w:val="20"/>
      <w:szCs w:val="20"/>
    </w:rPr>
  </w:style>
  <w:style w:type="character" w:styleId="a4">
    <w:name w:val="footnote reference"/>
    <w:basedOn w:val="a0"/>
    <w:unhideWhenUsed/>
    <w:rsid w:val="00A56E19"/>
    <w:rPr>
      <w:vertAlign w:val="superscript"/>
    </w:rPr>
  </w:style>
  <w:style w:type="character" w:styleId="a5">
    <w:name w:val="Emphasis"/>
    <w:uiPriority w:val="99"/>
    <w:qFormat/>
    <w:rsid w:val="00A56E19"/>
    <w:rPr>
      <w:rFonts w:cs="Times New Roman"/>
      <w:i/>
      <w:iCs/>
    </w:rPr>
  </w:style>
  <w:style w:type="paragraph" w:customStyle="1" w:styleId="Default">
    <w:name w:val="Default"/>
    <w:uiPriority w:val="99"/>
    <w:rsid w:val="00A56E19"/>
    <w:pPr>
      <w:autoSpaceDE w:val="0"/>
      <w:autoSpaceDN w:val="0"/>
      <w:adjustRightInd w:val="0"/>
      <w:spacing w:after="0" w:line="240" w:lineRule="auto"/>
    </w:pPr>
    <w:rPr>
      <w:rFonts w:ascii="Calisto MT" w:eastAsia="Times New Roman" w:hAnsi="Calisto MT" w:cs="Calisto MT"/>
      <w:color w:val="000000"/>
      <w:sz w:val="24"/>
      <w:szCs w:val="24"/>
      <w:lang w:val="en-US"/>
    </w:rPr>
  </w:style>
  <w:style w:type="paragraph" w:styleId="a6">
    <w:name w:val="header"/>
    <w:basedOn w:val="a"/>
    <w:link w:val="Char0"/>
    <w:uiPriority w:val="99"/>
    <w:rsid w:val="00A56E19"/>
    <w:pPr>
      <w:tabs>
        <w:tab w:val="center" w:pos="4320"/>
        <w:tab w:val="right" w:pos="8640"/>
      </w:tabs>
      <w:spacing w:after="0" w:line="240" w:lineRule="auto"/>
    </w:pPr>
    <w:rPr>
      <w:rFonts w:ascii="Times New Roman" w:eastAsia="Times New Roman" w:hAnsi="Times New Roman"/>
      <w:sz w:val="24"/>
      <w:szCs w:val="24"/>
      <w:lang w:eastAsia="el-GR"/>
    </w:rPr>
  </w:style>
  <w:style w:type="character" w:customStyle="1" w:styleId="Char0">
    <w:name w:val="Κεφαλίδα Char"/>
    <w:basedOn w:val="a0"/>
    <w:link w:val="a6"/>
    <w:uiPriority w:val="99"/>
    <w:rsid w:val="00A56E19"/>
    <w:rPr>
      <w:rFonts w:ascii="Times New Roman" w:eastAsia="Times New Roman" w:hAnsi="Times New Roman" w:cs="Times New Roman"/>
      <w:sz w:val="24"/>
      <w:szCs w:val="24"/>
      <w:lang w:eastAsia="el-GR"/>
    </w:rPr>
  </w:style>
  <w:style w:type="paragraph" w:styleId="a7">
    <w:name w:val="footer"/>
    <w:basedOn w:val="a"/>
    <w:link w:val="Char1"/>
    <w:uiPriority w:val="99"/>
    <w:rsid w:val="00A56E19"/>
    <w:pPr>
      <w:tabs>
        <w:tab w:val="center" w:pos="4320"/>
        <w:tab w:val="right" w:pos="8640"/>
      </w:tabs>
      <w:spacing w:after="0" w:line="240" w:lineRule="auto"/>
    </w:pPr>
    <w:rPr>
      <w:rFonts w:ascii="Times New Roman" w:eastAsia="Times New Roman" w:hAnsi="Times New Roman"/>
      <w:sz w:val="24"/>
      <w:szCs w:val="24"/>
      <w:lang w:eastAsia="el-GR"/>
    </w:rPr>
  </w:style>
  <w:style w:type="character" w:customStyle="1" w:styleId="Char1">
    <w:name w:val="Υποσέλιδο Char"/>
    <w:basedOn w:val="a0"/>
    <w:link w:val="a7"/>
    <w:uiPriority w:val="99"/>
    <w:rsid w:val="00A56E19"/>
    <w:rPr>
      <w:rFonts w:ascii="Times New Roman" w:eastAsia="Times New Roman" w:hAnsi="Times New Roman" w:cs="Times New Roman"/>
      <w:sz w:val="24"/>
      <w:szCs w:val="24"/>
      <w:lang w:eastAsia="el-GR"/>
    </w:rPr>
  </w:style>
  <w:style w:type="paragraph" w:styleId="a8">
    <w:name w:val="Balloon Text"/>
    <w:basedOn w:val="a"/>
    <w:link w:val="Char2"/>
    <w:uiPriority w:val="99"/>
    <w:semiHidden/>
    <w:rsid w:val="00A56E19"/>
    <w:pPr>
      <w:spacing w:after="0" w:line="240" w:lineRule="auto"/>
    </w:pPr>
    <w:rPr>
      <w:rFonts w:ascii="Tahoma" w:eastAsia="Times New Roman" w:hAnsi="Tahoma"/>
      <w:sz w:val="16"/>
      <w:szCs w:val="16"/>
      <w:lang w:eastAsia="el-GR"/>
    </w:rPr>
  </w:style>
  <w:style w:type="character" w:customStyle="1" w:styleId="Char2">
    <w:name w:val="Κείμενο πλαισίου Char"/>
    <w:basedOn w:val="a0"/>
    <w:link w:val="a8"/>
    <w:uiPriority w:val="99"/>
    <w:semiHidden/>
    <w:rsid w:val="00A56E19"/>
    <w:rPr>
      <w:rFonts w:ascii="Tahoma" w:eastAsia="Times New Roman" w:hAnsi="Tahoma" w:cs="Times New Roman"/>
      <w:sz w:val="16"/>
      <w:szCs w:val="16"/>
      <w:lang w:eastAsia="el-GR"/>
    </w:rPr>
  </w:style>
  <w:style w:type="character" w:styleId="a9">
    <w:name w:val="Strong"/>
    <w:uiPriority w:val="99"/>
    <w:qFormat/>
    <w:rsid w:val="00A56E19"/>
    <w:rPr>
      <w:rFonts w:cs="Times New Roman"/>
      <w:b/>
      <w:bCs/>
    </w:rPr>
  </w:style>
  <w:style w:type="paragraph" w:styleId="-HTML">
    <w:name w:val="HTML Preformatted"/>
    <w:basedOn w:val="a"/>
    <w:link w:val="-HTMLChar"/>
    <w:uiPriority w:val="99"/>
    <w:rsid w:val="00A56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Char">
    <w:name w:val="Προ-διαμορφωμένο HTML Char"/>
    <w:basedOn w:val="a0"/>
    <w:link w:val="-HTML"/>
    <w:uiPriority w:val="99"/>
    <w:rsid w:val="00A56E19"/>
    <w:rPr>
      <w:rFonts w:ascii="Courier New" w:eastAsia="Times New Roman" w:hAnsi="Courier New" w:cs="Times New Roman"/>
      <w:sz w:val="20"/>
      <w:szCs w:val="20"/>
      <w:lang w:val="x-none" w:eastAsia="x-none"/>
    </w:rPr>
  </w:style>
  <w:style w:type="character" w:styleId="aa">
    <w:name w:val="annotation reference"/>
    <w:uiPriority w:val="99"/>
    <w:semiHidden/>
    <w:rsid w:val="00A56E19"/>
    <w:rPr>
      <w:rFonts w:cs="Times New Roman"/>
      <w:sz w:val="16"/>
      <w:szCs w:val="16"/>
    </w:rPr>
  </w:style>
  <w:style w:type="paragraph" w:styleId="ab">
    <w:name w:val="annotation text"/>
    <w:basedOn w:val="a"/>
    <w:link w:val="Char3"/>
    <w:uiPriority w:val="99"/>
    <w:semiHidden/>
    <w:rsid w:val="00A56E19"/>
    <w:pPr>
      <w:spacing w:after="0" w:line="240" w:lineRule="auto"/>
    </w:pPr>
    <w:rPr>
      <w:rFonts w:ascii="Times New Roman" w:eastAsia="Times New Roman" w:hAnsi="Times New Roman"/>
      <w:sz w:val="20"/>
      <w:szCs w:val="20"/>
      <w:lang w:eastAsia="el-GR"/>
    </w:rPr>
  </w:style>
  <w:style w:type="character" w:customStyle="1" w:styleId="Char3">
    <w:name w:val="Κείμενο σχολίου Char"/>
    <w:basedOn w:val="a0"/>
    <w:link w:val="ab"/>
    <w:uiPriority w:val="99"/>
    <w:semiHidden/>
    <w:rsid w:val="00A56E19"/>
    <w:rPr>
      <w:rFonts w:ascii="Times New Roman" w:eastAsia="Times New Roman" w:hAnsi="Times New Roman" w:cs="Times New Roman"/>
      <w:sz w:val="20"/>
      <w:szCs w:val="20"/>
      <w:lang w:eastAsia="el-GR"/>
    </w:rPr>
  </w:style>
  <w:style w:type="paragraph" w:styleId="ac">
    <w:name w:val="annotation subject"/>
    <w:basedOn w:val="ab"/>
    <w:next w:val="ab"/>
    <w:link w:val="Char4"/>
    <w:uiPriority w:val="99"/>
    <w:semiHidden/>
    <w:rsid w:val="00A56E19"/>
    <w:rPr>
      <w:b/>
      <w:bCs/>
    </w:rPr>
  </w:style>
  <w:style w:type="character" w:customStyle="1" w:styleId="Char4">
    <w:name w:val="Θέμα σχολίου Char"/>
    <w:basedOn w:val="Char3"/>
    <w:link w:val="ac"/>
    <w:uiPriority w:val="99"/>
    <w:semiHidden/>
    <w:rsid w:val="00A56E19"/>
    <w:rPr>
      <w:rFonts w:ascii="Times New Roman" w:eastAsia="Times New Roman" w:hAnsi="Times New Roman" w:cs="Times New Roman"/>
      <w:b/>
      <w:bCs/>
      <w:sz w:val="20"/>
      <w:szCs w:val="20"/>
      <w:lang w:eastAsia="el-GR"/>
    </w:rPr>
  </w:style>
  <w:style w:type="character" w:customStyle="1" w:styleId="texte-petit2">
    <w:name w:val="texte-petit2"/>
    <w:rsid w:val="00A56E19"/>
    <w:rPr>
      <w:sz w:val="20"/>
    </w:rPr>
  </w:style>
  <w:style w:type="character" w:customStyle="1" w:styleId="contributor">
    <w:name w:val="contributor"/>
    <w:basedOn w:val="a0"/>
    <w:rsid w:val="00A56E19"/>
  </w:style>
  <w:style w:type="character" w:customStyle="1" w:styleId="collection">
    <w:name w:val="collection"/>
    <w:basedOn w:val="a0"/>
    <w:rsid w:val="00A56E19"/>
  </w:style>
  <w:style w:type="character" w:customStyle="1" w:styleId="documentyear">
    <w:name w:val="documentyear"/>
    <w:basedOn w:val="a0"/>
    <w:rsid w:val="00A56E19"/>
  </w:style>
  <w:style w:type="character" w:customStyle="1" w:styleId="documentissuename">
    <w:name w:val="documentissuename"/>
    <w:basedOn w:val="a0"/>
    <w:rsid w:val="00A56E19"/>
  </w:style>
  <w:style w:type="character" w:customStyle="1" w:styleId="documentpagerange">
    <w:name w:val="documentpagerange"/>
    <w:basedOn w:val="a0"/>
    <w:rsid w:val="00A56E19"/>
  </w:style>
  <w:style w:type="paragraph" w:styleId="ad">
    <w:name w:val="endnote text"/>
    <w:basedOn w:val="a"/>
    <w:link w:val="Char5"/>
    <w:uiPriority w:val="99"/>
    <w:semiHidden/>
    <w:unhideWhenUsed/>
    <w:rsid w:val="00A56E19"/>
    <w:pPr>
      <w:spacing w:after="0" w:line="240" w:lineRule="auto"/>
    </w:pPr>
    <w:rPr>
      <w:rFonts w:ascii="Times New Roman" w:eastAsia="Times New Roman" w:hAnsi="Times New Roman"/>
      <w:sz w:val="20"/>
      <w:szCs w:val="20"/>
      <w:lang w:eastAsia="el-GR"/>
    </w:rPr>
  </w:style>
  <w:style w:type="character" w:customStyle="1" w:styleId="Char5">
    <w:name w:val="Κείμενο σημείωσης τέλους Char"/>
    <w:basedOn w:val="a0"/>
    <w:link w:val="ad"/>
    <w:uiPriority w:val="99"/>
    <w:semiHidden/>
    <w:rsid w:val="00A56E19"/>
    <w:rPr>
      <w:rFonts w:ascii="Times New Roman" w:eastAsia="Times New Roman" w:hAnsi="Times New Roman" w:cs="Times New Roman"/>
      <w:sz w:val="20"/>
      <w:szCs w:val="20"/>
      <w:lang w:eastAsia="el-GR"/>
    </w:rPr>
  </w:style>
  <w:style w:type="character" w:styleId="ae">
    <w:name w:val="endnote reference"/>
    <w:uiPriority w:val="99"/>
    <w:semiHidden/>
    <w:unhideWhenUsed/>
    <w:rsid w:val="00A56E19"/>
    <w:rPr>
      <w:vertAlign w:val="superscript"/>
    </w:rPr>
  </w:style>
  <w:style w:type="paragraph" w:styleId="af">
    <w:name w:val="List Paragraph"/>
    <w:basedOn w:val="a"/>
    <w:uiPriority w:val="34"/>
    <w:qFormat/>
    <w:rsid w:val="00A56E19"/>
    <w:pPr>
      <w:spacing w:after="0" w:line="240" w:lineRule="auto"/>
      <w:ind w:left="720"/>
    </w:pPr>
    <w:rPr>
      <w:rFonts w:ascii="Times New Roman" w:eastAsia="Times New Roman" w:hAnsi="Times New Roman"/>
      <w:sz w:val="24"/>
      <w:szCs w:val="24"/>
      <w:lang w:eastAsia="el-GR"/>
    </w:rPr>
  </w:style>
  <w:style w:type="table" w:styleId="af0">
    <w:name w:val="Table Grid"/>
    <w:basedOn w:val="a1"/>
    <w:uiPriority w:val="59"/>
    <w:rsid w:val="00A56E19"/>
    <w:pPr>
      <w:spacing w:after="0" w:line="240" w:lineRule="auto"/>
    </w:pPr>
    <w:rPr>
      <w:rFonts w:ascii="Calibri" w:eastAsia="Times New Roman"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A56E19"/>
    <w:rPr>
      <w:rFonts w:cs="Times New Roman"/>
    </w:rPr>
  </w:style>
  <w:style w:type="paragraph" w:styleId="af1">
    <w:name w:val="Body Text"/>
    <w:basedOn w:val="a"/>
    <w:link w:val="Char6"/>
    <w:unhideWhenUsed/>
    <w:rsid w:val="00A56E19"/>
    <w:pPr>
      <w:spacing w:after="0" w:line="240" w:lineRule="auto"/>
      <w:jc w:val="both"/>
    </w:pPr>
    <w:rPr>
      <w:rFonts w:ascii="Times New Roman" w:eastAsia="Times New Roman" w:hAnsi="Times New Roman"/>
      <w:sz w:val="24"/>
      <w:szCs w:val="24"/>
      <w:lang w:val="fr-FR" w:eastAsia="el-GR"/>
    </w:rPr>
  </w:style>
  <w:style w:type="character" w:customStyle="1" w:styleId="Char6">
    <w:name w:val="Σώμα κειμένου Char"/>
    <w:basedOn w:val="a0"/>
    <w:link w:val="af1"/>
    <w:rsid w:val="00A56E19"/>
    <w:rPr>
      <w:rFonts w:ascii="Times New Roman" w:eastAsia="Times New Roman" w:hAnsi="Times New Roman" w:cs="Times New Roman"/>
      <w:sz w:val="24"/>
      <w:szCs w:val="24"/>
      <w:lang w:val="fr-FR" w:eastAsia="el-GR"/>
    </w:rPr>
  </w:style>
  <w:style w:type="character" w:customStyle="1" w:styleId="1Char">
    <w:name w:val="Επικεφαλίδα 1 Char"/>
    <w:basedOn w:val="a0"/>
    <w:link w:val="1"/>
    <w:uiPriority w:val="9"/>
    <w:rsid w:val="004C5E54"/>
    <w:rPr>
      <w:rFonts w:asciiTheme="majorHAnsi" w:eastAsiaTheme="majorEastAsia" w:hAnsiTheme="majorHAnsi" w:cstheme="majorBidi"/>
      <w:color w:val="2F5496" w:themeColor="accent1" w:themeShade="BF"/>
      <w:sz w:val="32"/>
      <w:szCs w:val="32"/>
    </w:rPr>
  </w:style>
  <w:style w:type="paragraph" w:customStyle="1" w:styleId="ynw-standfirst">
    <w:name w:val="ynw-standfirst"/>
    <w:basedOn w:val="a"/>
    <w:rsid w:val="004C5E54"/>
    <w:pPr>
      <w:spacing w:before="100" w:beforeAutospacing="1" w:after="100" w:afterAutospacing="1" w:line="240" w:lineRule="auto"/>
    </w:pPr>
    <w:rPr>
      <w:rFonts w:ascii="Times New Roman" w:eastAsia="Times New Roman" w:hAnsi="Times New Roman"/>
      <w:color w:val="4E4E4E"/>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url?sa=i&amp;rct=j&amp;q=&amp;esrc=s&amp;source=images&amp;cd=&amp;cad=rja&amp;uact=8&amp;ved=2ahUKEwjbiK2iw8LeAhXmmIsKHYcHDIgQjRx6BAgBEAU&amp;url=http%3A%2F%2Fwww.cartesfrance.fr%2Fcarte-france-region%2Fcarte-region-Bretagne.html&amp;psig=AOvVaw1-kt1z-F5EiFf1xRY6ZUsj&amp;ust=1541688476920486" TargetMode="External"/><Relationship Id="rId13" Type="http://schemas.openxmlformats.org/officeDocument/2006/relationships/hyperlink" Target="http://logatome.eu/publicat/Frankfort20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gatom.free.fr/eurosem2003.pdf" TargetMode="External"/><Relationship Id="rId17" Type="http://schemas.openxmlformats.org/officeDocument/2006/relationships/hyperlink" Target="http://www.saitapublications.gr/2015/04/ebook.159.html" TargetMode="External"/><Relationship Id="rId2" Type="http://schemas.openxmlformats.org/officeDocument/2006/relationships/numbering" Target="numbering.xml"/><Relationship Id="rId16" Type="http://schemas.openxmlformats.org/officeDocument/2006/relationships/hyperlink" Target="file:///C:\Users\user\Downloads\056-1_MOIRAND_Analyse_pr%C3%A9p%C3%A9dagogique_text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persee.fr/doc/lgge_0458-726x_1981_num_15_63_1875" TargetMode="External"/><Relationship Id="rId10" Type="http://schemas.openxmlformats.org/officeDocument/2006/relationships/hyperlink" Target="https://www.google.gr/url?sa=i&amp;rct=j&amp;q=&amp;esrc=s&amp;source=images&amp;cd=&amp;cad=rja&amp;uact=8&amp;ved=2ahUKEwi_voDqw8LeAhWSlYsKHcWmA6sQjRx6BAgBEAU&amp;url=https%3A%2F%2Fwww.viamichelin.fr%2Fweb%2FCartes-plans%2FCarte_plan-Bretagne-France&amp;psig=AOvVaw3D6T0f9ENu817M7ULShrgm&amp;ust=154168862741286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logatom.free.fr/eurosem2003.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4CC6B-6130-4806-88B5-7936131A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3204</Words>
  <Characters>17306</Characters>
  <Application>Microsoft Office Word</Application>
  <DocSecurity>0</DocSecurity>
  <Lines>144</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Argyro Moustaki</dc:creator>
  <cp:keywords/>
  <dc:description/>
  <cp:lastModifiedBy>Argyro Moustaki</cp:lastModifiedBy>
  <cp:revision>2</cp:revision>
  <dcterms:created xsi:type="dcterms:W3CDTF">2024-03-26T19:20:00Z</dcterms:created>
  <dcterms:modified xsi:type="dcterms:W3CDTF">2024-03-26T19:20:00Z</dcterms:modified>
</cp:coreProperties>
</file>