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05D6F" w14:textId="77777777" w:rsidR="00C0746C" w:rsidRDefault="00A0753D" w:rsidP="00DE4F64">
      <w:pPr>
        <w:pStyle w:val="4"/>
        <w:numPr>
          <w:ilvl w:val="0"/>
          <w:numId w:val="0"/>
        </w:numPr>
        <w:ind w:left="360"/>
      </w:pPr>
      <w:r>
        <w:t>641025 - ΟΙ ΙΔΙΩΤΙΣΜΟΙ ΣΤΗ ΔΙΔΑΣΚΑΛΙΑ ΤΗΣ ΓΑΛΛΙΚΗΣ ΩΣ ΞΕΝΗΣ ΓΛΩΣΣΑΣ ΚΑΙ ΣΤΗ ΜΕΤΑΦΡΑΣΗ</w:t>
      </w:r>
    </w:p>
    <w:p w14:paraId="227D54FA" w14:textId="77777777" w:rsidR="00C0746C" w:rsidRDefault="00A0753D" w:rsidP="00A0753D">
      <w:pPr>
        <w:widowControl w:val="0"/>
        <w:numPr>
          <w:ilvl w:val="0"/>
          <w:numId w:val="5"/>
        </w:numPr>
        <w:spacing w:before="120"/>
        <w:ind w:left="357" w:hanging="357"/>
      </w:pPr>
      <w:r>
        <w:rPr>
          <w:b/>
        </w:rPr>
        <w:t>ΓΕΝΙΚΑ</w:t>
      </w:r>
    </w:p>
    <w:tbl>
      <w:tblPr>
        <w:tblStyle w:val="af6"/>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1135"/>
        <w:gridCol w:w="1297"/>
        <w:gridCol w:w="1208"/>
        <w:gridCol w:w="351"/>
        <w:gridCol w:w="1240"/>
      </w:tblGrid>
      <w:tr w:rsidR="00C0746C" w14:paraId="122C8035" w14:textId="77777777">
        <w:tc>
          <w:tcPr>
            <w:tcW w:w="3205" w:type="dxa"/>
            <w:shd w:val="clear" w:color="auto" w:fill="DDD9C3"/>
          </w:tcPr>
          <w:p w14:paraId="3D31B2A4" w14:textId="77777777" w:rsidR="00C0746C" w:rsidRDefault="00A0753D">
            <w:pPr>
              <w:jc w:val="right"/>
            </w:pPr>
            <w:r>
              <w:rPr>
                <w:b/>
              </w:rPr>
              <w:t>ΣΧΟΛΗ</w:t>
            </w:r>
          </w:p>
        </w:tc>
        <w:tc>
          <w:tcPr>
            <w:tcW w:w="5231" w:type="dxa"/>
            <w:gridSpan w:val="5"/>
          </w:tcPr>
          <w:p w14:paraId="369F23C8" w14:textId="77777777" w:rsidR="00C0746C" w:rsidRDefault="00A0753D">
            <w:r>
              <w:t>Φιλοσοφική</w:t>
            </w:r>
          </w:p>
        </w:tc>
      </w:tr>
      <w:tr w:rsidR="00C0746C" w14:paraId="2B2D49F0" w14:textId="77777777">
        <w:tc>
          <w:tcPr>
            <w:tcW w:w="3205" w:type="dxa"/>
            <w:shd w:val="clear" w:color="auto" w:fill="DDD9C3"/>
          </w:tcPr>
          <w:p w14:paraId="503F2ED8" w14:textId="77777777" w:rsidR="00C0746C" w:rsidRDefault="00A0753D">
            <w:pPr>
              <w:jc w:val="right"/>
            </w:pPr>
            <w:r>
              <w:rPr>
                <w:b/>
              </w:rPr>
              <w:t>ΤΜΗΜΑ</w:t>
            </w:r>
          </w:p>
        </w:tc>
        <w:tc>
          <w:tcPr>
            <w:tcW w:w="5231" w:type="dxa"/>
            <w:gridSpan w:val="5"/>
          </w:tcPr>
          <w:p w14:paraId="22F4FA26" w14:textId="77777777" w:rsidR="00C0746C" w:rsidRDefault="00A0753D">
            <w:r>
              <w:t xml:space="preserve">Γαλλικής γλώσσας και φιλολογίας </w:t>
            </w:r>
          </w:p>
        </w:tc>
      </w:tr>
      <w:tr w:rsidR="00C0746C" w14:paraId="26D1927F" w14:textId="77777777">
        <w:tc>
          <w:tcPr>
            <w:tcW w:w="3205" w:type="dxa"/>
            <w:shd w:val="clear" w:color="auto" w:fill="DDD9C3"/>
          </w:tcPr>
          <w:p w14:paraId="037A56A1" w14:textId="77777777" w:rsidR="00C0746C" w:rsidRDefault="00A0753D">
            <w:pPr>
              <w:jc w:val="right"/>
            </w:pPr>
            <w:r>
              <w:rPr>
                <w:b/>
              </w:rPr>
              <w:t xml:space="preserve">ΕΠΙΠΕΔΟ ΣΠΟΥΔΩΝ </w:t>
            </w:r>
          </w:p>
        </w:tc>
        <w:tc>
          <w:tcPr>
            <w:tcW w:w="5231" w:type="dxa"/>
            <w:gridSpan w:val="5"/>
          </w:tcPr>
          <w:p w14:paraId="075A1B2F" w14:textId="77777777" w:rsidR="00C0746C" w:rsidRDefault="00A0753D">
            <w:r>
              <w:t xml:space="preserve">Προπτυχιακό </w:t>
            </w:r>
          </w:p>
        </w:tc>
      </w:tr>
      <w:tr w:rsidR="00C0746C" w14:paraId="5E82CC70" w14:textId="77777777">
        <w:tc>
          <w:tcPr>
            <w:tcW w:w="3205" w:type="dxa"/>
            <w:shd w:val="clear" w:color="auto" w:fill="DDD9C3"/>
          </w:tcPr>
          <w:p w14:paraId="50EDE35C" w14:textId="77777777" w:rsidR="00C0746C" w:rsidRDefault="00A0753D">
            <w:pPr>
              <w:jc w:val="right"/>
            </w:pPr>
            <w:r>
              <w:rPr>
                <w:b/>
              </w:rPr>
              <w:t>ΚΩΔΙΚΟΣ ΜΑΘΗΜΑΤΟΣ</w:t>
            </w:r>
          </w:p>
        </w:tc>
        <w:tc>
          <w:tcPr>
            <w:tcW w:w="1135" w:type="dxa"/>
            <w:shd w:val="clear" w:color="auto" w:fill="auto"/>
          </w:tcPr>
          <w:p w14:paraId="5138165D" w14:textId="77777777" w:rsidR="00C0746C" w:rsidRDefault="00A0753D">
            <w:r>
              <w:t>641025</w:t>
            </w:r>
          </w:p>
        </w:tc>
        <w:tc>
          <w:tcPr>
            <w:tcW w:w="2505" w:type="dxa"/>
            <w:gridSpan w:val="2"/>
            <w:shd w:val="clear" w:color="auto" w:fill="DDD9C3"/>
          </w:tcPr>
          <w:p w14:paraId="6FBED4BC" w14:textId="77777777" w:rsidR="00C0746C" w:rsidRDefault="00A0753D">
            <w:pPr>
              <w:jc w:val="right"/>
            </w:pPr>
            <w:r>
              <w:rPr>
                <w:b/>
              </w:rPr>
              <w:t>ΕΞΑΜΗΝΟ ΣΠΟΥΔΩΝ</w:t>
            </w:r>
          </w:p>
        </w:tc>
        <w:tc>
          <w:tcPr>
            <w:tcW w:w="1591" w:type="dxa"/>
            <w:gridSpan w:val="2"/>
          </w:tcPr>
          <w:p w14:paraId="06F4202B" w14:textId="77777777" w:rsidR="00C0746C" w:rsidRDefault="00A0753D">
            <w:r>
              <w:t xml:space="preserve">Γ’, Ε, Ζ’ εξάμηνο </w:t>
            </w:r>
          </w:p>
        </w:tc>
      </w:tr>
      <w:tr w:rsidR="00C0746C" w14:paraId="3B8850F6" w14:textId="77777777">
        <w:trPr>
          <w:trHeight w:val="360"/>
        </w:trPr>
        <w:tc>
          <w:tcPr>
            <w:tcW w:w="3205" w:type="dxa"/>
            <w:shd w:val="clear" w:color="auto" w:fill="DDD9C3"/>
            <w:vAlign w:val="center"/>
          </w:tcPr>
          <w:p w14:paraId="5AE9D514" w14:textId="77777777" w:rsidR="00C0746C" w:rsidRDefault="00A0753D">
            <w:pPr>
              <w:jc w:val="right"/>
            </w:pPr>
            <w:r>
              <w:rPr>
                <w:b/>
              </w:rPr>
              <w:t>ΤΙΤΛΟΣ ΜΑΘΗΜΑΤΟΣ</w:t>
            </w:r>
          </w:p>
        </w:tc>
        <w:tc>
          <w:tcPr>
            <w:tcW w:w="5231" w:type="dxa"/>
            <w:gridSpan w:val="5"/>
            <w:vAlign w:val="center"/>
          </w:tcPr>
          <w:p w14:paraId="57A04BC9" w14:textId="77777777" w:rsidR="00C0746C" w:rsidRDefault="00A0753D">
            <w:pPr>
              <w:spacing w:after="160"/>
            </w:pPr>
            <w:r>
              <w:t>Οι ιδιωτισμοί στη διδασκαλία της γαλλικής ως ξένης γλώσσας και στη μετάφραση</w:t>
            </w:r>
          </w:p>
        </w:tc>
      </w:tr>
      <w:tr w:rsidR="00C0746C" w14:paraId="3EFD41FF" w14:textId="77777777">
        <w:trPr>
          <w:trHeight w:val="180"/>
        </w:trPr>
        <w:tc>
          <w:tcPr>
            <w:tcW w:w="5637" w:type="dxa"/>
            <w:gridSpan w:val="3"/>
            <w:shd w:val="clear" w:color="auto" w:fill="DDD9C3"/>
            <w:vAlign w:val="center"/>
          </w:tcPr>
          <w:p w14:paraId="7796B944" w14:textId="77777777" w:rsidR="00C0746C" w:rsidRDefault="00A0753D">
            <w:pPr>
              <w:jc w:val="center"/>
            </w:pPr>
            <w:r>
              <w:rPr>
                <w:b/>
              </w:rPr>
              <w:t>ΑΥΤΟΤΕΛΕΙΣ ΔΙΔΑΚΤΙΚΕΣ ΔΡΑΣΤΗΡΙΟΤΗΤΕΣ</w:t>
            </w:r>
          </w:p>
        </w:tc>
        <w:tc>
          <w:tcPr>
            <w:tcW w:w="1559" w:type="dxa"/>
            <w:gridSpan w:val="2"/>
            <w:shd w:val="clear" w:color="auto" w:fill="DDD9C3"/>
            <w:vAlign w:val="center"/>
          </w:tcPr>
          <w:p w14:paraId="6C4E65FA" w14:textId="77777777" w:rsidR="00C0746C" w:rsidRDefault="00A0753D">
            <w:pPr>
              <w:jc w:val="center"/>
            </w:pPr>
            <w:r>
              <w:rPr>
                <w:b/>
              </w:rPr>
              <w:t>ΕΒΔΟΜΑΔΙΑΙΕΣ</w:t>
            </w:r>
            <w:r>
              <w:rPr>
                <w:b/>
              </w:rPr>
              <w:br/>
              <w:t>ΩΡΕΣ Δ</w:t>
            </w:r>
            <w:r>
              <w:rPr>
                <w:b/>
                <w:shd w:val="clear" w:color="auto" w:fill="DDD9C3"/>
              </w:rPr>
              <w:t>ΙΔ</w:t>
            </w:r>
            <w:r>
              <w:rPr>
                <w:b/>
              </w:rPr>
              <w:t>ΑΣΚΑΛΙΑΣ</w:t>
            </w:r>
          </w:p>
        </w:tc>
        <w:tc>
          <w:tcPr>
            <w:tcW w:w="1240" w:type="dxa"/>
            <w:shd w:val="clear" w:color="auto" w:fill="DDD9C3"/>
            <w:vAlign w:val="center"/>
          </w:tcPr>
          <w:p w14:paraId="16AB26D4" w14:textId="77777777" w:rsidR="00C0746C" w:rsidRDefault="00A0753D">
            <w:pPr>
              <w:jc w:val="center"/>
            </w:pPr>
            <w:r>
              <w:rPr>
                <w:b/>
              </w:rPr>
              <w:t>ΠΙΣΤΩΤΙΚΕΣ ΜΟΝΑΔΕΣ</w:t>
            </w:r>
          </w:p>
        </w:tc>
      </w:tr>
      <w:tr w:rsidR="00C0746C" w14:paraId="4585136D" w14:textId="77777777">
        <w:trPr>
          <w:trHeight w:val="180"/>
        </w:trPr>
        <w:tc>
          <w:tcPr>
            <w:tcW w:w="5637" w:type="dxa"/>
            <w:gridSpan w:val="3"/>
          </w:tcPr>
          <w:p w14:paraId="14D9A935" w14:textId="77777777" w:rsidR="00C0746C" w:rsidRDefault="00C0746C">
            <w:pPr>
              <w:jc w:val="center"/>
            </w:pPr>
          </w:p>
        </w:tc>
        <w:tc>
          <w:tcPr>
            <w:tcW w:w="1559" w:type="dxa"/>
            <w:gridSpan w:val="2"/>
          </w:tcPr>
          <w:p w14:paraId="7D3D1A5C" w14:textId="77777777" w:rsidR="00C0746C" w:rsidRDefault="00A0753D">
            <w:pPr>
              <w:jc w:val="center"/>
            </w:pPr>
            <w:r>
              <w:t>3</w:t>
            </w:r>
          </w:p>
        </w:tc>
        <w:tc>
          <w:tcPr>
            <w:tcW w:w="1240" w:type="dxa"/>
          </w:tcPr>
          <w:p w14:paraId="2C293FE6" w14:textId="77777777" w:rsidR="00C0746C" w:rsidRDefault="00A0753D">
            <w:pPr>
              <w:jc w:val="center"/>
            </w:pPr>
            <w:r>
              <w:t>4</w:t>
            </w:r>
          </w:p>
        </w:tc>
      </w:tr>
      <w:tr w:rsidR="00C0746C" w14:paraId="02CB505C" w14:textId="77777777">
        <w:trPr>
          <w:trHeight w:val="580"/>
        </w:trPr>
        <w:tc>
          <w:tcPr>
            <w:tcW w:w="3205" w:type="dxa"/>
            <w:shd w:val="clear" w:color="auto" w:fill="DDD9C3"/>
          </w:tcPr>
          <w:p w14:paraId="1D471145" w14:textId="77777777" w:rsidR="00C0746C" w:rsidRDefault="00A0753D">
            <w:pPr>
              <w:jc w:val="right"/>
            </w:pPr>
            <w:r>
              <w:rPr>
                <w:b/>
              </w:rPr>
              <w:t>ΤΥΠΟΣ ΜΑΘΗΜΑΤΟΣ</w:t>
            </w:r>
          </w:p>
        </w:tc>
        <w:tc>
          <w:tcPr>
            <w:tcW w:w="5231" w:type="dxa"/>
            <w:gridSpan w:val="5"/>
          </w:tcPr>
          <w:p w14:paraId="4A6E4148" w14:textId="77777777" w:rsidR="00C0746C" w:rsidRDefault="00A0753D">
            <w:pPr>
              <w:spacing w:after="120"/>
            </w:pPr>
            <w:r>
              <w:t>Ειδικού υποβάθρου (ΜΕΕ)</w:t>
            </w:r>
          </w:p>
        </w:tc>
      </w:tr>
      <w:tr w:rsidR="00C0746C" w14:paraId="0909E6D3" w14:textId="77777777">
        <w:tc>
          <w:tcPr>
            <w:tcW w:w="3205" w:type="dxa"/>
            <w:shd w:val="clear" w:color="auto" w:fill="DDD9C3"/>
          </w:tcPr>
          <w:p w14:paraId="4CD68DCC" w14:textId="77777777" w:rsidR="00C0746C" w:rsidRDefault="00A0753D">
            <w:pPr>
              <w:jc w:val="right"/>
            </w:pPr>
            <w:r>
              <w:rPr>
                <w:b/>
              </w:rPr>
              <w:t>ΠΡΟΑΠΑΙΤΟΥΜΕΝΑ ΜΑΘΗΜΑΤΑ:</w:t>
            </w:r>
          </w:p>
          <w:p w14:paraId="5E0AA3AD" w14:textId="77777777" w:rsidR="00C0746C" w:rsidRDefault="00C0746C">
            <w:pPr>
              <w:jc w:val="right"/>
            </w:pPr>
          </w:p>
        </w:tc>
        <w:tc>
          <w:tcPr>
            <w:tcW w:w="5231" w:type="dxa"/>
            <w:gridSpan w:val="5"/>
          </w:tcPr>
          <w:p w14:paraId="59360926" w14:textId="77777777" w:rsidR="00C0746C" w:rsidRDefault="00A0753D">
            <w:r>
              <w:t>-</w:t>
            </w:r>
          </w:p>
        </w:tc>
      </w:tr>
      <w:tr w:rsidR="00C0746C" w14:paraId="329AF2D8" w14:textId="77777777">
        <w:tc>
          <w:tcPr>
            <w:tcW w:w="3205" w:type="dxa"/>
            <w:shd w:val="clear" w:color="auto" w:fill="DDD9C3"/>
          </w:tcPr>
          <w:p w14:paraId="5BE8F555" w14:textId="77777777" w:rsidR="00C0746C" w:rsidRDefault="00A0753D">
            <w:pPr>
              <w:jc w:val="right"/>
            </w:pPr>
            <w:r>
              <w:rPr>
                <w:b/>
              </w:rPr>
              <w:t>ΓΛΩΣΣΑ ΔΙΔΑΣΚΑΛΙΑΣ και ΕΞΕΤΑΣΕΩΝ:</w:t>
            </w:r>
          </w:p>
        </w:tc>
        <w:tc>
          <w:tcPr>
            <w:tcW w:w="5231" w:type="dxa"/>
            <w:gridSpan w:val="5"/>
          </w:tcPr>
          <w:p w14:paraId="13189F10" w14:textId="77777777" w:rsidR="00C0746C" w:rsidRDefault="00A0753D">
            <w:r>
              <w:t>Γαλλική</w:t>
            </w:r>
          </w:p>
        </w:tc>
      </w:tr>
      <w:tr w:rsidR="00C0746C" w14:paraId="3905A63B" w14:textId="77777777">
        <w:tc>
          <w:tcPr>
            <w:tcW w:w="3205" w:type="dxa"/>
            <w:shd w:val="clear" w:color="auto" w:fill="DDD9C3"/>
          </w:tcPr>
          <w:p w14:paraId="7D630DA0" w14:textId="77777777" w:rsidR="00C0746C" w:rsidRDefault="00A0753D">
            <w:pPr>
              <w:jc w:val="right"/>
            </w:pPr>
            <w:r>
              <w:rPr>
                <w:b/>
              </w:rPr>
              <w:t xml:space="preserve">ΤΟ ΜΑΘΗΜΑ ΠΡΟΣΦΕΡΕΤΑΙ ΣΕ ΦΟΙΤΗΤΕΣ ERASMUS </w:t>
            </w:r>
          </w:p>
        </w:tc>
        <w:tc>
          <w:tcPr>
            <w:tcW w:w="5231" w:type="dxa"/>
            <w:gridSpan w:val="5"/>
          </w:tcPr>
          <w:p w14:paraId="5C0EA610" w14:textId="77777777" w:rsidR="00C0746C" w:rsidRDefault="00A0753D">
            <w:r>
              <w:t xml:space="preserve">Ναι </w:t>
            </w:r>
          </w:p>
        </w:tc>
      </w:tr>
      <w:tr w:rsidR="00C0746C" w14:paraId="185F3A5F" w14:textId="77777777">
        <w:tc>
          <w:tcPr>
            <w:tcW w:w="3205" w:type="dxa"/>
            <w:shd w:val="clear" w:color="auto" w:fill="DDD9C3"/>
          </w:tcPr>
          <w:p w14:paraId="28C6E6EC" w14:textId="77777777" w:rsidR="00C0746C" w:rsidRDefault="00A0753D">
            <w:pPr>
              <w:jc w:val="right"/>
            </w:pPr>
            <w:r>
              <w:rPr>
                <w:b/>
              </w:rPr>
              <w:t>ΗΛΕΚΤΡΟΝΙΚΗ ΣΕΛΙΔΑ ΜΑΘΗΜΑΤΟΣ (URL)</w:t>
            </w:r>
          </w:p>
        </w:tc>
        <w:tc>
          <w:tcPr>
            <w:tcW w:w="5231" w:type="dxa"/>
            <w:gridSpan w:val="5"/>
          </w:tcPr>
          <w:p w14:paraId="7195BC21" w14:textId="77777777" w:rsidR="00C0746C" w:rsidRDefault="00A0753D">
            <w:r>
              <w:t>https://eclass.uoa.gr/courses/FRL249/</w:t>
            </w:r>
          </w:p>
        </w:tc>
      </w:tr>
    </w:tbl>
    <w:p w14:paraId="184F1612" w14:textId="77777777" w:rsidR="00C0746C" w:rsidRDefault="00A0753D" w:rsidP="00A0753D">
      <w:pPr>
        <w:widowControl w:val="0"/>
        <w:numPr>
          <w:ilvl w:val="0"/>
          <w:numId w:val="5"/>
        </w:numPr>
        <w:spacing w:before="240"/>
        <w:ind w:left="357" w:hanging="357"/>
      </w:pPr>
      <w:r>
        <w:rPr>
          <w:b/>
        </w:rPr>
        <w:t>ΜΑΘΗΣΙΑΚΑ ΑΠΟΤΕΛΕΣΜΑΤΑ</w:t>
      </w:r>
    </w:p>
    <w:tbl>
      <w:tblPr>
        <w:tblStyle w:val="af7"/>
        <w:tblW w:w="842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8178"/>
      </w:tblGrid>
      <w:tr w:rsidR="00C0746C" w14:paraId="7CB0E3E1" w14:textId="77777777">
        <w:tc>
          <w:tcPr>
            <w:tcW w:w="7" w:type="dxa"/>
          </w:tcPr>
          <w:p w14:paraId="2D0E75ED" w14:textId="77777777" w:rsidR="00C0746C" w:rsidRDefault="00C0746C">
            <w:pPr>
              <w:widowControl w:val="0"/>
              <w:pBdr>
                <w:top w:val="nil"/>
                <w:left w:val="nil"/>
                <w:bottom w:val="nil"/>
                <w:right w:val="nil"/>
                <w:between w:val="nil"/>
              </w:pBdr>
              <w:spacing w:before="0" w:after="0"/>
            </w:pPr>
          </w:p>
        </w:tc>
        <w:tc>
          <w:tcPr>
            <w:tcW w:w="8466" w:type="dxa"/>
            <w:tcBorders>
              <w:bottom w:val="nil"/>
            </w:tcBorders>
            <w:shd w:val="clear" w:color="auto" w:fill="DDD9C3"/>
          </w:tcPr>
          <w:p w14:paraId="1ECEC038" w14:textId="77777777" w:rsidR="00C0746C" w:rsidRDefault="00A0753D">
            <w:r>
              <w:rPr>
                <w:b/>
              </w:rPr>
              <w:t>Μαθησιακά Αποτελέσματα</w:t>
            </w:r>
          </w:p>
        </w:tc>
      </w:tr>
      <w:tr w:rsidR="00C0746C" w14:paraId="2F4DB329" w14:textId="77777777">
        <w:tc>
          <w:tcPr>
            <w:tcW w:w="7" w:type="dxa"/>
          </w:tcPr>
          <w:p w14:paraId="29233024" w14:textId="77777777" w:rsidR="00C0746C" w:rsidRDefault="00C0746C">
            <w:pPr>
              <w:widowControl w:val="0"/>
              <w:pBdr>
                <w:top w:val="nil"/>
                <w:left w:val="nil"/>
                <w:bottom w:val="nil"/>
                <w:right w:val="nil"/>
                <w:between w:val="nil"/>
              </w:pBdr>
              <w:spacing w:before="0" w:after="0"/>
            </w:pPr>
          </w:p>
        </w:tc>
        <w:tc>
          <w:tcPr>
            <w:tcW w:w="8466" w:type="dxa"/>
          </w:tcPr>
          <w:p w14:paraId="45FAA33A" w14:textId="77777777" w:rsidR="00C0746C" w:rsidRDefault="00A0753D">
            <w:pPr>
              <w:shd w:val="clear" w:color="auto" w:fill="FFFFFF"/>
              <w:spacing w:after="280"/>
            </w:pPr>
            <w:r>
              <w:rPr>
                <w:b/>
              </w:rPr>
              <w:t>Στόχοι:</w:t>
            </w:r>
            <w:r>
              <w:t xml:space="preserve"> Το μάθημα έχει ως στόχο να εξοικειώσει τους φοιτητές/τις φοιτήτριες με το φαινόμενο της παγίωσης στη γλώσσα. Πρόκειται συγκεκριμένα για μια πρώτη προσέγγιση με παγιωμένες εκφράσεις της γαλλικής. Η προσέγγιση γίνεται με βάση </w:t>
            </w:r>
            <w:proofErr w:type="spellStart"/>
            <w:r>
              <w:t>σημασιο</w:t>
            </w:r>
            <w:proofErr w:type="spellEnd"/>
            <w:r>
              <w:t xml:space="preserve">-συντακτικά κριτήρια. </w:t>
            </w:r>
          </w:p>
          <w:p w14:paraId="3B54D338" w14:textId="77777777" w:rsidR="00C0746C" w:rsidRDefault="00A0753D">
            <w:pPr>
              <w:widowControl w:val="0"/>
            </w:pPr>
            <w:r>
              <w:rPr>
                <w:b/>
              </w:rPr>
              <w:t>Μ</w:t>
            </w:r>
            <w:r>
              <w:rPr>
                <w:b/>
              </w:rPr>
              <w:t>αθησιακά αποτελέσματα:</w:t>
            </w:r>
            <w:r>
              <w:t xml:space="preserve"> Με την επιτυχή ολοκλήρωση του μαθήματος οι φοιτητές αναμένεται να είναι σε θέση να γνωρίζουν βασικές έννοιες και τεχνικές για την προσέγγιση του </w:t>
            </w:r>
            <w:r>
              <w:lastRenderedPageBreak/>
              <w:t>γραπτού λόγου. Συγκεκριμένα να:</w:t>
            </w:r>
          </w:p>
          <w:p w14:paraId="4037DB71" w14:textId="77777777" w:rsidR="00C0746C" w:rsidRDefault="00A0753D" w:rsidP="00A0753D">
            <w:pPr>
              <w:numPr>
                <w:ilvl w:val="0"/>
                <w:numId w:val="2"/>
              </w:numPr>
              <w:shd w:val="clear" w:color="auto" w:fill="FFFFFF"/>
              <w:spacing w:before="280" w:after="0" w:line="240" w:lineRule="auto"/>
            </w:pPr>
            <w:r>
              <w:t xml:space="preserve"> αναγνωρίζουν την παγίωση σε επίπεδο πρότασης και φράσης</w:t>
            </w:r>
            <w:r>
              <w:t>.</w:t>
            </w:r>
          </w:p>
          <w:p w14:paraId="39EA5E8F" w14:textId="77777777" w:rsidR="00C0746C" w:rsidRDefault="00A0753D" w:rsidP="00A0753D">
            <w:pPr>
              <w:numPr>
                <w:ilvl w:val="0"/>
                <w:numId w:val="2"/>
              </w:numPr>
              <w:shd w:val="clear" w:color="auto" w:fill="FFFFFF"/>
              <w:spacing w:before="0" w:after="0" w:line="240" w:lineRule="auto"/>
            </w:pPr>
            <w:r>
              <w:t xml:space="preserve">βρίσκουν την ισοδύναμη έκφραση στη μητρική τους γλώσσα με βάση πληροφορίες που δίνονται γι’ αυτήν </w:t>
            </w:r>
          </w:p>
          <w:p w14:paraId="6F3A6BFD" w14:textId="77777777" w:rsidR="00C0746C" w:rsidRDefault="00A0753D" w:rsidP="00A0753D">
            <w:pPr>
              <w:numPr>
                <w:ilvl w:val="0"/>
                <w:numId w:val="2"/>
              </w:numPr>
              <w:shd w:val="clear" w:color="auto" w:fill="FFFFFF"/>
              <w:spacing w:before="0" w:after="280" w:line="240" w:lineRule="auto"/>
            </w:pPr>
            <w:r>
              <w:t xml:space="preserve">διδάξουν την παγίωση στην σχολική τάξη με βάση τεχνικές που προσαρμόζονται στο μαθητικό τους κοινό. </w:t>
            </w:r>
          </w:p>
        </w:tc>
      </w:tr>
      <w:tr w:rsidR="00C0746C" w14:paraId="4E736B6B" w14:textId="77777777">
        <w:tc>
          <w:tcPr>
            <w:tcW w:w="8472" w:type="dxa"/>
            <w:gridSpan w:val="2"/>
            <w:tcBorders>
              <w:bottom w:val="nil"/>
            </w:tcBorders>
            <w:shd w:val="clear" w:color="auto" w:fill="DDD9C3"/>
          </w:tcPr>
          <w:p w14:paraId="52DEF540" w14:textId="77777777" w:rsidR="00C0746C" w:rsidRDefault="00A0753D">
            <w:pPr>
              <w:rPr>
                <w:b/>
              </w:rPr>
            </w:pPr>
            <w:r>
              <w:rPr>
                <w:b/>
              </w:rPr>
              <w:t>Γενικές Ικανότητες</w:t>
            </w:r>
          </w:p>
        </w:tc>
      </w:tr>
      <w:tr w:rsidR="00C0746C" w14:paraId="28107B78" w14:textId="77777777">
        <w:tc>
          <w:tcPr>
            <w:tcW w:w="7" w:type="dxa"/>
          </w:tcPr>
          <w:p w14:paraId="3CECD98A" w14:textId="77777777" w:rsidR="00C0746C" w:rsidRDefault="00C0746C">
            <w:pPr>
              <w:widowControl w:val="0"/>
              <w:pBdr>
                <w:top w:val="nil"/>
                <w:left w:val="nil"/>
                <w:bottom w:val="nil"/>
                <w:right w:val="nil"/>
                <w:between w:val="nil"/>
              </w:pBdr>
              <w:spacing w:before="0" w:after="0"/>
              <w:rPr>
                <w:b/>
              </w:rPr>
            </w:pPr>
          </w:p>
        </w:tc>
        <w:tc>
          <w:tcPr>
            <w:tcW w:w="8466" w:type="dxa"/>
          </w:tcPr>
          <w:p w14:paraId="65624BA9" w14:textId="77777777" w:rsidR="00C0746C" w:rsidRDefault="00A0753D" w:rsidP="00A0753D">
            <w:pPr>
              <w:numPr>
                <w:ilvl w:val="0"/>
                <w:numId w:val="3"/>
              </w:numPr>
              <w:shd w:val="clear" w:color="auto" w:fill="FFFFFF"/>
              <w:spacing w:before="0" w:after="0" w:line="240" w:lineRule="auto"/>
              <w:ind w:left="1434" w:hanging="357"/>
            </w:pPr>
            <w:r>
              <w:t xml:space="preserve">Εμβάθυνση στη γαλλική γλώσσα </w:t>
            </w:r>
          </w:p>
          <w:p w14:paraId="06FD8C02" w14:textId="77777777" w:rsidR="00C0746C" w:rsidRDefault="00A0753D" w:rsidP="00A0753D">
            <w:pPr>
              <w:numPr>
                <w:ilvl w:val="0"/>
                <w:numId w:val="3"/>
              </w:numPr>
              <w:shd w:val="clear" w:color="auto" w:fill="FFFFFF"/>
              <w:spacing w:before="0" w:after="0" w:line="240" w:lineRule="auto"/>
              <w:ind w:left="1434" w:hanging="357"/>
            </w:pPr>
            <w:r>
              <w:t>Αντιπαραβολική μελέτη γαλλικής-ελληνικής</w:t>
            </w:r>
          </w:p>
          <w:p w14:paraId="47F0D4A2" w14:textId="77777777" w:rsidR="00C0746C" w:rsidRDefault="00A0753D" w:rsidP="00A0753D">
            <w:pPr>
              <w:numPr>
                <w:ilvl w:val="0"/>
                <w:numId w:val="3"/>
              </w:numPr>
              <w:shd w:val="clear" w:color="auto" w:fill="FFFFFF"/>
              <w:spacing w:before="0" w:after="0" w:line="240" w:lineRule="auto"/>
              <w:ind w:left="1434" w:hanging="357"/>
            </w:pPr>
            <w:r>
              <w:t>Χρήση λεξικών για την εντόπιση πληροφοριών σχετικών με παγιωμένες εκφράσεις</w:t>
            </w:r>
          </w:p>
          <w:p w14:paraId="7D1A359F" w14:textId="77777777" w:rsidR="00C0746C" w:rsidRDefault="00A0753D" w:rsidP="00A0753D">
            <w:pPr>
              <w:numPr>
                <w:ilvl w:val="0"/>
                <w:numId w:val="3"/>
              </w:numPr>
              <w:shd w:val="clear" w:color="auto" w:fill="FFFFFF"/>
              <w:spacing w:before="0" w:after="0" w:line="240" w:lineRule="auto"/>
              <w:ind w:left="1434" w:hanging="357"/>
            </w:pPr>
            <w:r>
              <w:t xml:space="preserve">Χρήση πηγών στο ίντερνετ για τον εντοπισμό </w:t>
            </w:r>
            <w:proofErr w:type="spellStart"/>
            <w:r>
              <w:t>σάιτ</w:t>
            </w:r>
            <w:proofErr w:type="spellEnd"/>
            <w:r>
              <w:t xml:space="preserve"> όπου διδάσκεται η παγίωση</w:t>
            </w:r>
          </w:p>
          <w:p w14:paraId="71880EBE" w14:textId="77777777" w:rsidR="00C0746C" w:rsidRDefault="00A0753D" w:rsidP="00A0753D">
            <w:pPr>
              <w:numPr>
                <w:ilvl w:val="0"/>
                <w:numId w:val="3"/>
              </w:numPr>
              <w:shd w:val="clear" w:color="auto" w:fill="FFFFFF"/>
              <w:spacing w:before="0" w:after="0" w:line="240" w:lineRule="auto"/>
              <w:ind w:left="1434" w:hanging="357"/>
            </w:pPr>
            <w:r>
              <w:t xml:space="preserve">Κριτική θεώρηση των παραπάνω πηγών </w:t>
            </w:r>
          </w:p>
          <w:p w14:paraId="0BAA8424" w14:textId="77777777" w:rsidR="00C0746C" w:rsidRDefault="00A0753D" w:rsidP="00A0753D">
            <w:pPr>
              <w:numPr>
                <w:ilvl w:val="0"/>
                <w:numId w:val="3"/>
              </w:numPr>
              <w:shd w:val="clear" w:color="auto" w:fill="FFFFFF"/>
              <w:spacing w:before="0" w:after="0" w:line="240" w:lineRule="auto"/>
              <w:ind w:left="1434" w:hanging="357"/>
            </w:pPr>
            <w:r>
              <w:t>Δημιουργία διαίσθησης στην ξένη γλώσσα</w:t>
            </w:r>
          </w:p>
          <w:p w14:paraId="279C08F6" w14:textId="77777777" w:rsidR="00C0746C" w:rsidRDefault="00A0753D" w:rsidP="00A0753D">
            <w:pPr>
              <w:numPr>
                <w:ilvl w:val="0"/>
                <w:numId w:val="3"/>
              </w:numPr>
              <w:shd w:val="clear" w:color="auto" w:fill="FFFFFF"/>
              <w:spacing w:before="0" w:after="0" w:line="240" w:lineRule="auto"/>
              <w:ind w:left="1434" w:hanging="357"/>
            </w:pPr>
            <w:r>
              <w:t>Σύνταξη ατομικών ή ομαδικών εργ</w:t>
            </w:r>
            <w:r>
              <w:t>ασιών.</w:t>
            </w:r>
          </w:p>
        </w:tc>
      </w:tr>
    </w:tbl>
    <w:p w14:paraId="1B5D639E" w14:textId="77777777" w:rsidR="00C0746C" w:rsidRDefault="00A0753D" w:rsidP="00A0753D">
      <w:pPr>
        <w:widowControl w:val="0"/>
        <w:numPr>
          <w:ilvl w:val="0"/>
          <w:numId w:val="5"/>
        </w:numPr>
        <w:spacing w:before="240"/>
        <w:ind w:left="357" w:hanging="357"/>
      </w:pPr>
      <w:r>
        <w:rPr>
          <w:b/>
        </w:rPr>
        <w:t>ΠΕΡΙΕΧΟΜΕΝΟ ΜΑΘΗΜΑΤΟΣ</w:t>
      </w:r>
    </w:p>
    <w:tbl>
      <w:tblPr>
        <w:tblStyle w:val="af8"/>
        <w:tblW w:w="84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C0746C" w14:paraId="046A0A15" w14:textId="77777777">
        <w:trPr>
          <w:trHeight w:val="1820"/>
        </w:trPr>
        <w:tc>
          <w:tcPr>
            <w:tcW w:w="8472" w:type="dxa"/>
          </w:tcPr>
          <w:p w14:paraId="68C360A3" w14:textId="77777777" w:rsidR="00C0746C" w:rsidRDefault="00A0753D">
            <w:pPr>
              <w:spacing w:after="160"/>
              <w:ind w:left="720"/>
            </w:pPr>
            <w:r>
              <w:rPr>
                <w:b/>
              </w:rPr>
              <w:t xml:space="preserve">Διάρθρωση του μαθήματος </w:t>
            </w:r>
          </w:p>
          <w:p w14:paraId="2A5F4EEB" w14:textId="77777777" w:rsidR="00C0746C" w:rsidRDefault="00A0753D">
            <w:pPr>
              <w:shd w:val="clear" w:color="auto" w:fill="FFFFFF"/>
              <w:ind w:left="720"/>
              <w:rPr>
                <w:b/>
              </w:rPr>
            </w:pPr>
            <w:r>
              <w:rPr>
                <w:b/>
              </w:rPr>
              <w:t>1</w:t>
            </w:r>
            <w:r>
              <w:rPr>
                <w:b/>
                <w:vertAlign w:val="superscript"/>
              </w:rPr>
              <w:t>η</w:t>
            </w:r>
            <w:r>
              <w:rPr>
                <w:b/>
              </w:rPr>
              <w:t xml:space="preserve"> εβδομάδα:</w:t>
            </w:r>
          </w:p>
          <w:p w14:paraId="256350F5" w14:textId="77777777" w:rsidR="00C0746C" w:rsidRDefault="00A0753D">
            <w:pPr>
              <w:shd w:val="clear" w:color="auto" w:fill="FFFFFF"/>
              <w:ind w:left="720"/>
              <w:jc w:val="both"/>
            </w:pPr>
            <w:hyperlink r:id="rId8">
              <w:proofErr w:type="spellStart"/>
              <w:r>
                <w:t>Oρολογία</w:t>
              </w:r>
              <w:proofErr w:type="spellEnd"/>
              <w:r>
                <w:t xml:space="preserve"> – Τύποι παγίωσης – προσέγγιση του φαινομένου της παγίωσης</w:t>
              </w:r>
            </w:hyperlink>
          </w:p>
          <w:p w14:paraId="6E259AB2" w14:textId="77777777" w:rsidR="00C0746C" w:rsidRDefault="00A0753D">
            <w:pPr>
              <w:shd w:val="clear" w:color="auto" w:fill="FFFFFF"/>
              <w:spacing w:after="150"/>
              <w:ind w:left="720"/>
              <w:jc w:val="both"/>
            </w:pPr>
            <w:r>
              <w:t xml:space="preserve">Δίνουμε παραδείγματα παγιωμένων εκφράσεων και ορίζουμε την παγίωση με βάση </w:t>
            </w:r>
            <w:proofErr w:type="spellStart"/>
            <w:r>
              <w:t>σημασιο</w:t>
            </w:r>
            <w:proofErr w:type="spellEnd"/>
            <w:r>
              <w:t>-συντακτικά κριτήρια. Διαχωρίζουμε μεταξύ παγίωσης σε επίπεδο πρότασης (παροιμίες και σύνθετα ρήματα) και π</w:t>
            </w:r>
            <w:r>
              <w:t>αγίωσης σε επίπεδο φράσης (σύνθετα ουσιαστικά, επίθετα, επιρρήματα, σύνθετες προθέσεις). Συνοψίζουμε διαπιστώνοντας ότι σε όλα τα μέρη του λόγου υπάρχει παγίωση.</w:t>
            </w:r>
          </w:p>
          <w:p w14:paraId="33AC9ABF" w14:textId="77777777" w:rsidR="00C0746C" w:rsidRDefault="00A0753D">
            <w:pPr>
              <w:shd w:val="clear" w:color="auto" w:fill="FFFFFF"/>
              <w:ind w:left="720"/>
              <w:rPr>
                <w:b/>
              </w:rPr>
            </w:pPr>
            <w:r>
              <w:rPr>
                <w:b/>
              </w:rPr>
              <w:t>2</w:t>
            </w:r>
            <w:r>
              <w:rPr>
                <w:b/>
                <w:vertAlign w:val="superscript"/>
              </w:rPr>
              <w:t>η</w:t>
            </w:r>
            <w:r>
              <w:rPr>
                <w:b/>
              </w:rPr>
              <w:t xml:space="preserve"> εβδομάδα:</w:t>
            </w:r>
          </w:p>
          <w:p w14:paraId="7FB9636E" w14:textId="77777777" w:rsidR="00C0746C" w:rsidRDefault="00A0753D">
            <w:pPr>
              <w:shd w:val="clear" w:color="auto" w:fill="FFFFFF"/>
              <w:ind w:left="720"/>
              <w:jc w:val="both"/>
            </w:pPr>
            <w:hyperlink r:id="rId9">
              <w:r>
                <w:t>Μ</w:t>
              </w:r>
              <w:r>
                <w:t>ετάφραση των παγιωμένων εκφράσεων – μελέτη παραμέτρων – στρατηγικές μετάφρασης</w:t>
              </w:r>
            </w:hyperlink>
            <w:r>
              <w:t>.</w:t>
            </w:r>
          </w:p>
          <w:p w14:paraId="06286F32" w14:textId="77777777" w:rsidR="00C0746C" w:rsidRDefault="00A0753D">
            <w:pPr>
              <w:shd w:val="clear" w:color="auto" w:fill="FFFFFF"/>
              <w:spacing w:after="150"/>
              <w:ind w:left="720"/>
              <w:jc w:val="both"/>
            </w:pPr>
            <w:r>
              <w:t xml:space="preserve">Μελέτη παραμέτρων όπως το συγκείμενο, το ερμήνευμα, τα επίπεδα λόγου, η </w:t>
            </w:r>
            <w:proofErr w:type="spellStart"/>
            <w:r>
              <w:t>συνυποδήλωση</w:t>
            </w:r>
            <w:proofErr w:type="spellEnd"/>
            <w:r>
              <w:t xml:space="preserve"> (θετική ή αρνητική), το επιχείρημα ή το συναίσθημα που ‘μεταφέρει’ μια έκφραση, η συχνότητα</w:t>
            </w:r>
            <w:r>
              <w:t xml:space="preserve"> εμφάνισής της στην γλώσσα-πηγή αλλά και στη γλώσσα-στόχο, η έκφραση της επίτασης (υπερβολής), η εικόνα/μεταφορά, τα τυχόν πολιτισμικά στοιχεία μιας παγιωμένης έκφρασης, με στόχο την κατανόηση αλλά και απόδοσή της σε οποιαδήποτε γλώσσα (εδώ, ενδεικτικά, στ</w:t>
            </w:r>
            <w:r>
              <w:t>α ελληνικά).</w:t>
            </w:r>
          </w:p>
          <w:p w14:paraId="583E8AEF" w14:textId="77777777" w:rsidR="00C0746C" w:rsidRDefault="00A0753D">
            <w:pPr>
              <w:shd w:val="clear" w:color="auto" w:fill="FFFFFF"/>
              <w:ind w:left="720"/>
              <w:jc w:val="both"/>
            </w:pPr>
            <w:r>
              <w:t xml:space="preserve">Γίνεται αναφορά σε έννοιες όπως η ισοδυναμία και η διαίσθηση σε μητρική αλλά και στην ξένη γλώσσα. Εντοπίζονται τρείς τύποι ισοδυναμίας (ολική, μερική, μηδενική). </w:t>
            </w:r>
          </w:p>
          <w:p w14:paraId="7264CE62" w14:textId="77777777" w:rsidR="00C0746C" w:rsidRDefault="00A0753D">
            <w:pPr>
              <w:shd w:val="clear" w:color="auto" w:fill="FFFFFF"/>
              <w:ind w:left="720"/>
            </w:pPr>
            <w:r>
              <w:rPr>
                <w:b/>
              </w:rPr>
              <w:t>3</w:t>
            </w:r>
            <w:r>
              <w:rPr>
                <w:b/>
                <w:vertAlign w:val="superscript"/>
              </w:rPr>
              <w:t>η</w:t>
            </w:r>
            <w:r>
              <w:rPr>
                <w:b/>
              </w:rPr>
              <w:t xml:space="preserve"> εβδομάδα:</w:t>
            </w:r>
          </w:p>
          <w:p w14:paraId="204E8475" w14:textId="77777777" w:rsidR="00C0746C" w:rsidRDefault="00A0753D">
            <w:pPr>
              <w:shd w:val="clear" w:color="auto" w:fill="FFFFFF"/>
              <w:ind w:left="720"/>
            </w:pPr>
            <w:hyperlink r:id="rId10">
              <w:r>
                <w:t>Η διδακτική των παγιωμένων εκφράσεων – έρευνα – προτεινόμενες ασκήσεις</w:t>
              </w:r>
            </w:hyperlink>
          </w:p>
          <w:p w14:paraId="7F3C43E8" w14:textId="77777777" w:rsidR="00C0746C" w:rsidRDefault="00A0753D">
            <w:pPr>
              <w:shd w:val="clear" w:color="auto" w:fill="FFFFFF"/>
              <w:ind w:left="720"/>
              <w:jc w:val="both"/>
            </w:pPr>
            <w:r>
              <w:t xml:space="preserve">Μελέτη ασκήσεων για τη διδασκαλία παγιωμένων εκφράσεων όπως συντάχθηκαν σε έρευνα που πραγματοποιήθηκε στο πλαίσιο μεταπτυχιακής εργασίας. Καταγράφονται οι </w:t>
            </w:r>
            <w:r>
              <w:lastRenderedPageBreak/>
              <w:t>παρατηρήσεις τω</w:t>
            </w:r>
            <w:r>
              <w:t xml:space="preserve">ν φοιτητών και βελτιώσεις που προτείνονται. Εξετάζονται άλλοι τρόποι διδασκαλίας των παγιωμένων εκφράσεων. </w:t>
            </w:r>
          </w:p>
          <w:p w14:paraId="46061F74" w14:textId="77777777" w:rsidR="00C0746C" w:rsidRDefault="00A0753D">
            <w:pPr>
              <w:shd w:val="clear" w:color="auto" w:fill="FFFFFF"/>
              <w:ind w:left="720"/>
            </w:pPr>
            <w:r>
              <w:rPr>
                <w:b/>
              </w:rPr>
              <w:t>4</w:t>
            </w:r>
            <w:r>
              <w:rPr>
                <w:b/>
                <w:vertAlign w:val="superscript"/>
              </w:rPr>
              <w:t>η</w:t>
            </w:r>
            <w:r>
              <w:rPr>
                <w:b/>
              </w:rPr>
              <w:t xml:space="preserve"> εβδομάδα:</w:t>
            </w:r>
          </w:p>
          <w:p w14:paraId="73F18EDD" w14:textId="77777777" w:rsidR="00C0746C" w:rsidRDefault="00A0753D">
            <w:pPr>
              <w:shd w:val="clear" w:color="auto" w:fill="FFFFFF"/>
              <w:ind w:left="720"/>
            </w:pPr>
            <w:hyperlink r:id="rId11">
              <w:r>
                <w:t>Οι παγιωμένες εκφράσεις στα λεξικά και στο διαδίκτυο</w:t>
              </w:r>
            </w:hyperlink>
          </w:p>
          <w:p w14:paraId="15029971" w14:textId="77777777" w:rsidR="00C0746C" w:rsidRDefault="00A0753D">
            <w:pPr>
              <w:shd w:val="clear" w:color="auto" w:fill="FFFFFF"/>
              <w:ind w:left="720"/>
              <w:jc w:val="both"/>
            </w:pPr>
            <w:r>
              <w:t>Κα</w:t>
            </w:r>
            <w:r>
              <w:t xml:space="preserve">ταγράφεται ο τρόπος παρουσίασης και οι (ελλιπείς) πληροφορίες που παρέχονται τόσο στα μονόγλωσσα λεξικά για παγιωμένες εκφράσεις των </w:t>
            </w:r>
            <w:proofErr w:type="spellStart"/>
            <w:r>
              <w:t>Rey-Chantreau</w:t>
            </w:r>
            <w:proofErr w:type="spellEnd"/>
            <w:r>
              <w:t xml:space="preserve"> και </w:t>
            </w:r>
            <w:proofErr w:type="spellStart"/>
            <w:r>
              <w:t>Chollet-Robert</w:t>
            </w:r>
            <w:proofErr w:type="spellEnd"/>
            <w:r>
              <w:t>, παραδοσιακό και σύγχρονο, όσο και στο δίγλωσσο εξαντλημένο λεξικό για παγιωμένες εκφράσει</w:t>
            </w:r>
            <w:r>
              <w:t>ς του Γ. Χριστοδουλάκη. Παρατίθενται επίσης αποσπάσματα από ιστοσελίδες (εκπαιδευτικές και μη) αφιερωμένες στους ιδιωτισμούς αλλά και απεικονίσεις των ιδιωτισμών μέσα από σκίτσα.</w:t>
            </w:r>
          </w:p>
          <w:p w14:paraId="1FC53FEC" w14:textId="77777777" w:rsidR="00C0746C" w:rsidRDefault="00A0753D">
            <w:pPr>
              <w:shd w:val="clear" w:color="auto" w:fill="FFFFFF"/>
              <w:ind w:left="720"/>
            </w:pPr>
            <w:r>
              <w:rPr>
                <w:b/>
              </w:rPr>
              <w:t>5</w:t>
            </w:r>
            <w:r>
              <w:rPr>
                <w:b/>
                <w:vertAlign w:val="superscript"/>
              </w:rPr>
              <w:t>η</w:t>
            </w:r>
            <w:r>
              <w:rPr>
                <w:b/>
              </w:rPr>
              <w:t xml:space="preserve"> εβδομάδα:</w:t>
            </w:r>
          </w:p>
          <w:p w14:paraId="6D31F93A" w14:textId="77777777" w:rsidR="00C0746C" w:rsidRDefault="00A0753D">
            <w:pPr>
              <w:shd w:val="clear" w:color="auto" w:fill="FFFFFF"/>
              <w:ind w:left="720"/>
            </w:pPr>
            <w:hyperlink r:id="rId12">
              <w:r>
                <w:t>Θέματα εξετάσεων - λύσεις</w:t>
              </w:r>
            </w:hyperlink>
          </w:p>
          <w:p w14:paraId="313324A0" w14:textId="77777777" w:rsidR="00C0746C" w:rsidRDefault="00A0753D">
            <w:pPr>
              <w:shd w:val="clear" w:color="auto" w:fill="FFFFFF"/>
              <w:ind w:left="720"/>
              <w:jc w:val="both"/>
            </w:pPr>
            <w:r>
              <w:t xml:space="preserve">Παρατίθενται παλαιότερα θέματα εξετάσεων με τις λύσεις τους. Στα θέματα αυτά, αφού δοθεί το συγκείμενο, </w:t>
            </w:r>
            <w:proofErr w:type="spellStart"/>
            <w:r>
              <w:t>ζητάται</w:t>
            </w:r>
            <w:proofErr w:type="spellEnd"/>
            <w:r>
              <w:t xml:space="preserve"> από τους φοιτητές να σημειώσουν το επίπε</w:t>
            </w:r>
            <w:r>
              <w:t xml:space="preserve">δο λόγου, το ερμήνευμα που θα έδινε ένα λεξικό και να κάνουν </w:t>
            </w:r>
            <w:proofErr w:type="spellStart"/>
            <w:r>
              <w:t>σημασιο</w:t>
            </w:r>
            <w:proofErr w:type="spellEnd"/>
            <w:r>
              <w:t>-συντακτικά σχόλια για την παγίωση και σχόλια για την προτεινόμενη ισοδύναμη έκφραση κατά την απόδοση στα ελληνικά.</w:t>
            </w:r>
          </w:p>
          <w:p w14:paraId="1210E006" w14:textId="77777777" w:rsidR="00C0746C" w:rsidRDefault="00A0753D">
            <w:pPr>
              <w:shd w:val="clear" w:color="auto" w:fill="FFFFFF"/>
              <w:ind w:left="720"/>
            </w:pPr>
            <w:r>
              <w:rPr>
                <w:b/>
              </w:rPr>
              <w:t>6</w:t>
            </w:r>
            <w:r>
              <w:rPr>
                <w:b/>
                <w:vertAlign w:val="superscript"/>
              </w:rPr>
              <w:t>η</w:t>
            </w:r>
            <w:r>
              <w:rPr>
                <w:b/>
              </w:rPr>
              <w:t xml:space="preserve"> εβδομάδα:</w:t>
            </w:r>
          </w:p>
          <w:p w14:paraId="2C6F0E1D" w14:textId="77777777" w:rsidR="00C0746C" w:rsidRDefault="00A0753D">
            <w:pPr>
              <w:shd w:val="clear" w:color="auto" w:fill="FFFFFF"/>
              <w:ind w:left="720"/>
              <w:jc w:val="both"/>
            </w:pPr>
            <w:hyperlink r:id="rId13">
              <w:r>
                <w:t>Τυπολογία στην παγίωση</w:t>
              </w:r>
            </w:hyperlink>
          </w:p>
          <w:p w14:paraId="3B7D3066" w14:textId="77777777" w:rsidR="00C0746C" w:rsidRDefault="00A0753D">
            <w:pPr>
              <w:shd w:val="clear" w:color="auto" w:fill="FFFFFF"/>
              <w:ind w:left="720"/>
              <w:jc w:val="both"/>
            </w:pPr>
            <w:r>
              <w:t xml:space="preserve">Γίνεται εμβάθυνση στο φαινόμενο της παγίωσης και σχηματική παρουσίασή του μέσα από την καταγραφή της συντακτικής δομής του. Δίνεται συγκεκριμένα αναλυτική </w:t>
            </w:r>
            <w:r>
              <w:t>τυπολογία των σύνθετων (παγιωμένων) ουσιαστικών, επιθέτων, προθέσεων και συνδέσμων. Στη συνέχεια αναλύονται συντακτικά τα σύνθετα (παγιωμένα) επιρρήματα και τα σύνθετα (παγιωμένα) ρήματα. Γίνεται διαχωρισμός ανάμεσα σε παγιωμένα ρήματα πλήρους περιεχομένου</w:t>
            </w:r>
            <w:r>
              <w:t xml:space="preserve"> και κενών περιεχομένου όπως το </w:t>
            </w:r>
            <w:r>
              <w:rPr>
                <w:i/>
              </w:rPr>
              <w:t>έχω</w:t>
            </w:r>
            <w:r>
              <w:t> και το </w:t>
            </w:r>
            <w:r>
              <w:rPr>
                <w:i/>
              </w:rPr>
              <w:t>είμαι</w:t>
            </w:r>
            <w:r>
              <w:t>.</w:t>
            </w:r>
          </w:p>
          <w:p w14:paraId="4CB685EE" w14:textId="77777777" w:rsidR="00C0746C" w:rsidRDefault="00A0753D">
            <w:pPr>
              <w:shd w:val="clear" w:color="auto" w:fill="FFFFFF"/>
              <w:ind w:left="720"/>
            </w:pPr>
            <w:r>
              <w:rPr>
                <w:b/>
              </w:rPr>
              <w:t>7</w:t>
            </w:r>
            <w:r>
              <w:rPr>
                <w:b/>
                <w:vertAlign w:val="superscript"/>
              </w:rPr>
              <w:t>η</w:t>
            </w:r>
            <w:r>
              <w:rPr>
                <w:b/>
              </w:rPr>
              <w:t xml:space="preserve"> και 8</w:t>
            </w:r>
            <w:r>
              <w:rPr>
                <w:b/>
                <w:vertAlign w:val="superscript"/>
              </w:rPr>
              <w:t>η</w:t>
            </w:r>
            <w:r>
              <w:rPr>
                <w:b/>
              </w:rPr>
              <w:t xml:space="preserve"> εβδομάδα:</w:t>
            </w:r>
          </w:p>
          <w:p w14:paraId="113CE33D" w14:textId="77777777" w:rsidR="00C0746C" w:rsidRDefault="00A0753D">
            <w:pPr>
              <w:shd w:val="clear" w:color="auto" w:fill="FFFFFF"/>
              <w:ind w:left="720"/>
            </w:pPr>
            <w:hyperlink r:id="rId14">
              <w:r>
                <w:t>Το λεξικό των παγιωμένων εκφράσεων που συντάχθηκε στην τάξη. Διδακτική εφαρμογή.</w:t>
              </w:r>
            </w:hyperlink>
          </w:p>
          <w:p w14:paraId="67E66496" w14:textId="77777777" w:rsidR="00C0746C" w:rsidRDefault="00A0753D">
            <w:pPr>
              <w:shd w:val="clear" w:color="auto" w:fill="FFFFFF"/>
              <w:ind w:left="720"/>
              <w:jc w:val="both"/>
            </w:pPr>
            <w:r>
              <w:t>Παρατίθενται στους φοιτητ</w:t>
            </w:r>
            <w:r>
              <w:t>ές αποσπάσματα από το ηλεκτρονικό μας λεξικό με αναφορά στις πηγές μας. Παρουσιάζονται ενδεικτικά εκφράσεις που αντλούνται από αυτό και οι πληροφορίες που δίνουμε, συγκεκριμένα οι παράμετροι (που έχουν ήδη αναφερθεί στο 2</w:t>
            </w:r>
            <w:r>
              <w:rPr>
                <w:vertAlign w:val="superscript"/>
              </w:rPr>
              <w:t>ο</w:t>
            </w:r>
            <w:r>
              <w:t xml:space="preserve"> μάθημα) και που εμφανίζονται συστ</w:t>
            </w:r>
            <w:r>
              <w:t>ηματικά στο ηλεκτρονικό λεξικό μας και απουσιάζουν συνήθως από τα συμβατικά λεξικά και που βοηθούν στον εντοπισμό της κατάλληλης ισοδυναμίας στα ελληνικά, την οποία επίσης προτείνουμε. Σημειώνονται επίσης διπλές ή πολλαπλές σημασίες μιας παγιωμένης έκφραση</w:t>
            </w:r>
            <w:r>
              <w:t>ς. Αναφορά γίνεται επίσης στο φαινόμενο της «</w:t>
            </w:r>
            <w:proofErr w:type="spellStart"/>
            <w:r>
              <w:t>αποπαγίωσης</w:t>
            </w:r>
            <w:proofErr w:type="spellEnd"/>
            <w:r>
              <w:t>». </w:t>
            </w:r>
          </w:p>
          <w:p w14:paraId="0CADCEFF" w14:textId="77777777" w:rsidR="00C0746C" w:rsidRDefault="00A0753D">
            <w:pPr>
              <w:shd w:val="clear" w:color="auto" w:fill="FFFFFF"/>
              <w:ind w:left="720"/>
              <w:jc w:val="both"/>
            </w:pPr>
            <w:r>
              <w:t>Οι φοιτητές τεστάρουν μια διδακτική εφαρμογή (</w:t>
            </w:r>
            <w:hyperlink r:id="rId15">
              <w:r>
                <w:t>idiom.ioperm.org</w:t>
              </w:r>
            </w:hyperlink>
            <w:r>
              <w:t>) που έγινε στο πλαίσιο του μαθήματος από παλαιότερους φοιτητές μας και μπορεί να συμβουλε</w:t>
            </w:r>
            <w:r>
              <w:t xml:space="preserve">ύεται ηλεκτρονικά οποιοσδήποτε χρήστης (μέσω του Ανοικτού μαθήματος http://opencourses.uoa.gr/courses/FRL4/) για την εύρεση παγιωμένων εκφράσεων και τη </w:t>
            </w:r>
            <w:r>
              <w:lastRenderedPageBreak/>
              <w:t>συστηματική παροχή πληροφοριών για κάθε έκφραση. Το υλικό αυτό έχει καταγραφεί ως γλωσσικός πόρος στο εθ</w:t>
            </w:r>
            <w:r>
              <w:t xml:space="preserve">νικό αποθετήριο </w:t>
            </w:r>
            <w:proofErr w:type="spellStart"/>
            <w:r>
              <w:t>Clarin.el</w:t>
            </w:r>
            <w:proofErr w:type="spellEnd"/>
            <w:r>
              <w:t xml:space="preserve"> και βελτιώνεται συνεχώς με εργασίες. </w:t>
            </w:r>
          </w:p>
          <w:p w14:paraId="02EAD3D3" w14:textId="77777777" w:rsidR="00C0746C" w:rsidRDefault="00A0753D">
            <w:pPr>
              <w:shd w:val="clear" w:color="auto" w:fill="FFFFFF"/>
              <w:ind w:left="720"/>
            </w:pPr>
            <w:r>
              <w:rPr>
                <w:b/>
              </w:rPr>
              <w:t>9</w:t>
            </w:r>
            <w:r>
              <w:rPr>
                <w:b/>
                <w:vertAlign w:val="superscript"/>
              </w:rPr>
              <w:t>η</w:t>
            </w:r>
            <w:r>
              <w:rPr>
                <w:b/>
              </w:rPr>
              <w:t xml:space="preserve"> εβδομάδα:</w:t>
            </w:r>
          </w:p>
          <w:p w14:paraId="05CCE833" w14:textId="77777777" w:rsidR="00C0746C" w:rsidRDefault="00A0753D">
            <w:pPr>
              <w:shd w:val="clear" w:color="auto" w:fill="FFFFFF"/>
              <w:ind w:left="720"/>
            </w:pPr>
            <w:hyperlink r:id="rId16">
              <w:r>
                <w:t>Οι ιδιωτισμοί στη λογοτεχνία</w:t>
              </w:r>
            </w:hyperlink>
          </w:p>
          <w:p w14:paraId="20F495E4" w14:textId="77777777" w:rsidR="00C0746C" w:rsidRDefault="00A0753D">
            <w:pPr>
              <w:shd w:val="clear" w:color="auto" w:fill="FFFFFF"/>
              <w:ind w:left="720"/>
              <w:jc w:val="both"/>
            </w:pPr>
            <w:r>
              <w:t>Εξετάζονται οι ιδιωτισμοί στη γαλλική λογοτεχνία με αποσπάσματα από βι</w:t>
            </w:r>
            <w:r>
              <w:t>βλία παιδικής ή νεανικής λογοτεχνίας όπως </w:t>
            </w:r>
            <w:proofErr w:type="spellStart"/>
            <w:r>
              <w:rPr>
                <w:i/>
              </w:rPr>
              <w:t>Les</w:t>
            </w:r>
            <w:proofErr w:type="spellEnd"/>
            <w:r>
              <w:rPr>
                <w:i/>
              </w:rPr>
              <w:t xml:space="preserve"> </w:t>
            </w:r>
            <w:proofErr w:type="spellStart"/>
            <w:r>
              <w:rPr>
                <w:i/>
              </w:rPr>
              <w:t>vacances</w:t>
            </w:r>
            <w:proofErr w:type="spellEnd"/>
            <w:r>
              <w:rPr>
                <w:i/>
              </w:rPr>
              <w:t xml:space="preserve"> </w:t>
            </w:r>
            <w:proofErr w:type="spellStart"/>
            <w:r>
              <w:rPr>
                <w:i/>
              </w:rPr>
              <w:t>du</w:t>
            </w:r>
            <w:proofErr w:type="spellEnd"/>
            <w:r>
              <w:rPr>
                <w:i/>
              </w:rPr>
              <w:t xml:space="preserve"> </w:t>
            </w:r>
            <w:proofErr w:type="spellStart"/>
            <w:r>
              <w:rPr>
                <w:i/>
              </w:rPr>
              <w:t>petit</w:t>
            </w:r>
            <w:proofErr w:type="spellEnd"/>
            <w:r>
              <w:rPr>
                <w:i/>
              </w:rPr>
              <w:t xml:space="preserve"> </w:t>
            </w:r>
            <w:proofErr w:type="spellStart"/>
            <w:r>
              <w:rPr>
                <w:i/>
              </w:rPr>
              <w:t>Nicolas</w:t>
            </w:r>
            <w:proofErr w:type="spellEnd"/>
            <w:r>
              <w:t> (</w:t>
            </w:r>
            <w:r>
              <w:rPr>
                <w:i/>
              </w:rPr>
              <w:t>Οι διακοπές του μικρού Νικόλα</w:t>
            </w:r>
            <w:r>
              <w:t xml:space="preserve">) των </w:t>
            </w:r>
            <w:proofErr w:type="spellStart"/>
            <w:r>
              <w:t>Sempé-Goscinny</w:t>
            </w:r>
            <w:proofErr w:type="spellEnd"/>
            <w:r>
              <w:t xml:space="preserve"> και </w:t>
            </w:r>
            <w:proofErr w:type="spellStart"/>
            <w:r>
              <w:rPr>
                <w:i/>
              </w:rPr>
              <w:t>Cabot-Caboche</w:t>
            </w:r>
            <w:proofErr w:type="spellEnd"/>
            <w:r>
              <w:t> (</w:t>
            </w:r>
            <w:r>
              <w:rPr>
                <w:i/>
              </w:rPr>
              <w:t>ο Σκύλος</w:t>
            </w:r>
            <w:r>
              <w:t xml:space="preserve">) του </w:t>
            </w:r>
            <w:proofErr w:type="spellStart"/>
            <w:r>
              <w:t>Pennac</w:t>
            </w:r>
            <w:proofErr w:type="spellEnd"/>
            <w:r>
              <w:t xml:space="preserve">. Αφού εντοπιστεί η παγίωση τόσο σε επίπεδο πρότασης όσο και σε επίπεδο φράσης, μελετάται και </w:t>
            </w:r>
            <w:r>
              <w:t>σχολιάζεται το φαινόμενο αυτό που παρουσιάζεται σχηματικά και μέσα από πίνακες. Σημειώνεται στο τέλος η ισοδυναμία στα ελληνικά.</w:t>
            </w:r>
          </w:p>
          <w:p w14:paraId="6227207C" w14:textId="77777777" w:rsidR="00C0746C" w:rsidRDefault="00A0753D">
            <w:pPr>
              <w:shd w:val="clear" w:color="auto" w:fill="FFFFFF"/>
              <w:ind w:left="720"/>
            </w:pPr>
            <w:r>
              <w:rPr>
                <w:b/>
              </w:rPr>
              <w:t>10</w:t>
            </w:r>
            <w:r>
              <w:rPr>
                <w:b/>
                <w:vertAlign w:val="superscript"/>
              </w:rPr>
              <w:t>η</w:t>
            </w:r>
            <w:r>
              <w:rPr>
                <w:b/>
              </w:rPr>
              <w:t xml:space="preserve"> – 13</w:t>
            </w:r>
            <w:r>
              <w:rPr>
                <w:b/>
                <w:vertAlign w:val="superscript"/>
              </w:rPr>
              <w:t>η</w:t>
            </w:r>
            <w:r>
              <w:rPr>
                <w:b/>
              </w:rPr>
              <w:t xml:space="preserve"> εβδομάδα:</w:t>
            </w:r>
          </w:p>
          <w:p w14:paraId="12162FBF" w14:textId="77777777" w:rsidR="00C0746C" w:rsidRDefault="00A0753D">
            <w:pPr>
              <w:shd w:val="clear" w:color="auto" w:fill="FFFFFF"/>
              <w:ind w:left="720"/>
            </w:pPr>
            <w:hyperlink r:id="rId17">
              <w:r>
                <w:t>Λίστες παγιωμένων εκφράσεων</w:t>
              </w:r>
              <w:r>
                <w:t xml:space="preserve"> που εξετάστηκαν και λεξικό παγιωμένων εκφράσεων</w:t>
              </w:r>
            </w:hyperlink>
          </w:p>
          <w:p w14:paraId="78326363" w14:textId="77777777" w:rsidR="00C0746C" w:rsidRDefault="00A0753D">
            <w:pPr>
              <w:shd w:val="clear" w:color="auto" w:fill="FFFFFF"/>
              <w:spacing w:after="150"/>
              <w:ind w:left="720"/>
              <w:jc w:val="both"/>
            </w:pPr>
            <w:r>
              <w:t>Παρατίθενται οι εκφράσεις που εξετάστηκαν στην τάξη και η απόδοσή τους στα ελληνικά. Άλλες εκφράσεις που παρατίθενται επίσης αναμένουν την απόδοσή τους στα ελληνικά με βάση έρευνα που μπορεί να γίνει από του</w:t>
            </w:r>
            <w:r>
              <w:t>ς φοιτητές. Κι αυτό γιατί στόχος του μαθήματος αυτού δεν είναι να διδαχθούν όσο το δυνατόν περισσότερες εκφράσεις αλλά να δοθούν τα εργαλεία στους φοιτητές ώστε οι ίδιοι αρχικά να εντοπίσουν ότι μια έκφραση που ακούνε ή διαβάζουν είναι παγιωμένη και στη συ</w:t>
            </w:r>
            <w:r>
              <w:t>νέχεια στηριζόμενοι στο συγκείμενο να ‘μαντέψουν‘ τη σημασία της έκφρασης αυτής. Για τον εντοπισμό της καλύτερης ισοδύναμης έκφρασης στα ελληνικά μπορεί να ανατρέξουν επίσης στο διαδίκτυο ή στα εξειδικευμένα λεξικά που προτείνονται στο μάθημα.</w:t>
            </w:r>
          </w:p>
          <w:p w14:paraId="401BC53A" w14:textId="77777777" w:rsidR="00C0746C" w:rsidRDefault="00A0753D">
            <w:pPr>
              <w:shd w:val="clear" w:color="auto" w:fill="FFFFFF"/>
              <w:ind w:left="720"/>
              <w:jc w:val="both"/>
            </w:pPr>
            <w:r>
              <w:t>Μελετάται επ</w:t>
            </w:r>
            <w:r>
              <w:t>ίσης η λίστα των ιδιωτισμών όπως εμφανίζεται στο διαδίκτυο (</w:t>
            </w:r>
            <w:hyperlink r:id="rId18">
              <w:r>
                <w:rPr>
                  <w:u w:val="single"/>
                </w:rPr>
                <w:t>http://parolesfr.kiev.ua/idiomsfr.php?page=7</w:t>
              </w:r>
            </w:hyperlink>
            <w:r>
              <w:t xml:space="preserve">) και η οποία τροφοδότησε κατά ένα μεγάλο μέρος το δικό μας ηλεκτρονικό λεξικό. </w:t>
            </w:r>
          </w:p>
        </w:tc>
      </w:tr>
    </w:tbl>
    <w:p w14:paraId="73116A18" w14:textId="77777777" w:rsidR="00C0746C" w:rsidRDefault="00A0753D" w:rsidP="00A0753D">
      <w:pPr>
        <w:widowControl w:val="0"/>
        <w:numPr>
          <w:ilvl w:val="0"/>
          <w:numId w:val="5"/>
        </w:numPr>
        <w:pBdr>
          <w:top w:val="nil"/>
          <w:left w:val="nil"/>
          <w:bottom w:val="nil"/>
          <w:right w:val="nil"/>
          <w:between w:val="nil"/>
        </w:pBdr>
        <w:spacing w:before="240"/>
        <w:ind w:left="357" w:hanging="357"/>
      </w:pPr>
      <w:r>
        <w:rPr>
          <w:b/>
        </w:rPr>
        <w:lastRenderedPageBreak/>
        <w:t>ΔΙΔΑΚΤΙΚΕΣ και ΜΑΘΗΣΙΑΚΕΣ ΜΕΘΟΔΟΙ - ΑΞΙΟΛΟΓΗΣΗ</w:t>
      </w:r>
    </w:p>
    <w:tbl>
      <w:tblPr>
        <w:tblStyle w:val="af9"/>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6"/>
        <w:gridCol w:w="5166"/>
      </w:tblGrid>
      <w:tr w:rsidR="00C0746C" w14:paraId="0C4A7D0C" w14:textId="77777777">
        <w:tc>
          <w:tcPr>
            <w:tcW w:w="3306" w:type="dxa"/>
            <w:shd w:val="clear" w:color="auto" w:fill="DDD9C3"/>
          </w:tcPr>
          <w:p w14:paraId="7E2009D5" w14:textId="77777777" w:rsidR="00C0746C" w:rsidRDefault="00A0753D">
            <w:pPr>
              <w:jc w:val="right"/>
            </w:pPr>
            <w:r>
              <w:rPr>
                <w:b/>
              </w:rPr>
              <w:t>ΤΡΟΠΟΣ ΠΑΡΑΔΟΣΗΣ</w:t>
            </w:r>
          </w:p>
        </w:tc>
        <w:tc>
          <w:tcPr>
            <w:tcW w:w="5166" w:type="dxa"/>
          </w:tcPr>
          <w:p w14:paraId="2E263EF8" w14:textId="77777777" w:rsidR="00C0746C" w:rsidRDefault="00A0753D">
            <w:r>
              <w:t xml:space="preserve">Πρόσωπο με πρόσωπο </w:t>
            </w:r>
          </w:p>
        </w:tc>
      </w:tr>
      <w:tr w:rsidR="00C0746C" w14:paraId="5C2421F9" w14:textId="77777777">
        <w:tc>
          <w:tcPr>
            <w:tcW w:w="3306" w:type="dxa"/>
            <w:shd w:val="clear" w:color="auto" w:fill="DDD9C3"/>
          </w:tcPr>
          <w:p w14:paraId="20ABFDBE" w14:textId="77777777" w:rsidR="00C0746C" w:rsidRDefault="00A0753D">
            <w:pPr>
              <w:jc w:val="right"/>
            </w:pPr>
            <w:r>
              <w:rPr>
                <w:b/>
              </w:rPr>
              <w:t>ΧΡΗΣΗ ΤΕΧΝΟΛΟΓΙΩΝ ΠΛΗΡΟΦΟΡΙΑΣ ΚΑΙ ΕΠΙΚΟΙΝΩΝΙΩΝ</w:t>
            </w:r>
          </w:p>
        </w:tc>
        <w:tc>
          <w:tcPr>
            <w:tcW w:w="5166" w:type="dxa"/>
            <w:tcBorders>
              <w:bottom w:val="single" w:sz="4" w:space="0" w:color="000000"/>
            </w:tcBorders>
          </w:tcPr>
          <w:p w14:paraId="01322756" w14:textId="77777777" w:rsidR="00C0746C" w:rsidRDefault="00A0753D" w:rsidP="00A0753D">
            <w:pPr>
              <w:widowControl w:val="0"/>
              <w:numPr>
                <w:ilvl w:val="0"/>
                <w:numId w:val="6"/>
              </w:numPr>
              <w:pBdr>
                <w:top w:val="nil"/>
                <w:left w:val="nil"/>
                <w:bottom w:val="nil"/>
                <w:right w:val="nil"/>
                <w:between w:val="nil"/>
              </w:pBdr>
              <w:spacing w:before="0" w:after="0" w:line="240" w:lineRule="auto"/>
              <w:ind w:left="360"/>
              <w:rPr>
                <w:color w:val="000000"/>
              </w:rPr>
            </w:pPr>
            <w:r>
              <w:rPr>
                <w:color w:val="000000"/>
              </w:rPr>
              <w:t xml:space="preserve">Διδασκαλία του μαθήματος στο εργαστήριο του Τμήματος με τη χρήση ίντερνετ και </w:t>
            </w:r>
            <w:proofErr w:type="spellStart"/>
            <w:r>
              <w:rPr>
                <w:color w:val="000000"/>
              </w:rPr>
              <w:t>διαδραστικού</w:t>
            </w:r>
            <w:proofErr w:type="spellEnd"/>
            <w:r>
              <w:rPr>
                <w:color w:val="000000"/>
              </w:rPr>
              <w:t xml:space="preserve"> πίνακα με βάση την τεχνική της ανεστραμμένης τάξη (την αναγωγή στο ήδη υπάρχον αναρτημένο υλικό πριν το μάθημα αυτό και τα σχόλια γι’ αυτό κατά τη διάρκεια του μαθήμ</w:t>
            </w:r>
            <w:r>
              <w:rPr>
                <w:color w:val="000000"/>
              </w:rPr>
              <w:t xml:space="preserve">ατος). </w:t>
            </w:r>
          </w:p>
          <w:p w14:paraId="7C1BC264" w14:textId="77777777" w:rsidR="00C0746C" w:rsidRDefault="00A0753D" w:rsidP="00A0753D">
            <w:pPr>
              <w:widowControl w:val="0"/>
              <w:numPr>
                <w:ilvl w:val="0"/>
                <w:numId w:val="6"/>
              </w:numPr>
              <w:pBdr>
                <w:top w:val="nil"/>
                <w:left w:val="nil"/>
                <w:bottom w:val="nil"/>
                <w:right w:val="nil"/>
                <w:between w:val="nil"/>
              </w:pBdr>
              <w:spacing w:before="0" w:after="0" w:line="240" w:lineRule="auto"/>
              <w:ind w:left="360"/>
              <w:rPr>
                <w:color w:val="000000"/>
              </w:rPr>
            </w:pPr>
            <w:r>
              <w:rPr>
                <w:color w:val="000000"/>
              </w:rPr>
              <w:t xml:space="preserve">Συμπλήρωση και διόρθωση λεξικογραφικής εφαρμογής (δίγλωσσου </w:t>
            </w:r>
            <w:proofErr w:type="spellStart"/>
            <w:r>
              <w:rPr>
                <w:color w:val="000000"/>
              </w:rPr>
              <w:t>γαλλο</w:t>
            </w:r>
            <w:proofErr w:type="spellEnd"/>
            <w:r>
              <w:rPr>
                <w:color w:val="000000"/>
              </w:rPr>
              <w:t>-ελληνικού λεξικού).</w:t>
            </w:r>
          </w:p>
          <w:p w14:paraId="4FFD605A" w14:textId="77777777" w:rsidR="00C0746C" w:rsidRDefault="00A0753D" w:rsidP="00A0753D">
            <w:pPr>
              <w:widowControl w:val="0"/>
              <w:numPr>
                <w:ilvl w:val="0"/>
                <w:numId w:val="6"/>
              </w:numPr>
              <w:pBdr>
                <w:top w:val="nil"/>
                <w:left w:val="nil"/>
                <w:bottom w:val="nil"/>
                <w:right w:val="nil"/>
                <w:between w:val="nil"/>
              </w:pBdr>
              <w:spacing w:before="0" w:after="0" w:line="240" w:lineRule="auto"/>
              <w:ind w:left="360"/>
              <w:rPr>
                <w:color w:val="000000"/>
              </w:rPr>
            </w:pPr>
            <w:r>
              <w:rPr>
                <w:color w:val="000000"/>
              </w:rPr>
              <w:t xml:space="preserve">Διδακτική προσέγγιση με βάση διδακτική εφαρμογή που περιλαμβάνει </w:t>
            </w:r>
            <w:proofErr w:type="spellStart"/>
            <w:r>
              <w:rPr>
                <w:color w:val="000000"/>
              </w:rPr>
              <w:t>αυτοδιόρθωση</w:t>
            </w:r>
            <w:proofErr w:type="spellEnd"/>
            <w:r>
              <w:rPr>
                <w:color w:val="000000"/>
              </w:rPr>
              <w:t xml:space="preserve"> σε ασκήσεις πολλαπλών επιλογών για τον εντοπισμό της καλύτερης ισοδυναμίας.</w:t>
            </w:r>
          </w:p>
          <w:p w14:paraId="466642F9" w14:textId="77777777" w:rsidR="00C0746C" w:rsidRDefault="00A0753D" w:rsidP="00A0753D">
            <w:pPr>
              <w:widowControl w:val="0"/>
              <w:numPr>
                <w:ilvl w:val="0"/>
                <w:numId w:val="6"/>
              </w:numPr>
              <w:pBdr>
                <w:top w:val="nil"/>
                <w:left w:val="nil"/>
                <w:bottom w:val="nil"/>
                <w:right w:val="nil"/>
                <w:between w:val="nil"/>
              </w:pBdr>
              <w:spacing w:before="0" w:after="0" w:line="240" w:lineRule="auto"/>
              <w:ind w:left="360"/>
              <w:rPr>
                <w:color w:val="000000"/>
              </w:rPr>
            </w:pPr>
            <w:r>
              <w:rPr>
                <w:color w:val="000000"/>
              </w:rPr>
              <w:t>Υποστήρι</w:t>
            </w:r>
            <w:r>
              <w:rPr>
                <w:color w:val="000000"/>
              </w:rPr>
              <w:t>ξη μαθησιακής διδασκαλίας, μέσω της ανάρτησης καθενός από τα 13 μαθήματα στην ηλεκτρονική πλατφόρμα e-</w:t>
            </w:r>
            <w:proofErr w:type="spellStart"/>
            <w:r>
              <w:rPr>
                <w:color w:val="000000"/>
              </w:rPr>
              <w:t>class</w:t>
            </w:r>
            <w:proofErr w:type="spellEnd"/>
            <w:r>
              <w:rPr>
                <w:color w:val="000000"/>
              </w:rPr>
              <w:t xml:space="preserve">. </w:t>
            </w:r>
          </w:p>
        </w:tc>
      </w:tr>
      <w:tr w:rsidR="00C0746C" w14:paraId="7A1655D0" w14:textId="77777777">
        <w:tc>
          <w:tcPr>
            <w:tcW w:w="3306" w:type="dxa"/>
            <w:shd w:val="clear" w:color="auto" w:fill="DDD9C3"/>
          </w:tcPr>
          <w:p w14:paraId="71382D4A" w14:textId="77777777" w:rsidR="00C0746C" w:rsidRDefault="00A0753D">
            <w:pPr>
              <w:jc w:val="right"/>
            </w:pPr>
            <w:r>
              <w:rPr>
                <w:b/>
              </w:rPr>
              <w:t>ΟΡΓΑΝΩΣΗ ΔΙΔΑΣΚΑΛΙΑΣ</w:t>
            </w:r>
          </w:p>
        </w:tc>
        <w:tc>
          <w:tcPr>
            <w:tcW w:w="5166" w:type="dxa"/>
            <w:tcBorders>
              <w:bottom w:val="single" w:sz="4" w:space="0" w:color="000000"/>
            </w:tcBorders>
          </w:tcPr>
          <w:p w14:paraId="132E55F0" w14:textId="77777777" w:rsidR="00C0746C" w:rsidRDefault="00C0746C">
            <w:pPr>
              <w:widowControl w:val="0"/>
              <w:pBdr>
                <w:top w:val="nil"/>
                <w:left w:val="nil"/>
                <w:bottom w:val="nil"/>
                <w:right w:val="nil"/>
                <w:between w:val="nil"/>
              </w:pBdr>
            </w:pPr>
          </w:p>
          <w:tbl>
            <w:tblPr>
              <w:tblStyle w:val="afa"/>
              <w:tblW w:w="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2468"/>
            </w:tblGrid>
            <w:tr w:rsidR="00C0746C" w14:paraId="454C1932" w14:textId="77777777">
              <w:tc>
                <w:tcPr>
                  <w:tcW w:w="2467" w:type="dxa"/>
                  <w:shd w:val="clear" w:color="auto" w:fill="DDD9C3"/>
                  <w:vAlign w:val="center"/>
                </w:tcPr>
                <w:p w14:paraId="73A39AF2" w14:textId="77777777" w:rsidR="00C0746C" w:rsidRDefault="00A0753D">
                  <w:pPr>
                    <w:jc w:val="center"/>
                  </w:pPr>
                  <w:r>
                    <w:rPr>
                      <w:b/>
                      <w:i/>
                    </w:rPr>
                    <w:lastRenderedPageBreak/>
                    <w:t>Δραστηριότητα</w:t>
                  </w:r>
                </w:p>
              </w:tc>
              <w:tc>
                <w:tcPr>
                  <w:tcW w:w="2468" w:type="dxa"/>
                  <w:shd w:val="clear" w:color="auto" w:fill="DDD9C3"/>
                  <w:vAlign w:val="center"/>
                </w:tcPr>
                <w:p w14:paraId="667C300C" w14:textId="77777777" w:rsidR="00C0746C" w:rsidRDefault="00A0753D">
                  <w:pPr>
                    <w:jc w:val="center"/>
                  </w:pPr>
                  <w:r>
                    <w:rPr>
                      <w:b/>
                      <w:i/>
                    </w:rPr>
                    <w:t>Φόρτος Εργασίας Εξαμήνου</w:t>
                  </w:r>
                </w:p>
              </w:tc>
            </w:tr>
            <w:tr w:rsidR="00C0746C" w14:paraId="55F70AB5" w14:textId="77777777">
              <w:tc>
                <w:tcPr>
                  <w:tcW w:w="2467" w:type="dxa"/>
                </w:tcPr>
                <w:p w14:paraId="136F6F07" w14:textId="77777777" w:rsidR="00C0746C" w:rsidRDefault="00A0753D">
                  <w:r>
                    <w:t>Διαλέξεις (κλιμάκιο 30-40 φοιτητών)</w:t>
                  </w:r>
                </w:p>
              </w:tc>
              <w:tc>
                <w:tcPr>
                  <w:tcW w:w="2468" w:type="dxa"/>
                </w:tcPr>
                <w:p w14:paraId="35032D8B" w14:textId="77777777" w:rsidR="00C0746C" w:rsidRDefault="00A0753D">
                  <w:pPr>
                    <w:jc w:val="center"/>
                  </w:pPr>
                  <w:r>
                    <w:t>39</w:t>
                  </w:r>
                </w:p>
              </w:tc>
            </w:tr>
            <w:tr w:rsidR="00C0746C" w14:paraId="2A07A968" w14:textId="77777777">
              <w:tc>
                <w:tcPr>
                  <w:tcW w:w="2467" w:type="dxa"/>
                </w:tcPr>
                <w:p w14:paraId="01629A19" w14:textId="77777777" w:rsidR="00C0746C" w:rsidRDefault="00A0753D">
                  <w:r>
                    <w:t xml:space="preserve">Προετοιμασία δημόσιας παρουσίασης εργασιών </w:t>
                  </w:r>
                </w:p>
              </w:tc>
              <w:tc>
                <w:tcPr>
                  <w:tcW w:w="2468" w:type="dxa"/>
                </w:tcPr>
                <w:p w14:paraId="3EBE6A7A" w14:textId="77777777" w:rsidR="00C0746C" w:rsidRDefault="00A0753D">
                  <w:pPr>
                    <w:jc w:val="center"/>
                  </w:pPr>
                  <w:r>
                    <w:t>30</w:t>
                  </w:r>
                </w:p>
              </w:tc>
            </w:tr>
            <w:tr w:rsidR="00C0746C" w14:paraId="2951AFDF" w14:textId="77777777">
              <w:tc>
                <w:tcPr>
                  <w:tcW w:w="2467" w:type="dxa"/>
                </w:tcPr>
                <w:p w14:paraId="02FACCFB" w14:textId="77777777" w:rsidR="00C0746C" w:rsidRDefault="00A0753D">
                  <w:r>
                    <w:t>Μελέτη (ανάγνωση αναρτημένου υλικού στο διαδίκτυο) και απάντηση σε ερωτήσεις κατανόησης</w:t>
                  </w:r>
                </w:p>
              </w:tc>
              <w:tc>
                <w:tcPr>
                  <w:tcW w:w="2468" w:type="dxa"/>
                </w:tcPr>
                <w:p w14:paraId="6A96769F" w14:textId="77777777" w:rsidR="00C0746C" w:rsidRDefault="00A0753D">
                  <w:pPr>
                    <w:jc w:val="center"/>
                  </w:pPr>
                  <w:r>
                    <w:t>31</w:t>
                  </w:r>
                </w:p>
              </w:tc>
            </w:tr>
            <w:tr w:rsidR="00C0746C" w14:paraId="1C7BE42F" w14:textId="77777777">
              <w:tc>
                <w:tcPr>
                  <w:tcW w:w="2467" w:type="dxa"/>
                </w:tcPr>
                <w:p w14:paraId="3DD4BD07" w14:textId="77777777" w:rsidR="00C0746C" w:rsidRDefault="00A0753D">
                  <w:pPr>
                    <w:jc w:val="center"/>
                    <w:rPr>
                      <w:b/>
                      <w:i/>
                    </w:rPr>
                  </w:pPr>
                  <w:r>
                    <w:rPr>
                      <w:b/>
                      <w:i/>
                    </w:rPr>
                    <w:t>Σύνολο μαθήματος</w:t>
                  </w:r>
                </w:p>
              </w:tc>
              <w:tc>
                <w:tcPr>
                  <w:tcW w:w="2468" w:type="dxa"/>
                </w:tcPr>
                <w:p w14:paraId="2564862B" w14:textId="77777777" w:rsidR="00C0746C" w:rsidRDefault="00A0753D">
                  <w:pPr>
                    <w:jc w:val="center"/>
                    <w:rPr>
                      <w:b/>
                      <w:i/>
                    </w:rPr>
                  </w:pPr>
                  <w:r>
                    <w:rPr>
                      <w:b/>
                      <w:i/>
                    </w:rPr>
                    <w:t>100 ώρες</w:t>
                  </w:r>
                </w:p>
              </w:tc>
            </w:tr>
            <w:tr w:rsidR="00C0746C" w14:paraId="3B165152" w14:textId="77777777">
              <w:tc>
                <w:tcPr>
                  <w:tcW w:w="2467" w:type="dxa"/>
                </w:tcPr>
                <w:p w14:paraId="57ED9A44" w14:textId="77777777" w:rsidR="00C0746C" w:rsidRDefault="00C0746C">
                  <w:pPr>
                    <w:jc w:val="center"/>
                  </w:pPr>
                </w:p>
              </w:tc>
              <w:tc>
                <w:tcPr>
                  <w:tcW w:w="2468" w:type="dxa"/>
                </w:tcPr>
                <w:p w14:paraId="51440F93" w14:textId="77777777" w:rsidR="00C0746C" w:rsidRDefault="00C0746C">
                  <w:pPr>
                    <w:jc w:val="center"/>
                  </w:pPr>
                </w:p>
              </w:tc>
            </w:tr>
          </w:tbl>
          <w:p w14:paraId="623A853D" w14:textId="77777777" w:rsidR="00C0746C" w:rsidRDefault="00C0746C"/>
        </w:tc>
      </w:tr>
      <w:tr w:rsidR="00C0746C" w14:paraId="43096B6F" w14:textId="77777777">
        <w:tc>
          <w:tcPr>
            <w:tcW w:w="3306" w:type="dxa"/>
          </w:tcPr>
          <w:p w14:paraId="45E718E7" w14:textId="77777777" w:rsidR="00C0746C" w:rsidRDefault="00A0753D">
            <w:pPr>
              <w:jc w:val="right"/>
            </w:pPr>
            <w:r>
              <w:rPr>
                <w:b/>
              </w:rPr>
              <w:t xml:space="preserve">ΑΞΙΟΛΟΓΗΣΗ ΦΟΙΤΗΤΩΝ </w:t>
            </w:r>
          </w:p>
        </w:tc>
        <w:tc>
          <w:tcPr>
            <w:tcW w:w="5166" w:type="dxa"/>
            <w:tcBorders>
              <w:bottom w:val="single" w:sz="4" w:space="0" w:color="000000"/>
            </w:tcBorders>
          </w:tcPr>
          <w:p w14:paraId="4DB33800" w14:textId="77777777" w:rsidR="00C0746C" w:rsidRDefault="00A0753D">
            <w:pPr>
              <w:widowControl w:val="0"/>
              <w:jc w:val="both"/>
            </w:pPr>
            <w:r>
              <w:rPr>
                <w:b/>
              </w:rPr>
              <w:t>Γλώσσα αξιολόγησης:</w:t>
            </w:r>
            <w:r>
              <w:t xml:space="preserve"> η γαλλική για όλους τους φοιτητές </w:t>
            </w:r>
          </w:p>
          <w:p w14:paraId="6F7828EC" w14:textId="77777777" w:rsidR="00C0746C" w:rsidRDefault="00A0753D">
            <w:pPr>
              <w:widowControl w:val="0"/>
              <w:jc w:val="both"/>
            </w:pPr>
            <w:r>
              <w:rPr>
                <w:b/>
              </w:rPr>
              <w:t xml:space="preserve">Μέθοδος αξιολόγησης: </w:t>
            </w:r>
          </w:p>
          <w:p w14:paraId="6FC6C62A" w14:textId="77777777" w:rsidR="00C0746C" w:rsidRDefault="00A0753D" w:rsidP="00A0753D">
            <w:pPr>
              <w:numPr>
                <w:ilvl w:val="0"/>
                <w:numId w:val="4"/>
              </w:numPr>
              <w:pBdr>
                <w:top w:val="nil"/>
                <w:left w:val="nil"/>
                <w:bottom w:val="nil"/>
                <w:right w:val="nil"/>
                <w:between w:val="nil"/>
              </w:pBdr>
              <w:shd w:val="clear" w:color="auto" w:fill="FFFFFF"/>
              <w:spacing w:before="0" w:after="0" w:line="240" w:lineRule="auto"/>
              <w:jc w:val="both"/>
            </w:pPr>
            <w:r>
              <w:t xml:space="preserve">Προαιρετικά, γραπτή εργασία όπου θα γίνεται απεικόνιση ή επεξεργασία ιδιωτισμών μέσω </w:t>
            </w:r>
            <w:proofErr w:type="spellStart"/>
            <w:r>
              <w:t>powerpoint</w:t>
            </w:r>
            <w:proofErr w:type="spellEnd"/>
            <w:r>
              <w:t> </w:t>
            </w:r>
          </w:p>
          <w:p w14:paraId="37AD30C5" w14:textId="77777777" w:rsidR="00C0746C" w:rsidRDefault="00A0753D" w:rsidP="00A0753D">
            <w:pPr>
              <w:numPr>
                <w:ilvl w:val="0"/>
                <w:numId w:val="4"/>
              </w:numPr>
              <w:pBdr>
                <w:top w:val="nil"/>
                <w:left w:val="nil"/>
                <w:bottom w:val="nil"/>
                <w:right w:val="nil"/>
                <w:between w:val="nil"/>
              </w:pBdr>
              <w:shd w:val="clear" w:color="auto" w:fill="FFFFFF"/>
              <w:spacing w:before="0" w:after="0" w:line="240" w:lineRule="auto"/>
              <w:jc w:val="both"/>
            </w:pPr>
            <w:r>
              <w:t xml:space="preserve">της συμπλήρωσης ενός ήδη υπάρχοντος δίγλωσσου ηλεκτρονικού λεξικού παγιωμένων εκφράσεων </w:t>
            </w:r>
          </w:p>
          <w:p w14:paraId="0A34C49F" w14:textId="77777777" w:rsidR="00C0746C" w:rsidRDefault="00A0753D" w:rsidP="00A0753D">
            <w:pPr>
              <w:numPr>
                <w:ilvl w:val="0"/>
                <w:numId w:val="4"/>
              </w:numPr>
              <w:pBdr>
                <w:top w:val="nil"/>
                <w:left w:val="nil"/>
                <w:bottom w:val="nil"/>
                <w:right w:val="nil"/>
                <w:between w:val="nil"/>
              </w:pBdr>
              <w:shd w:val="clear" w:color="auto" w:fill="FFFFFF"/>
              <w:spacing w:before="0" w:after="0" w:line="240" w:lineRule="auto"/>
              <w:jc w:val="both"/>
            </w:pPr>
            <w:r>
              <w:t>γραπτού κειμ</w:t>
            </w:r>
            <w:r>
              <w:t xml:space="preserve">ένου που επιλέγουν οι φοιτητές </w:t>
            </w:r>
          </w:p>
          <w:p w14:paraId="2567AD14" w14:textId="77777777" w:rsidR="00C0746C" w:rsidRDefault="00A0753D">
            <w:pPr>
              <w:pBdr>
                <w:top w:val="nil"/>
                <w:left w:val="nil"/>
                <w:bottom w:val="nil"/>
                <w:right w:val="nil"/>
                <w:between w:val="nil"/>
              </w:pBdr>
              <w:shd w:val="clear" w:color="auto" w:fill="FFFFFF"/>
              <w:ind w:left="720" w:hanging="720"/>
              <w:jc w:val="both"/>
            </w:pPr>
            <w:r>
              <w:t xml:space="preserve">(βαθμός που προστίθεται στο βαθμό της τελικής γραπτής εξέτασης:: 1 μονάδα). </w:t>
            </w:r>
          </w:p>
          <w:p w14:paraId="15679D47" w14:textId="77777777" w:rsidR="00C0746C" w:rsidRDefault="00A0753D" w:rsidP="00A0753D">
            <w:pPr>
              <w:widowControl w:val="0"/>
              <w:numPr>
                <w:ilvl w:val="0"/>
                <w:numId w:val="4"/>
              </w:numPr>
              <w:spacing w:before="0" w:after="0" w:line="240" w:lineRule="auto"/>
              <w:jc w:val="both"/>
            </w:pPr>
            <w:r>
              <w:t xml:space="preserve">Γραπτή τελική εξέταση </w:t>
            </w:r>
          </w:p>
        </w:tc>
      </w:tr>
    </w:tbl>
    <w:p w14:paraId="5B6B5578" w14:textId="77777777" w:rsidR="00C0746C" w:rsidRDefault="00A0753D" w:rsidP="00A0753D">
      <w:pPr>
        <w:widowControl w:val="0"/>
        <w:numPr>
          <w:ilvl w:val="0"/>
          <w:numId w:val="5"/>
        </w:numPr>
        <w:spacing w:before="240"/>
        <w:ind w:left="357" w:hanging="357"/>
      </w:pPr>
      <w:r>
        <w:rPr>
          <w:b/>
        </w:rPr>
        <w:t>ΣΥΝΙΣΤΩΜΕΝΗ-ΒΙΒΛΙΟΓΡΑΦΙΑ</w:t>
      </w:r>
    </w:p>
    <w:tbl>
      <w:tblPr>
        <w:tblStyle w:val="afb"/>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5"/>
      </w:tblGrid>
      <w:tr w:rsidR="00C0746C" w14:paraId="7923ABC6" w14:textId="77777777">
        <w:tc>
          <w:tcPr>
            <w:tcW w:w="8455" w:type="dxa"/>
          </w:tcPr>
          <w:p w14:paraId="3FBAB5C2" w14:textId="77777777" w:rsidR="00C0746C" w:rsidRDefault="00A0753D">
            <w:pPr>
              <w:ind w:left="720" w:hanging="720"/>
              <w:jc w:val="both"/>
            </w:pPr>
            <w:r>
              <w:rPr>
                <w:smallCaps/>
              </w:rPr>
              <w:t>ΑΝΑΣΤΑΣΙΑΔΗ-ΣΥΜΕΩΝΙΔΗ Ά.-Α. ΕΥΘΥΜΙΟΥ</w:t>
            </w:r>
            <w:r>
              <w:t xml:space="preserve"> 2006. </w:t>
            </w:r>
            <w:r>
              <w:rPr>
                <w:i/>
              </w:rPr>
              <w:t>Οι στερεότυπες εκφράσεις της Νέας ελληνικής ως δεύτερης γλώσσα</w:t>
            </w:r>
            <w:r>
              <w:t xml:space="preserve">ς, Αθήνα : Πατάκης. </w:t>
            </w:r>
          </w:p>
          <w:p w14:paraId="78DBB328" w14:textId="77777777" w:rsidR="00C0746C" w:rsidRPr="00DE4F64" w:rsidRDefault="00A0753D">
            <w:pPr>
              <w:ind w:left="720" w:hanging="720"/>
              <w:jc w:val="both"/>
              <w:rPr>
                <w:lang w:val="fr-CA"/>
              </w:rPr>
            </w:pPr>
            <w:r>
              <w:rPr>
                <w:smallCaps/>
              </w:rPr>
              <w:t>ΔΙΑΚΟΓΙΩΡΓΗ Κ. &amp; Α. ΦΩΤΟΠΟΥΛΟΥ 2002.</w:t>
            </w:r>
            <w:r>
              <w:t xml:space="preserve"> « Οι στερεότυπες προτάσεις και η επεξεργασία τους από παιδιά σχολικής ηλικίας ». </w:t>
            </w:r>
            <w:r>
              <w:rPr>
                <w:i/>
              </w:rPr>
              <w:t xml:space="preserve">Μελέτες για την ελληνική γλώσσα. </w:t>
            </w:r>
            <w:r>
              <w:t>Πρακτικά της 22ης ετήσ</w:t>
            </w:r>
            <w:r>
              <w:t>ιας συνάντησης του Τομέα Γλωσσολογίας της Φιλοσοφικής Σχολής του Α.Π.Θ., 27-29 Απριλίου 2001. Θεσσαλονίκη</w:t>
            </w:r>
            <w:r w:rsidRPr="00DE4F64">
              <w:rPr>
                <w:lang w:val="fr-CA"/>
              </w:rPr>
              <w:t xml:space="preserve">, </w:t>
            </w:r>
            <w:proofErr w:type="spellStart"/>
            <w:r>
              <w:t>σσ</w:t>
            </w:r>
            <w:proofErr w:type="spellEnd"/>
            <w:r w:rsidRPr="00DE4F64">
              <w:rPr>
                <w:lang w:val="fr-CA"/>
              </w:rPr>
              <w:t>. 180-191.</w:t>
            </w:r>
          </w:p>
          <w:p w14:paraId="1F750403" w14:textId="77777777" w:rsidR="00C0746C" w:rsidRPr="00DE4F64" w:rsidRDefault="00A0753D">
            <w:pPr>
              <w:ind w:left="720" w:hanging="720"/>
              <w:jc w:val="both"/>
              <w:rPr>
                <w:lang w:val="fr-CA"/>
              </w:rPr>
            </w:pPr>
            <w:r w:rsidRPr="00DE4F64">
              <w:rPr>
                <w:lang w:val="fr-CA"/>
              </w:rPr>
              <w:t xml:space="preserve">GALISSON R. 1984. </w:t>
            </w:r>
            <w:r w:rsidRPr="00DE4F64">
              <w:rPr>
                <w:i/>
                <w:lang w:val="fr-CA"/>
              </w:rPr>
              <w:t>Les expressions imagées</w:t>
            </w:r>
            <w:r w:rsidRPr="00DE4F64">
              <w:rPr>
                <w:lang w:val="fr-CA"/>
              </w:rPr>
              <w:t>, col. Pratique des langues étrangères. Les mots mode d’emploi, Clé international.</w:t>
            </w:r>
          </w:p>
          <w:p w14:paraId="6727B1F1" w14:textId="77777777" w:rsidR="00C0746C" w:rsidRPr="00DE4F64" w:rsidRDefault="00A0753D">
            <w:pPr>
              <w:ind w:left="720" w:hanging="720"/>
              <w:jc w:val="both"/>
              <w:rPr>
                <w:lang w:val="fr-CA"/>
              </w:rPr>
            </w:pPr>
            <w:r w:rsidRPr="00DE4F64">
              <w:rPr>
                <w:lang w:val="fr-CA"/>
              </w:rPr>
              <w:t xml:space="preserve">GALISSON R. 1984. </w:t>
            </w:r>
            <w:r w:rsidRPr="00DE4F64">
              <w:rPr>
                <w:i/>
                <w:lang w:val="fr-CA"/>
              </w:rPr>
              <w:t xml:space="preserve">Dictionnaire de compréhension et de production des expressions imagées. </w:t>
            </w:r>
            <w:r w:rsidRPr="00DE4F64">
              <w:rPr>
                <w:lang w:val="fr-CA"/>
              </w:rPr>
              <w:t>Paris: CLE International.</w:t>
            </w:r>
          </w:p>
          <w:p w14:paraId="78E255FF" w14:textId="77777777" w:rsidR="00C0746C" w:rsidRPr="00DE4F64" w:rsidRDefault="00A0753D">
            <w:pPr>
              <w:ind w:left="720" w:hanging="720"/>
              <w:jc w:val="both"/>
              <w:rPr>
                <w:lang w:val="fr-CA"/>
              </w:rPr>
            </w:pPr>
            <w:r w:rsidRPr="00DE4F64">
              <w:rPr>
                <w:lang w:val="fr-CA"/>
              </w:rPr>
              <w:t xml:space="preserve">GONZÁLEZ-REY I. 2010. « La </w:t>
            </w:r>
            <w:proofErr w:type="spellStart"/>
            <w:r w:rsidRPr="00DE4F64">
              <w:rPr>
                <w:lang w:val="fr-CA"/>
              </w:rPr>
              <w:t>phraséodidactique</w:t>
            </w:r>
            <w:proofErr w:type="spellEnd"/>
            <w:r w:rsidRPr="00DE4F64">
              <w:rPr>
                <w:lang w:val="fr-CA"/>
              </w:rPr>
              <w:t xml:space="preserve"> en action : </w:t>
            </w:r>
            <w:r w:rsidRPr="00DE4F64">
              <w:rPr>
                <w:lang w:val="fr-CA"/>
              </w:rPr>
              <w:t xml:space="preserve">les expressions figées comme objet d’enseignement », In </w:t>
            </w:r>
            <w:r w:rsidRPr="00DE4F64">
              <w:rPr>
                <w:i/>
                <w:lang w:val="fr-CA"/>
              </w:rPr>
              <w:t>La Clé des Langues</w:t>
            </w:r>
            <w:r w:rsidRPr="00DE4F64">
              <w:rPr>
                <w:lang w:val="fr-CA"/>
              </w:rPr>
              <w:t xml:space="preserve">, Lyon : ENS. Disponible en ligne : </w:t>
            </w:r>
            <w:hyperlink r:id="rId19">
              <w:r w:rsidRPr="00DE4F64">
                <w:rPr>
                  <w:u w:val="single"/>
                  <w:lang w:val="fr-CA"/>
                </w:rPr>
                <w:t>htt</w:t>
              </w:r>
              <w:r w:rsidRPr="00DE4F64">
                <w:rPr>
                  <w:u w:val="single"/>
                  <w:lang w:val="fr-CA"/>
                </w:rPr>
                <w:t>p://cle.ens-</w:t>
              </w:r>
              <w:r w:rsidRPr="00DE4F64">
                <w:rPr>
                  <w:u w:val="single"/>
                  <w:lang w:val="fr-CA"/>
                </w:rPr>
                <w:lastRenderedPageBreak/>
                <w:t>lyon.fr/espagnol/la-phraseodidactique-en-action-les-expressions-figees-comme-objet-d-enseignement-92012.kjsp</w:t>
              </w:r>
            </w:hyperlink>
          </w:p>
          <w:p w14:paraId="1E0A039C" w14:textId="77777777" w:rsidR="00C0746C" w:rsidRPr="00DE4F64" w:rsidRDefault="00A0753D">
            <w:pPr>
              <w:ind w:left="720" w:hanging="720"/>
              <w:jc w:val="both"/>
              <w:rPr>
                <w:lang w:val="fr-CA"/>
              </w:rPr>
            </w:pPr>
            <w:r w:rsidRPr="00DE4F64">
              <w:rPr>
                <w:lang w:val="fr-CA"/>
              </w:rPr>
              <w:t xml:space="preserve">GROSS G. 1996. </w:t>
            </w:r>
            <w:r w:rsidRPr="00DE4F64">
              <w:rPr>
                <w:i/>
                <w:lang w:val="fr-CA"/>
              </w:rPr>
              <w:t>Les expressions figées en français : noms composés et autres locutions</w:t>
            </w:r>
            <w:r w:rsidRPr="00DE4F64">
              <w:rPr>
                <w:lang w:val="fr-CA"/>
              </w:rPr>
              <w:t xml:space="preserve">, Paris : Ophrys. </w:t>
            </w:r>
          </w:p>
          <w:p w14:paraId="013947C6" w14:textId="77777777" w:rsidR="00C0746C" w:rsidRPr="00DE4F64" w:rsidRDefault="00A0753D">
            <w:pPr>
              <w:ind w:left="720" w:hanging="720"/>
              <w:jc w:val="both"/>
              <w:rPr>
                <w:lang w:val="fr-CA"/>
              </w:rPr>
            </w:pPr>
            <w:r w:rsidRPr="00DE4F64">
              <w:rPr>
                <w:lang w:val="fr-CA"/>
              </w:rPr>
              <w:t>GROSS, M. 1982. « Une classific</w:t>
            </w:r>
            <w:r w:rsidRPr="00DE4F64">
              <w:rPr>
                <w:lang w:val="fr-CA"/>
              </w:rPr>
              <w:t xml:space="preserve">ation des phrases figées du français », </w:t>
            </w:r>
            <w:r w:rsidRPr="00DE4F64">
              <w:rPr>
                <w:i/>
                <w:lang w:val="fr-CA"/>
              </w:rPr>
              <w:t>Revue québécoise de linguistique</w:t>
            </w:r>
            <w:r w:rsidRPr="00DE4F64">
              <w:rPr>
                <w:lang w:val="fr-CA"/>
              </w:rPr>
              <w:t xml:space="preserve">, vol. 11, n° 2, pp. 151-185. Disponible en ligne : </w:t>
            </w:r>
            <w:hyperlink r:id="rId20">
              <w:r w:rsidRPr="00DE4F64">
                <w:rPr>
                  <w:u w:val="single"/>
                  <w:lang w:val="fr-CA"/>
                </w:rPr>
                <w:t>http://www.erudit.org/revue/rql/1982/v11/n2/</w:t>
              </w:r>
              <w:r w:rsidRPr="00DE4F64">
                <w:rPr>
                  <w:u w:val="single"/>
                  <w:lang w:val="fr-CA"/>
                </w:rPr>
                <w:t>602492ar.html?vue=resume</w:t>
              </w:r>
            </w:hyperlink>
          </w:p>
          <w:p w14:paraId="0D833114" w14:textId="77777777" w:rsidR="00C0746C" w:rsidRPr="00DE4F64" w:rsidRDefault="00A0753D">
            <w:pPr>
              <w:ind w:left="720" w:hanging="720"/>
              <w:jc w:val="both"/>
              <w:rPr>
                <w:u w:val="single"/>
                <w:lang w:val="fr-CA"/>
              </w:rPr>
            </w:pPr>
            <w:r w:rsidRPr="00DE4F64">
              <w:rPr>
                <w:lang w:val="fr-CA"/>
              </w:rPr>
              <w:t xml:space="preserve">GROSS M. 1988. « Les limites de la phrase figée », </w:t>
            </w:r>
            <w:r w:rsidRPr="00DE4F64">
              <w:rPr>
                <w:i/>
                <w:lang w:val="fr-CA"/>
              </w:rPr>
              <w:t>Langages</w:t>
            </w:r>
            <w:r w:rsidRPr="00DE4F64">
              <w:rPr>
                <w:lang w:val="fr-CA"/>
              </w:rPr>
              <w:t xml:space="preserve"> 90 : 7-22. Disponible en ligne : </w:t>
            </w:r>
            <w:hyperlink r:id="rId21">
              <w:r w:rsidRPr="00DE4F64">
                <w:rPr>
                  <w:u w:val="single"/>
                  <w:lang w:val="fr-CA"/>
                </w:rPr>
                <w:t>http://www.persee.fr/web/revu</w:t>
              </w:r>
              <w:r w:rsidRPr="00DE4F64">
                <w:rPr>
                  <w:u w:val="single"/>
                  <w:lang w:val="fr-CA"/>
                </w:rPr>
                <w:t>es/home/prescript/article/lgge_0458-726x_1988_num_23_90_1988</w:t>
              </w:r>
            </w:hyperlink>
          </w:p>
          <w:p w14:paraId="7CFE7DF1" w14:textId="77777777" w:rsidR="00C0746C" w:rsidRPr="00DE4F64" w:rsidRDefault="00A0753D">
            <w:pPr>
              <w:ind w:left="720" w:hanging="720"/>
              <w:jc w:val="both"/>
              <w:rPr>
                <w:u w:val="single"/>
                <w:lang w:val="en-US"/>
              </w:rPr>
            </w:pPr>
            <w:r w:rsidRPr="00DE4F64">
              <w:rPr>
                <w:lang w:val="fr-CA"/>
              </w:rPr>
              <w:t xml:space="preserve">MOGORRON HUERTA P. 2010.  Analyse du figement et de ses possibles variations dans les constructions verbales espagnoles. </w:t>
            </w:r>
            <w:r w:rsidRPr="00DE4F64">
              <w:rPr>
                <w:lang w:val="en-US"/>
              </w:rPr>
              <w:t xml:space="preserve">In </w:t>
            </w:r>
            <w:r w:rsidRPr="00DE4F64">
              <w:rPr>
                <w:i/>
                <w:lang w:val="en-US"/>
              </w:rPr>
              <w:t>John Benjamins Publishing Company</w:t>
            </w:r>
            <w:r w:rsidRPr="00DE4F64">
              <w:rPr>
                <w:lang w:val="en-US"/>
              </w:rPr>
              <w:t xml:space="preserve">. Disponible </w:t>
            </w:r>
            <w:proofErr w:type="spellStart"/>
            <w:r w:rsidRPr="00DE4F64">
              <w:rPr>
                <w:lang w:val="en-US"/>
              </w:rPr>
              <w:t>en</w:t>
            </w:r>
            <w:proofErr w:type="spellEnd"/>
            <w:r w:rsidRPr="00DE4F64">
              <w:rPr>
                <w:lang w:val="en-US"/>
              </w:rPr>
              <w:t xml:space="preserve"> </w:t>
            </w:r>
            <w:proofErr w:type="spellStart"/>
            <w:r w:rsidRPr="00DE4F64">
              <w:rPr>
                <w:lang w:val="en-US"/>
              </w:rPr>
              <w:t>ligne</w:t>
            </w:r>
            <w:proofErr w:type="spellEnd"/>
            <w:r w:rsidRPr="00DE4F64">
              <w:rPr>
                <w:lang w:val="en-US"/>
              </w:rPr>
              <w:t xml:space="preserve"> : </w:t>
            </w:r>
            <w:hyperlink r:id="rId22">
              <w:r w:rsidRPr="00DE4F64">
                <w:rPr>
                  <w:u w:val="single"/>
                  <w:lang w:val="en-US"/>
                </w:rPr>
                <w:t>http://dti.ua.es/es/frasytram/documentos/analyse-du-figement.pdf</w:t>
              </w:r>
            </w:hyperlink>
          </w:p>
          <w:p w14:paraId="4A327C4D" w14:textId="77777777" w:rsidR="00C0746C" w:rsidRDefault="00A0753D">
            <w:pPr>
              <w:ind w:left="720" w:hanging="720"/>
              <w:jc w:val="both"/>
            </w:pPr>
            <w:r>
              <w:t xml:space="preserve">ΜΟΥΣΤΑΚΗ Α., Οι ιδιωτισμοί στη διδασκαλία της γαλλικής ως ξένης γλώσσας και στη μετάφραση. Διαθέσιμο στο: </w:t>
            </w:r>
            <w:hyperlink r:id="rId23">
              <w:r>
                <w:rPr>
                  <w:u w:val="single"/>
                </w:rPr>
                <w:t>http://opencourses.uoa.gr/courses/FRL4/</w:t>
              </w:r>
            </w:hyperlink>
          </w:p>
          <w:p w14:paraId="0DD76DDE" w14:textId="77777777" w:rsidR="00C0746C" w:rsidRPr="00DE4F64" w:rsidRDefault="00A0753D">
            <w:pPr>
              <w:ind w:left="720" w:hanging="720"/>
              <w:jc w:val="both"/>
              <w:rPr>
                <w:lang w:val="fr-CA"/>
              </w:rPr>
            </w:pPr>
            <w:r>
              <w:t>ΡΟΥΜΕΛΙΩΤΗ P.</w:t>
            </w:r>
            <w:r>
              <w:rPr>
                <w:i/>
              </w:rPr>
              <w:t xml:space="preserve"> </w:t>
            </w:r>
            <w:r>
              <w:t>2012</w:t>
            </w:r>
            <w:r>
              <w:rPr>
                <w:i/>
              </w:rPr>
              <w:t xml:space="preserve">. </w:t>
            </w:r>
            <w:r w:rsidRPr="00DE4F64">
              <w:rPr>
                <w:i/>
                <w:lang w:val="fr-CA"/>
              </w:rPr>
              <w:t>Les expressions figées en classe de langue, Étude contrastive français-grec moderne</w:t>
            </w:r>
            <w:r w:rsidRPr="00DE4F64">
              <w:rPr>
                <w:lang w:val="fr-CA"/>
              </w:rPr>
              <w:t>, Athènes, Athènes, Master 2 franco-hellénique, Enseignants de langue</w:t>
            </w:r>
            <w:r w:rsidRPr="00DE4F64">
              <w:rPr>
                <w:lang w:val="fr-CA"/>
              </w:rPr>
              <w:t xml:space="preserve"> en Europe : formation à la diversité linguistique et culturelle.</w:t>
            </w:r>
          </w:p>
          <w:p w14:paraId="1C9E9399" w14:textId="77777777" w:rsidR="00C0746C" w:rsidRPr="00DE4F64" w:rsidRDefault="00A0753D">
            <w:pPr>
              <w:ind w:left="720" w:hanging="720"/>
              <w:jc w:val="both"/>
              <w:rPr>
                <w:lang w:val="fr-CA"/>
              </w:rPr>
            </w:pPr>
            <w:r w:rsidRPr="00DE4F64">
              <w:rPr>
                <w:lang w:val="fr-CA"/>
              </w:rPr>
              <w:t xml:space="preserve">TSOMPANOGLOU A. 2013. </w:t>
            </w:r>
            <w:r w:rsidRPr="00DE4F64">
              <w:rPr>
                <w:i/>
                <w:lang w:val="fr-CA"/>
              </w:rPr>
              <w:t>Étude contrastive de la symbolisation des couleurs dans les expressions figées de la langue anglaise, française et grecque. Applications didactiques</w:t>
            </w:r>
            <w:r w:rsidRPr="00DE4F64">
              <w:rPr>
                <w:lang w:val="fr-CA"/>
              </w:rPr>
              <w:t>,</w:t>
            </w:r>
            <w:r w:rsidRPr="00DE4F64">
              <w:rPr>
                <w:i/>
                <w:lang w:val="fr-CA"/>
              </w:rPr>
              <w:t xml:space="preserve"> </w:t>
            </w:r>
            <w:r w:rsidRPr="00DE4F64">
              <w:rPr>
                <w:lang w:val="fr-CA"/>
              </w:rPr>
              <w:t xml:space="preserve">Athènes, Master 2 </w:t>
            </w:r>
            <w:r w:rsidRPr="00DE4F64">
              <w:rPr>
                <w:lang w:val="fr-CA"/>
              </w:rPr>
              <w:t xml:space="preserve">franco-hellénique, Enseignants de langue en Europe : formation à la diversité linguistique et culturelle. </w:t>
            </w:r>
          </w:p>
          <w:p w14:paraId="0A912608" w14:textId="77777777" w:rsidR="00C0746C" w:rsidRDefault="00A0753D">
            <w:pPr>
              <w:pStyle w:val="2"/>
              <w:rPr>
                <w:color w:val="000000"/>
              </w:rPr>
            </w:pPr>
            <w:r>
              <w:rPr>
                <w:b/>
                <w:color w:val="000000"/>
              </w:rPr>
              <w:t>Λεξικά:</w:t>
            </w:r>
          </w:p>
          <w:p w14:paraId="7D6CC563" w14:textId="77777777" w:rsidR="00C0746C" w:rsidRDefault="00A0753D">
            <w:pPr>
              <w:ind w:left="720" w:hanging="720"/>
              <w:jc w:val="both"/>
            </w:pPr>
            <w:r>
              <w:t xml:space="preserve">ΒΛΑΧΌΠΟΥΛΟΣ, Σ. 2007. </w:t>
            </w:r>
            <w:r>
              <w:rPr>
                <w:i/>
              </w:rPr>
              <w:t xml:space="preserve">Λεξικό των Ιδιωτισμών της Νέας Ελληνικής. </w:t>
            </w:r>
            <w:r>
              <w:t xml:space="preserve">Αθήνα: Κλειδάριθμος. </w:t>
            </w:r>
          </w:p>
          <w:p w14:paraId="50DD67EA" w14:textId="77777777" w:rsidR="00C0746C" w:rsidRDefault="00A0753D">
            <w:pPr>
              <w:ind w:left="720" w:right="-694" w:hanging="720"/>
              <w:jc w:val="both"/>
            </w:pPr>
            <w:r>
              <w:t xml:space="preserve">BΟΣΤΑΝΤΖΟΓΛΟΥ, Θ. 1998. </w:t>
            </w:r>
            <w:proofErr w:type="spellStart"/>
            <w:r>
              <w:rPr>
                <w:i/>
              </w:rPr>
              <w:t>Aντιλεξικόν</w:t>
            </w:r>
            <w:proofErr w:type="spellEnd"/>
            <w:r>
              <w:rPr>
                <w:i/>
              </w:rPr>
              <w:t xml:space="preserve"> ή </w:t>
            </w:r>
            <w:proofErr w:type="spellStart"/>
            <w:r>
              <w:rPr>
                <w:i/>
              </w:rPr>
              <w:t>Ονομαστικόν</w:t>
            </w:r>
            <w:proofErr w:type="spellEnd"/>
            <w:r>
              <w:rPr>
                <w:i/>
              </w:rPr>
              <w:t xml:space="preserve"> της νεοελληνικής γλώσσης</w:t>
            </w:r>
            <w:r>
              <w:t xml:space="preserve">. </w:t>
            </w:r>
          </w:p>
          <w:p w14:paraId="58E86D13" w14:textId="77777777" w:rsidR="00C0746C" w:rsidRDefault="00A0753D">
            <w:pPr>
              <w:ind w:left="720" w:right="-694" w:hanging="720"/>
              <w:jc w:val="both"/>
            </w:pPr>
            <w:hyperlink r:id="rId24">
              <w:r>
                <w:rPr>
                  <w:u w:val="single"/>
                </w:rPr>
                <w:t>http://www.scribd.com/doc/60203465/Βοσταντζόγλου-Αντιλεξικόν-της-νεοελληνικής-γλώσσης</w:t>
              </w:r>
            </w:hyperlink>
          </w:p>
          <w:p w14:paraId="67AD4F69" w14:textId="77777777" w:rsidR="00C0746C" w:rsidRDefault="00A0753D">
            <w:pPr>
              <w:ind w:left="720" w:hanging="720"/>
              <w:jc w:val="both"/>
            </w:pPr>
            <w:r>
              <w:t xml:space="preserve">ΔΗΜΗΤΡΊΟΥ, Α. 1995. Λεξικό </w:t>
            </w:r>
            <w:proofErr w:type="spellStart"/>
            <w:r>
              <w:t>Νεοελληνισμ</w:t>
            </w:r>
            <w:r>
              <w:t>ών</w:t>
            </w:r>
            <w:proofErr w:type="spellEnd"/>
            <w:r>
              <w:t xml:space="preserve">, ιδιωτισμοί, στερεότυπες μεταφορές, παρομοιώσεις, λέξεις και φράσεις. Αθήνα: Γρηγόρης. </w:t>
            </w:r>
          </w:p>
          <w:p w14:paraId="7ECC635B" w14:textId="77777777" w:rsidR="00C0746C" w:rsidRDefault="00A0753D">
            <w:pPr>
              <w:ind w:left="720" w:hanging="720"/>
              <w:jc w:val="both"/>
            </w:pPr>
            <w:r>
              <w:t xml:space="preserve">XΡΙΣΤΟΔΟΥΛΑΚΗΣ I. 1987. </w:t>
            </w:r>
            <w:r>
              <w:rPr>
                <w:i/>
              </w:rPr>
              <w:t xml:space="preserve">Λεξικό γαλλικών ιδιωματικών εκφράσεων / </w:t>
            </w:r>
            <w:proofErr w:type="spellStart"/>
            <w:r>
              <w:rPr>
                <w:i/>
              </w:rPr>
              <w:t>Dictionnaire</w:t>
            </w:r>
            <w:proofErr w:type="spellEnd"/>
            <w:r>
              <w:rPr>
                <w:i/>
              </w:rPr>
              <w:t xml:space="preserve"> des </w:t>
            </w:r>
            <w:proofErr w:type="spellStart"/>
            <w:r>
              <w:rPr>
                <w:i/>
              </w:rPr>
              <w:t>gallicismes</w:t>
            </w:r>
            <w:proofErr w:type="spellEnd"/>
            <w:r>
              <w:rPr>
                <w:i/>
              </w:rPr>
              <w:t>,</w:t>
            </w:r>
            <w:r>
              <w:t xml:space="preserve"> Αθήνα : Πατάκης. </w:t>
            </w:r>
          </w:p>
          <w:p w14:paraId="020C8FB3" w14:textId="77777777" w:rsidR="00C0746C" w:rsidRDefault="00A0753D">
            <w:pPr>
              <w:jc w:val="both"/>
            </w:pPr>
            <w:proofErr w:type="spellStart"/>
            <w:r>
              <w:t>Γαλλοελληνικό</w:t>
            </w:r>
            <w:proofErr w:type="spellEnd"/>
            <w:r>
              <w:t xml:space="preserve"> λεξικό, 2012. Αθήνα: Πατάκης (επιμέλεια</w:t>
            </w:r>
            <w:r>
              <w:t xml:space="preserve"> Γ. Φ. Γαλάνης). </w:t>
            </w:r>
          </w:p>
          <w:p w14:paraId="36F18066" w14:textId="77777777" w:rsidR="00C0746C" w:rsidRPr="00DE4F64" w:rsidRDefault="00A0753D">
            <w:pPr>
              <w:rPr>
                <w:lang w:val="fr-CA"/>
              </w:rPr>
            </w:pPr>
            <w:r w:rsidRPr="00DE4F64">
              <w:rPr>
                <w:lang w:val="fr-CA"/>
              </w:rPr>
              <w:t xml:space="preserve">REY, A., S. CHANTREAU, 1989. </w:t>
            </w:r>
            <w:r w:rsidRPr="00DE4F64">
              <w:rPr>
                <w:i/>
                <w:lang w:val="fr-CA"/>
              </w:rPr>
              <w:t>Dictionnaire des expressions et locutions</w:t>
            </w:r>
            <w:r w:rsidRPr="00DE4F64">
              <w:rPr>
                <w:lang w:val="fr-CA"/>
              </w:rPr>
              <w:t xml:space="preserve">, Le Robert. </w:t>
            </w:r>
          </w:p>
          <w:p w14:paraId="69D78FA3" w14:textId="77777777" w:rsidR="00C0746C" w:rsidRPr="00DE4F64" w:rsidRDefault="00A0753D">
            <w:pPr>
              <w:rPr>
                <w:lang w:val="fr-CA"/>
              </w:rPr>
            </w:pPr>
            <w:r w:rsidRPr="00DE4F64">
              <w:rPr>
                <w:lang w:val="fr-CA"/>
              </w:rPr>
              <w:t xml:space="preserve">CHOLLET, J., J-M. ROBERT, 2007. </w:t>
            </w:r>
            <w:r w:rsidRPr="00DE4F64">
              <w:rPr>
                <w:i/>
                <w:lang w:val="fr-CA"/>
              </w:rPr>
              <w:t>Les expressions idiomatiques</w:t>
            </w:r>
            <w:r w:rsidRPr="00DE4F64">
              <w:rPr>
                <w:lang w:val="fr-CA"/>
              </w:rPr>
              <w:t xml:space="preserve">, Clé International. </w:t>
            </w:r>
          </w:p>
          <w:p w14:paraId="0DAE551B" w14:textId="77777777" w:rsidR="00C0746C" w:rsidRPr="00DE4F64" w:rsidRDefault="00C0746C">
            <w:pPr>
              <w:rPr>
                <w:lang w:val="fr-CA"/>
              </w:rPr>
            </w:pPr>
          </w:p>
          <w:p w14:paraId="7403AE11" w14:textId="77777777" w:rsidR="00C0746C" w:rsidRDefault="00A0753D">
            <w:pPr>
              <w:pStyle w:val="2"/>
              <w:rPr>
                <w:color w:val="000000"/>
              </w:rPr>
            </w:pPr>
            <w:r>
              <w:rPr>
                <w:b/>
                <w:color w:val="000000"/>
              </w:rPr>
              <w:t>Ιστοσελίδες:</w:t>
            </w:r>
          </w:p>
          <w:p w14:paraId="4C39CA65" w14:textId="77777777" w:rsidR="00C0746C" w:rsidRDefault="00A0753D">
            <w:hyperlink r:id="rId25">
              <w:r>
                <w:rPr>
                  <w:u w:val="single"/>
                </w:rPr>
                <w:t>http://www.tv5.org/TV5Site/jeunesse/quiz-1948-5-les-expressions-imagees-francaises-d-archibald.htm</w:t>
              </w:r>
            </w:hyperlink>
          </w:p>
          <w:p w14:paraId="60166738" w14:textId="77777777" w:rsidR="00C0746C" w:rsidRDefault="00A0753D">
            <w:hyperlink r:id="rId26">
              <w:r>
                <w:rPr>
                  <w:u w:val="single"/>
                </w:rPr>
                <w:t>http://www.expressio.fr/</w:t>
              </w:r>
            </w:hyperlink>
          </w:p>
          <w:p w14:paraId="5682CA13" w14:textId="77777777" w:rsidR="00C0746C" w:rsidRDefault="00A0753D">
            <w:pPr>
              <w:jc w:val="both"/>
            </w:pPr>
            <w:hyperlink r:id="rId27">
              <w:r>
                <w:rPr>
                  <w:u w:val="single"/>
                </w:rPr>
                <w:t>http://www.ccdmd.qc.ca/ri/expressions/</w:t>
              </w:r>
            </w:hyperlink>
          </w:p>
          <w:p w14:paraId="728F28F8" w14:textId="77777777" w:rsidR="00C0746C" w:rsidRDefault="00A0753D">
            <w:pPr>
              <w:jc w:val="both"/>
            </w:pPr>
            <w:hyperlink r:id="rId28">
              <w:r>
                <w:rPr>
                  <w:u w:val="single"/>
                </w:rPr>
                <w:t>http://www.bonjourdefrance.com/index/indexexpresidiom.</w:t>
              </w:r>
              <w:r>
                <w:rPr>
                  <w:u w:val="single"/>
                </w:rPr>
                <w:t>htm</w:t>
              </w:r>
            </w:hyperlink>
          </w:p>
        </w:tc>
      </w:tr>
    </w:tbl>
    <w:p w14:paraId="6881CA88" w14:textId="77777777" w:rsidR="00C0746C" w:rsidRDefault="00C0746C"/>
    <w:sectPr w:rsidR="00C0746C">
      <w:headerReference w:type="default" r:id="rId2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80ED6" w14:textId="77777777" w:rsidR="00A0753D" w:rsidRDefault="00A0753D">
      <w:pPr>
        <w:spacing w:before="0" w:after="0" w:line="240" w:lineRule="auto"/>
      </w:pPr>
      <w:r>
        <w:separator/>
      </w:r>
    </w:p>
  </w:endnote>
  <w:endnote w:type="continuationSeparator" w:id="0">
    <w:p w14:paraId="7149AE40" w14:textId="77777777" w:rsidR="00A0753D" w:rsidRDefault="00A075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F5F42" w14:textId="77777777" w:rsidR="00A0753D" w:rsidRDefault="00A0753D">
      <w:pPr>
        <w:spacing w:before="0" w:after="0" w:line="240" w:lineRule="auto"/>
      </w:pPr>
      <w:r>
        <w:separator/>
      </w:r>
    </w:p>
  </w:footnote>
  <w:footnote w:type="continuationSeparator" w:id="0">
    <w:p w14:paraId="04D030AE" w14:textId="77777777" w:rsidR="00A0753D" w:rsidRDefault="00A075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998CF" w14:textId="77777777" w:rsidR="00C0746C" w:rsidRDefault="00A0753D">
    <w:pPr>
      <w:pBdr>
        <w:top w:val="nil"/>
        <w:left w:val="nil"/>
        <w:bottom w:val="single" w:sz="4" w:space="1" w:color="D9D9D9"/>
        <w:right w:val="nil"/>
        <w:between w:val="nil"/>
      </w:pBdr>
      <w:tabs>
        <w:tab w:val="center" w:pos="4153"/>
        <w:tab w:val="right" w:pos="8306"/>
      </w:tabs>
      <w:spacing w:after="0" w:line="240" w:lineRule="auto"/>
      <w:jc w:val="right"/>
      <w:rPr>
        <w:b/>
        <w:color w:val="000000"/>
      </w:rPr>
    </w:pPr>
    <w:r>
      <w:rPr>
        <w:color w:val="7F7F7F"/>
      </w:rPr>
      <w:t>Τμήμα Γαλλικής Γλώσσας και Φιλολογίας</w:t>
    </w:r>
    <w:r>
      <w:rPr>
        <w:color w:val="000000"/>
      </w:rPr>
      <w:t xml:space="preserve"> | </w:t>
    </w:r>
    <w:r>
      <w:rPr>
        <w:color w:val="000000"/>
      </w:rPr>
      <w:fldChar w:fldCharType="begin"/>
    </w:r>
    <w:r>
      <w:rPr>
        <w:color w:val="000000"/>
      </w:rPr>
      <w:instrText>PAGE</w:instrText>
    </w:r>
    <w:r w:rsidR="00975AB8">
      <w:rPr>
        <w:color w:val="000000"/>
      </w:rPr>
      <w:fldChar w:fldCharType="separate"/>
    </w:r>
    <w:r w:rsidR="00975AB8">
      <w:rPr>
        <w:noProof/>
        <w:color w:val="000000"/>
      </w:rPr>
      <w:t>1</w:t>
    </w:r>
    <w:r>
      <w:rPr>
        <w:color w:val="000000"/>
      </w:rPr>
      <w:fldChar w:fldCharType="end"/>
    </w:r>
  </w:p>
  <w:p w14:paraId="09E80210" w14:textId="77777777" w:rsidR="00C0746C" w:rsidRDefault="00C0746C">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40E34"/>
    <w:multiLevelType w:val="multilevel"/>
    <w:tmpl w:val="313AF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A02BF9"/>
    <w:multiLevelType w:val="multilevel"/>
    <w:tmpl w:val="3B1603B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30892A35"/>
    <w:multiLevelType w:val="multilevel"/>
    <w:tmpl w:val="DF88ECD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32D314A1"/>
    <w:multiLevelType w:val="multilevel"/>
    <w:tmpl w:val="2484462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EF23F7"/>
    <w:multiLevelType w:val="multilevel"/>
    <w:tmpl w:val="D69E0838"/>
    <w:lvl w:ilvl="0">
      <w:start w:val="1"/>
      <w:numFmt w:val="decimal"/>
      <w:pStyle w:val="4"/>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5F03EB"/>
    <w:multiLevelType w:val="multilevel"/>
    <w:tmpl w:val="027A82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2"/>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6C"/>
    <w:rsid w:val="00975AB8"/>
    <w:rsid w:val="00A0753D"/>
    <w:rsid w:val="00C0746C"/>
    <w:rsid w:val="00DE4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948B"/>
  <w15:docId w15:val="{570104F1-1CA9-4DBC-BF0E-E75F993C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l-GR" w:eastAsia="el-GR"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5CC"/>
  </w:style>
  <w:style w:type="paragraph" w:styleId="1">
    <w:name w:val="heading 1"/>
    <w:basedOn w:val="a"/>
    <w:next w:val="a"/>
    <w:link w:val="1Char"/>
    <w:uiPriority w:val="9"/>
    <w:qFormat/>
    <w:rsid w:val="00D355C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D355C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Char"/>
    <w:uiPriority w:val="9"/>
    <w:unhideWhenUsed/>
    <w:qFormat/>
    <w:rsid w:val="00D355CC"/>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Char"/>
    <w:uiPriority w:val="9"/>
    <w:unhideWhenUsed/>
    <w:qFormat/>
    <w:rsid w:val="00DC473B"/>
    <w:pPr>
      <w:numPr>
        <w:numId w:val="1"/>
      </w:numPr>
      <w:pBdr>
        <w:top w:val="dotted" w:sz="6" w:space="2" w:color="4472C4" w:themeColor="accent1"/>
      </w:pBdr>
      <w:spacing w:before="200" w:after="0"/>
      <w:outlineLvl w:val="3"/>
    </w:pPr>
    <w:rPr>
      <w:b/>
      <w:caps/>
      <w:color w:val="2F5496" w:themeColor="accent1" w:themeShade="BF"/>
      <w:spacing w:val="10"/>
    </w:rPr>
  </w:style>
  <w:style w:type="paragraph" w:styleId="5">
    <w:name w:val="heading 5"/>
    <w:basedOn w:val="a"/>
    <w:next w:val="a"/>
    <w:link w:val="5Char"/>
    <w:uiPriority w:val="9"/>
    <w:semiHidden/>
    <w:unhideWhenUsed/>
    <w:qFormat/>
    <w:rsid w:val="00D355CC"/>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Char"/>
    <w:uiPriority w:val="9"/>
    <w:semiHidden/>
    <w:unhideWhenUsed/>
    <w:qFormat/>
    <w:rsid w:val="00D355CC"/>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Char"/>
    <w:uiPriority w:val="9"/>
    <w:semiHidden/>
    <w:unhideWhenUsed/>
    <w:qFormat/>
    <w:rsid w:val="00D355CC"/>
    <w:pPr>
      <w:spacing w:before="200" w:after="0"/>
      <w:outlineLvl w:val="6"/>
    </w:pPr>
    <w:rPr>
      <w:caps/>
      <w:color w:val="2F5496" w:themeColor="accent1" w:themeShade="BF"/>
      <w:spacing w:val="10"/>
    </w:rPr>
  </w:style>
  <w:style w:type="paragraph" w:styleId="8">
    <w:name w:val="heading 8"/>
    <w:basedOn w:val="a"/>
    <w:next w:val="a"/>
    <w:link w:val="8Char"/>
    <w:uiPriority w:val="9"/>
    <w:semiHidden/>
    <w:unhideWhenUsed/>
    <w:qFormat/>
    <w:rsid w:val="00D355CC"/>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D355CC"/>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D355C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1Char">
    <w:name w:val="Επικεφαλίδα 1 Char"/>
    <w:basedOn w:val="a0"/>
    <w:link w:val="1"/>
    <w:uiPriority w:val="9"/>
    <w:rsid w:val="00D355CC"/>
    <w:rPr>
      <w:caps/>
      <w:color w:val="FFFFFF" w:themeColor="background1"/>
      <w:spacing w:val="15"/>
      <w:sz w:val="22"/>
      <w:szCs w:val="22"/>
      <w:shd w:val="clear" w:color="auto" w:fill="4472C4" w:themeFill="accent1"/>
    </w:rPr>
  </w:style>
  <w:style w:type="character" w:customStyle="1" w:styleId="2Char">
    <w:name w:val="Επικεφαλίδα 2 Char"/>
    <w:basedOn w:val="a0"/>
    <w:link w:val="2"/>
    <w:uiPriority w:val="9"/>
    <w:rsid w:val="00D355CC"/>
    <w:rPr>
      <w:caps/>
      <w:spacing w:val="15"/>
      <w:shd w:val="clear" w:color="auto" w:fill="D9E2F3" w:themeFill="accent1" w:themeFillTint="33"/>
    </w:rPr>
  </w:style>
  <w:style w:type="character" w:customStyle="1" w:styleId="3Char">
    <w:name w:val="Επικεφαλίδα 3 Char"/>
    <w:basedOn w:val="a0"/>
    <w:link w:val="3"/>
    <w:uiPriority w:val="9"/>
    <w:rsid w:val="00D355CC"/>
    <w:rPr>
      <w:caps/>
      <w:color w:val="1F3763" w:themeColor="accent1" w:themeShade="7F"/>
      <w:spacing w:val="15"/>
    </w:rPr>
  </w:style>
  <w:style w:type="character" w:customStyle="1" w:styleId="4Char">
    <w:name w:val="Επικεφαλίδα 4 Char"/>
    <w:basedOn w:val="a0"/>
    <w:link w:val="4"/>
    <w:uiPriority w:val="9"/>
    <w:rsid w:val="00DC473B"/>
    <w:rPr>
      <w:b/>
      <w:caps/>
      <w:color w:val="2F5496" w:themeColor="accent1" w:themeShade="BF"/>
      <w:spacing w:val="10"/>
    </w:rPr>
  </w:style>
  <w:style w:type="character" w:customStyle="1" w:styleId="5Char">
    <w:name w:val="Επικεφαλίδα 5 Char"/>
    <w:basedOn w:val="a0"/>
    <w:link w:val="5"/>
    <w:uiPriority w:val="9"/>
    <w:semiHidden/>
    <w:rsid w:val="00D355CC"/>
    <w:rPr>
      <w:caps/>
      <w:color w:val="2F5496" w:themeColor="accent1" w:themeShade="BF"/>
      <w:spacing w:val="10"/>
    </w:rPr>
  </w:style>
  <w:style w:type="character" w:customStyle="1" w:styleId="6Char">
    <w:name w:val="Επικεφαλίδα 6 Char"/>
    <w:basedOn w:val="a0"/>
    <w:link w:val="6"/>
    <w:uiPriority w:val="9"/>
    <w:semiHidden/>
    <w:rsid w:val="00D355CC"/>
    <w:rPr>
      <w:caps/>
      <w:color w:val="2F5496" w:themeColor="accent1" w:themeShade="BF"/>
      <w:spacing w:val="10"/>
    </w:rPr>
  </w:style>
  <w:style w:type="character" w:customStyle="1" w:styleId="7Char">
    <w:name w:val="Επικεφαλίδα 7 Char"/>
    <w:basedOn w:val="a0"/>
    <w:link w:val="7"/>
    <w:uiPriority w:val="9"/>
    <w:semiHidden/>
    <w:rsid w:val="00D355CC"/>
    <w:rPr>
      <w:caps/>
      <w:color w:val="2F5496" w:themeColor="accent1" w:themeShade="BF"/>
      <w:spacing w:val="10"/>
    </w:rPr>
  </w:style>
  <w:style w:type="character" w:customStyle="1" w:styleId="8Char">
    <w:name w:val="Επικεφαλίδα 8 Char"/>
    <w:basedOn w:val="a0"/>
    <w:link w:val="8"/>
    <w:uiPriority w:val="9"/>
    <w:semiHidden/>
    <w:rsid w:val="00D355CC"/>
    <w:rPr>
      <w:caps/>
      <w:spacing w:val="10"/>
      <w:sz w:val="18"/>
      <w:szCs w:val="18"/>
    </w:rPr>
  </w:style>
  <w:style w:type="character" w:customStyle="1" w:styleId="9Char">
    <w:name w:val="Επικεφαλίδα 9 Char"/>
    <w:basedOn w:val="a0"/>
    <w:link w:val="9"/>
    <w:uiPriority w:val="9"/>
    <w:semiHidden/>
    <w:rsid w:val="00D355CC"/>
    <w:rPr>
      <w:i/>
      <w:iCs/>
      <w:caps/>
      <w:spacing w:val="10"/>
      <w:sz w:val="18"/>
      <w:szCs w:val="18"/>
    </w:rPr>
  </w:style>
  <w:style w:type="paragraph" w:styleId="a4">
    <w:name w:val="caption"/>
    <w:basedOn w:val="a"/>
    <w:next w:val="a"/>
    <w:uiPriority w:val="35"/>
    <w:semiHidden/>
    <w:unhideWhenUsed/>
    <w:qFormat/>
    <w:rsid w:val="00D355CC"/>
    <w:rPr>
      <w:b/>
      <w:bCs/>
      <w:color w:val="2F5496" w:themeColor="accent1" w:themeShade="BF"/>
      <w:sz w:val="16"/>
      <w:szCs w:val="16"/>
    </w:rPr>
  </w:style>
  <w:style w:type="character" w:customStyle="1" w:styleId="Char">
    <w:name w:val="Τίτλος Char"/>
    <w:basedOn w:val="a0"/>
    <w:link w:val="a3"/>
    <w:uiPriority w:val="10"/>
    <w:rsid w:val="00D355CC"/>
    <w:rPr>
      <w:rFonts w:asciiTheme="majorHAnsi" w:eastAsiaTheme="majorEastAsia" w:hAnsiTheme="majorHAnsi" w:cstheme="majorBidi"/>
      <w:caps/>
      <w:color w:val="4472C4" w:themeColor="accent1"/>
      <w:spacing w:val="10"/>
      <w:sz w:val="52"/>
      <w:szCs w:val="52"/>
    </w:rPr>
  </w:style>
  <w:style w:type="paragraph" w:styleId="a5">
    <w:name w:val="Subtitle"/>
    <w:basedOn w:val="a"/>
    <w:next w:val="a"/>
    <w:link w:val="Char0"/>
    <w:uiPriority w:val="11"/>
    <w:qFormat/>
    <w:pPr>
      <w:spacing w:before="0" w:after="500" w:line="240" w:lineRule="auto"/>
    </w:pPr>
    <w:rPr>
      <w:smallCaps/>
      <w:color w:val="595959"/>
      <w:sz w:val="21"/>
      <w:szCs w:val="21"/>
    </w:rPr>
  </w:style>
  <w:style w:type="character" w:customStyle="1" w:styleId="Char0">
    <w:name w:val="Υπότιτλος Char"/>
    <w:basedOn w:val="a0"/>
    <w:link w:val="a5"/>
    <w:uiPriority w:val="11"/>
    <w:rsid w:val="00D355CC"/>
    <w:rPr>
      <w:caps/>
      <w:color w:val="595959" w:themeColor="text1" w:themeTint="A6"/>
      <w:spacing w:val="10"/>
      <w:sz w:val="21"/>
      <w:szCs w:val="21"/>
    </w:rPr>
  </w:style>
  <w:style w:type="character" w:styleId="a6">
    <w:name w:val="Strong"/>
    <w:uiPriority w:val="22"/>
    <w:qFormat/>
    <w:rsid w:val="00D355CC"/>
    <w:rPr>
      <w:b/>
      <w:bCs/>
    </w:rPr>
  </w:style>
  <w:style w:type="character" w:styleId="a7">
    <w:name w:val="Emphasis"/>
    <w:uiPriority w:val="20"/>
    <w:qFormat/>
    <w:rsid w:val="00D355CC"/>
    <w:rPr>
      <w:caps/>
      <w:color w:val="1F3763" w:themeColor="accent1" w:themeShade="7F"/>
      <w:spacing w:val="5"/>
    </w:rPr>
  </w:style>
  <w:style w:type="paragraph" w:styleId="a8">
    <w:name w:val="No Spacing"/>
    <w:uiPriority w:val="1"/>
    <w:qFormat/>
    <w:rsid w:val="00D355CC"/>
    <w:pPr>
      <w:spacing w:after="0" w:line="240" w:lineRule="auto"/>
    </w:pPr>
  </w:style>
  <w:style w:type="paragraph" w:styleId="a9">
    <w:name w:val="Quote"/>
    <w:basedOn w:val="a"/>
    <w:next w:val="a"/>
    <w:link w:val="Char1"/>
    <w:uiPriority w:val="29"/>
    <w:qFormat/>
    <w:rsid w:val="00D355CC"/>
    <w:rPr>
      <w:i/>
      <w:iCs/>
      <w:sz w:val="24"/>
      <w:szCs w:val="24"/>
    </w:rPr>
  </w:style>
  <w:style w:type="character" w:customStyle="1" w:styleId="Char1">
    <w:name w:val="Απόσπασμα Char"/>
    <w:basedOn w:val="a0"/>
    <w:link w:val="a9"/>
    <w:uiPriority w:val="29"/>
    <w:rsid w:val="00D355CC"/>
    <w:rPr>
      <w:i/>
      <w:iCs/>
      <w:sz w:val="24"/>
      <w:szCs w:val="24"/>
    </w:rPr>
  </w:style>
  <w:style w:type="paragraph" w:styleId="aa">
    <w:name w:val="Intense Quote"/>
    <w:basedOn w:val="a"/>
    <w:next w:val="a"/>
    <w:link w:val="Char2"/>
    <w:uiPriority w:val="30"/>
    <w:qFormat/>
    <w:rsid w:val="00D355CC"/>
    <w:pPr>
      <w:spacing w:before="240" w:after="240" w:line="240" w:lineRule="auto"/>
      <w:ind w:left="1080" w:right="1080"/>
      <w:jc w:val="center"/>
    </w:pPr>
    <w:rPr>
      <w:color w:val="4472C4" w:themeColor="accent1"/>
      <w:sz w:val="24"/>
      <w:szCs w:val="24"/>
    </w:rPr>
  </w:style>
  <w:style w:type="character" w:customStyle="1" w:styleId="Char2">
    <w:name w:val="Έντονο απόσπ. Char"/>
    <w:basedOn w:val="a0"/>
    <w:link w:val="aa"/>
    <w:uiPriority w:val="30"/>
    <w:rsid w:val="00D355CC"/>
    <w:rPr>
      <w:color w:val="4472C4" w:themeColor="accent1"/>
      <w:sz w:val="24"/>
      <w:szCs w:val="24"/>
    </w:rPr>
  </w:style>
  <w:style w:type="character" w:styleId="ab">
    <w:name w:val="Subtle Emphasis"/>
    <w:uiPriority w:val="19"/>
    <w:qFormat/>
    <w:rsid w:val="00D355CC"/>
    <w:rPr>
      <w:i/>
      <w:iCs/>
      <w:color w:val="1F3763" w:themeColor="accent1" w:themeShade="7F"/>
    </w:rPr>
  </w:style>
  <w:style w:type="character" w:styleId="ac">
    <w:name w:val="Intense Emphasis"/>
    <w:uiPriority w:val="21"/>
    <w:qFormat/>
    <w:rsid w:val="00D355CC"/>
    <w:rPr>
      <w:b/>
      <w:bCs/>
      <w:caps/>
      <w:color w:val="1F3763" w:themeColor="accent1" w:themeShade="7F"/>
      <w:spacing w:val="10"/>
    </w:rPr>
  </w:style>
  <w:style w:type="character" w:styleId="ad">
    <w:name w:val="Subtle Reference"/>
    <w:uiPriority w:val="31"/>
    <w:qFormat/>
    <w:rsid w:val="00D355CC"/>
    <w:rPr>
      <w:b/>
      <w:bCs/>
      <w:color w:val="4472C4" w:themeColor="accent1"/>
    </w:rPr>
  </w:style>
  <w:style w:type="character" w:styleId="ae">
    <w:name w:val="Intense Reference"/>
    <w:uiPriority w:val="32"/>
    <w:qFormat/>
    <w:rsid w:val="00D355CC"/>
    <w:rPr>
      <w:b/>
      <w:bCs/>
      <w:i/>
      <w:iCs/>
      <w:caps/>
      <w:color w:val="4472C4" w:themeColor="accent1"/>
    </w:rPr>
  </w:style>
  <w:style w:type="character" w:styleId="af">
    <w:name w:val="Book Title"/>
    <w:uiPriority w:val="33"/>
    <w:qFormat/>
    <w:rsid w:val="00D355CC"/>
    <w:rPr>
      <w:b/>
      <w:bCs/>
      <w:i/>
      <w:iCs/>
      <w:spacing w:val="0"/>
    </w:rPr>
  </w:style>
  <w:style w:type="paragraph" w:styleId="af0">
    <w:name w:val="TOC Heading"/>
    <w:basedOn w:val="1"/>
    <w:next w:val="a"/>
    <w:uiPriority w:val="39"/>
    <w:unhideWhenUsed/>
    <w:qFormat/>
    <w:rsid w:val="00D355CC"/>
    <w:pPr>
      <w:outlineLvl w:val="9"/>
    </w:pPr>
  </w:style>
  <w:style w:type="paragraph" w:styleId="af1">
    <w:name w:val="header"/>
    <w:basedOn w:val="a"/>
    <w:link w:val="Char3"/>
    <w:uiPriority w:val="99"/>
    <w:unhideWhenUsed/>
    <w:rsid w:val="0033559A"/>
    <w:pPr>
      <w:tabs>
        <w:tab w:val="center" w:pos="4153"/>
        <w:tab w:val="right" w:pos="8306"/>
      </w:tabs>
      <w:spacing w:after="0" w:line="240" w:lineRule="auto"/>
    </w:pPr>
  </w:style>
  <w:style w:type="character" w:customStyle="1" w:styleId="Char3">
    <w:name w:val="Κεφαλίδα Char"/>
    <w:basedOn w:val="a0"/>
    <w:link w:val="af1"/>
    <w:uiPriority w:val="99"/>
    <w:rsid w:val="0033559A"/>
  </w:style>
  <w:style w:type="paragraph" w:styleId="af2">
    <w:name w:val="footer"/>
    <w:basedOn w:val="a"/>
    <w:link w:val="Char4"/>
    <w:uiPriority w:val="99"/>
    <w:unhideWhenUsed/>
    <w:rsid w:val="0033559A"/>
    <w:pPr>
      <w:tabs>
        <w:tab w:val="center" w:pos="4153"/>
        <w:tab w:val="right" w:pos="8306"/>
      </w:tabs>
      <w:spacing w:after="0" w:line="240" w:lineRule="auto"/>
    </w:pPr>
  </w:style>
  <w:style w:type="character" w:customStyle="1" w:styleId="Char4">
    <w:name w:val="Υποσέλιδο Char"/>
    <w:basedOn w:val="a0"/>
    <w:link w:val="af2"/>
    <w:uiPriority w:val="99"/>
    <w:rsid w:val="0033559A"/>
  </w:style>
  <w:style w:type="paragraph" w:styleId="af3">
    <w:name w:val="List Paragraph"/>
    <w:basedOn w:val="a"/>
    <w:uiPriority w:val="99"/>
    <w:qFormat/>
    <w:rsid w:val="0033559A"/>
    <w:pPr>
      <w:ind w:left="720"/>
      <w:contextualSpacing/>
    </w:pPr>
  </w:style>
  <w:style w:type="paragraph" w:customStyle="1" w:styleId="Pa8">
    <w:name w:val="Pa8"/>
    <w:basedOn w:val="a"/>
    <w:next w:val="a"/>
    <w:uiPriority w:val="99"/>
    <w:rsid w:val="0033559A"/>
    <w:pPr>
      <w:autoSpaceDE w:val="0"/>
      <w:autoSpaceDN w:val="0"/>
      <w:adjustRightInd w:val="0"/>
      <w:spacing w:after="0" w:line="241" w:lineRule="atLeast"/>
    </w:pPr>
    <w:rPr>
      <w:rFonts w:ascii="Cambria" w:eastAsiaTheme="minorHAnsi" w:hAnsi="Cambria"/>
      <w:sz w:val="24"/>
      <w:szCs w:val="24"/>
    </w:rPr>
  </w:style>
  <w:style w:type="character" w:customStyle="1" w:styleId="A40">
    <w:name w:val="A4"/>
    <w:uiPriority w:val="99"/>
    <w:rsid w:val="0033559A"/>
    <w:rPr>
      <w:rFonts w:cs="Cambria"/>
      <w:color w:val="000000"/>
      <w:sz w:val="19"/>
      <w:szCs w:val="19"/>
    </w:rPr>
  </w:style>
  <w:style w:type="paragraph" w:styleId="af4">
    <w:name w:val="Balloon Text"/>
    <w:basedOn w:val="a"/>
    <w:link w:val="Char5"/>
    <w:uiPriority w:val="99"/>
    <w:semiHidden/>
    <w:unhideWhenUsed/>
    <w:rsid w:val="00D371F0"/>
    <w:pPr>
      <w:spacing w:after="0" w:line="240" w:lineRule="auto"/>
    </w:pPr>
    <w:rPr>
      <w:rFonts w:ascii="Segoe UI" w:hAnsi="Segoe UI" w:cs="Segoe UI"/>
      <w:sz w:val="18"/>
      <w:szCs w:val="18"/>
    </w:rPr>
  </w:style>
  <w:style w:type="character" w:customStyle="1" w:styleId="Char5">
    <w:name w:val="Κείμενο πλαισίου Char"/>
    <w:basedOn w:val="a0"/>
    <w:link w:val="af4"/>
    <w:uiPriority w:val="99"/>
    <w:semiHidden/>
    <w:rsid w:val="00D371F0"/>
    <w:rPr>
      <w:rFonts w:ascii="Segoe UI" w:hAnsi="Segoe UI" w:cs="Segoe UI"/>
      <w:sz w:val="18"/>
      <w:szCs w:val="18"/>
    </w:rPr>
  </w:style>
  <w:style w:type="character" w:styleId="-">
    <w:name w:val="Hyperlink"/>
    <w:basedOn w:val="a0"/>
    <w:uiPriority w:val="99"/>
    <w:unhideWhenUsed/>
    <w:rsid w:val="00D355CC"/>
    <w:rPr>
      <w:color w:val="0563C1" w:themeColor="hyperlink"/>
      <w:u w:val="single"/>
    </w:rPr>
  </w:style>
  <w:style w:type="paragraph" w:customStyle="1" w:styleId="Default">
    <w:name w:val="Default"/>
    <w:rsid w:val="00D355CC"/>
    <w:pPr>
      <w:widowControl w:val="0"/>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customStyle="1" w:styleId="ColorfulList-Accent11">
    <w:name w:val="Colorful List - Accent 11"/>
    <w:basedOn w:val="a"/>
    <w:uiPriority w:val="99"/>
    <w:qFormat/>
    <w:rsid w:val="00D355CC"/>
    <w:pPr>
      <w:spacing w:after="160" w:line="259" w:lineRule="auto"/>
      <w:ind w:left="720"/>
      <w:contextualSpacing/>
    </w:pPr>
    <w:rPr>
      <w:rFonts w:cs="Times New Roman"/>
      <w:sz w:val="22"/>
      <w:szCs w:val="22"/>
    </w:rPr>
  </w:style>
  <w:style w:type="character" w:styleId="af5">
    <w:name w:val="Unresolved Mention"/>
    <w:basedOn w:val="a0"/>
    <w:uiPriority w:val="99"/>
    <w:semiHidden/>
    <w:unhideWhenUsed/>
    <w:rsid w:val="0020553C"/>
    <w:rPr>
      <w:color w:val="605E5C"/>
      <w:shd w:val="clear" w:color="auto" w:fill="E1DFDD"/>
    </w:rPr>
  </w:style>
  <w:style w:type="paragraph" w:styleId="10">
    <w:name w:val="toc 1"/>
    <w:basedOn w:val="a"/>
    <w:next w:val="a"/>
    <w:autoRedefine/>
    <w:uiPriority w:val="39"/>
    <w:unhideWhenUsed/>
    <w:rsid w:val="007B2CDF"/>
    <w:pPr>
      <w:spacing w:after="100"/>
    </w:pPr>
  </w:style>
  <w:style w:type="paragraph" w:styleId="20">
    <w:name w:val="toc 2"/>
    <w:basedOn w:val="a"/>
    <w:next w:val="a"/>
    <w:autoRedefine/>
    <w:uiPriority w:val="39"/>
    <w:unhideWhenUsed/>
    <w:rsid w:val="007B2CDF"/>
    <w:pPr>
      <w:spacing w:after="100"/>
      <w:ind w:left="200"/>
    </w:pPr>
  </w:style>
  <w:style w:type="paragraph" w:styleId="30">
    <w:name w:val="toc 3"/>
    <w:basedOn w:val="a"/>
    <w:next w:val="a"/>
    <w:autoRedefine/>
    <w:uiPriority w:val="39"/>
    <w:unhideWhenUsed/>
    <w:rsid w:val="007B2CDF"/>
    <w:pPr>
      <w:spacing w:after="100"/>
      <w:ind w:left="400"/>
    </w:pPr>
  </w:style>
  <w:style w:type="paragraph" w:styleId="40">
    <w:name w:val="toc 4"/>
    <w:basedOn w:val="a"/>
    <w:next w:val="a"/>
    <w:autoRedefine/>
    <w:uiPriority w:val="39"/>
    <w:unhideWhenUsed/>
    <w:rsid w:val="00506FAB"/>
    <w:pPr>
      <w:spacing w:after="100"/>
      <w:ind w:left="600"/>
    </w:pPr>
  </w:style>
  <w:style w:type="character" w:customStyle="1" w:styleId="11">
    <w:name w:val="Προεπιλεγμένη γραμματοσειρά1"/>
    <w:rsid w:val="00A33E25"/>
  </w:style>
  <w:style w:type="paragraph" w:customStyle="1" w:styleId="12">
    <w:name w:val="Βασικό1"/>
    <w:rsid w:val="00A33E25"/>
    <w:pPr>
      <w:widowControl w:val="0"/>
      <w:suppressAutoHyphens/>
      <w:autoSpaceDN w:val="0"/>
      <w:spacing w:before="0"/>
      <w:textAlignment w:val="baseline"/>
    </w:pPr>
    <w:rPr>
      <w:rFonts w:eastAsia="SimSun" w:cs="F"/>
      <w:kern w:val="3"/>
      <w:sz w:val="22"/>
      <w:szCs w:val="22"/>
      <w:lang w:val="en-US"/>
    </w:rPr>
  </w:style>
  <w:style w:type="paragraph" w:customStyle="1" w:styleId="Standard">
    <w:name w:val="Standard"/>
    <w:rsid w:val="00A33E25"/>
    <w:pPr>
      <w:suppressAutoHyphens/>
      <w:autoSpaceDN w:val="0"/>
      <w:spacing w:before="0" w:after="0" w:line="240" w:lineRule="auto"/>
      <w:textAlignment w:val="baseline"/>
    </w:pPr>
    <w:rPr>
      <w:rFonts w:ascii="Times New Roman" w:eastAsia="Times New Roman" w:hAnsi="Times New Roman" w:cs="Times New Roman"/>
      <w:kern w:val="3"/>
      <w:sz w:val="24"/>
      <w:szCs w:val="24"/>
      <w:lang w:val="en-US"/>
    </w:rPr>
  </w:style>
  <w:style w:type="numbering" w:customStyle="1" w:styleId="WWNum4">
    <w:name w:val="WWNum4"/>
    <w:basedOn w:val="a2"/>
    <w:rsid w:val="00A33E25"/>
  </w:style>
  <w:style w:type="paragraph" w:customStyle="1" w:styleId="13">
    <w:name w:val="Παράγραφος λίστας1"/>
    <w:basedOn w:val="Standard"/>
    <w:rsid w:val="00A33E25"/>
    <w:pPr>
      <w:ind w:left="720"/>
    </w:pPr>
  </w:style>
  <w:style w:type="paragraph" w:customStyle="1" w:styleId="Web1">
    <w:name w:val="Κανονικό (Web)1"/>
    <w:basedOn w:val="Standard"/>
    <w:rsid w:val="00A33E25"/>
    <w:pPr>
      <w:spacing w:before="100" w:after="100"/>
    </w:pPr>
    <w:rPr>
      <w:lang w:val="el-GR"/>
    </w:rPr>
  </w:style>
  <w:style w:type="numbering" w:customStyle="1" w:styleId="WWNum5">
    <w:name w:val="WWNum5"/>
    <w:basedOn w:val="a2"/>
    <w:rsid w:val="00A33E25"/>
  </w:style>
  <w:style w:type="table" w:customStyle="1" w:styleId="TableGrid3">
    <w:name w:val="Table Grid3"/>
    <w:uiPriority w:val="99"/>
    <w:rsid w:val="00C5130D"/>
    <w:pPr>
      <w:spacing w:before="0" w:after="0" w:line="240" w:lineRule="auto"/>
    </w:pPr>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CellMar>
        <w:left w:w="115" w:type="dxa"/>
        <w:right w:w="115"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 w:type="table" w:customStyle="1" w:styleId="affd">
    <w:basedOn w:val="a1"/>
    <w:tblPr>
      <w:tblStyleRowBandSize w:val="1"/>
      <w:tblStyleColBandSize w:val="1"/>
      <w:tblCellMar>
        <w:left w:w="115" w:type="dxa"/>
        <w:right w:w="115" w:type="dxa"/>
      </w:tblCellMar>
    </w:tblPr>
  </w:style>
  <w:style w:type="table" w:customStyle="1" w:styleId="affe">
    <w:basedOn w:val="a1"/>
    <w:tblPr>
      <w:tblStyleRowBandSize w:val="1"/>
      <w:tblStyleColBandSize w:val="1"/>
      <w:tblCellMar>
        <w:left w:w="115" w:type="dxa"/>
        <w:right w:w="115" w:type="dxa"/>
      </w:tblCellMar>
    </w:tblPr>
  </w:style>
  <w:style w:type="table" w:customStyle="1" w:styleId="afff">
    <w:basedOn w:val="a1"/>
    <w:tblPr>
      <w:tblStyleRowBandSize w:val="1"/>
      <w:tblStyleColBandSize w:val="1"/>
      <w:tblCellMar>
        <w:left w:w="115" w:type="dxa"/>
        <w:right w:w="115" w:type="dxa"/>
      </w:tblCellMar>
    </w:tblPr>
  </w:style>
  <w:style w:type="table" w:customStyle="1" w:styleId="afff0">
    <w:basedOn w:val="a1"/>
    <w:tblPr>
      <w:tblStyleRowBandSize w:val="1"/>
      <w:tblStyleColBandSize w:val="1"/>
      <w:tblCellMar>
        <w:left w:w="115" w:type="dxa"/>
        <w:right w:w="115" w:type="dxa"/>
      </w:tblCellMar>
    </w:tblPr>
  </w:style>
  <w:style w:type="table" w:customStyle="1" w:styleId="afff1">
    <w:basedOn w:val="a1"/>
    <w:tblPr>
      <w:tblStyleRowBandSize w:val="1"/>
      <w:tblStyleColBandSize w:val="1"/>
      <w:tblCellMar>
        <w:left w:w="115" w:type="dxa"/>
        <w:right w:w="115" w:type="dxa"/>
      </w:tblCellMar>
    </w:tblPr>
  </w:style>
  <w:style w:type="table" w:customStyle="1" w:styleId="afff2">
    <w:basedOn w:val="a1"/>
    <w:tblPr>
      <w:tblStyleRowBandSize w:val="1"/>
      <w:tblStyleColBandSize w:val="1"/>
      <w:tblCellMar>
        <w:left w:w="115" w:type="dxa"/>
        <w:right w:w="115" w:type="dxa"/>
      </w:tblCellMar>
    </w:tblPr>
  </w:style>
  <w:style w:type="table" w:customStyle="1" w:styleId="afff3">
    <w:basedOn w:val="a1"/>
    <w:tblPr>
      <w:tblStyleRowBandSize w:val="1"/>
      <w:tblStyleColBandSize w:val="1"/>
      <w:tblCellMar>
        <w:left w:w="115" w:type="dxa"/>
        <w:right w:w="115" w:type="dxa"/>
      </w:tblCellMar>
    </w:tblPr>
  </w:style>
  <w:style w:type="table" w:customStyle="1" w:styleId="afff4">
    <w:basedOn w:val="a1"/>
    <w:tblPr>
      <w:tblStyleRowBandSize w:val="1"/>
      <w:tblStyleColBandSize w:val="1"/>
      <w:tblCellMar>
        <w:left w:w="115" w:type="dxa"/>
        <w:right w:w="115" w:type="dxa"/>
      </w:tblCellMar>
    </w:tblPr>
  </w:style>
  <w:style w:type="table" w:customStyle="1" w:styleId="afff5">
    <w:basedOn w:val="a1"/>
    <w:tblPr>
      <w:tblStyleRowBandSize w:val="1"/>
      <w:tblStyleColBandSize w:val="1"/>
      <w:tblCellMar>
        <w:left w:w="115" w:type="dxa"/>
        <w:right w:w="115" w:type="dxa"/>
      </w:tblCellMar>
    </w:tblPr>
  </w:style>
  <w:style w:type="table" w:customStyle="1" w:styleId="afff6">
    <w:basedOn w:val="a1"/>
    <w:tblPr>
      <w:tblStyleRowBandSize w:val="1"/>
      <w:tblStyleColBandSize w:val="1"/>
      <w:tblCellMar>
        <w:left w:w="115" w:type="dxa"/>
        <w:right w:w="115" w:type="dxa"/>
      </w:tblCellMar>
    </w:tblPr>
  </w:style>
  <w:style w:type="table" w:customStyle="1" w:styleId="afff7">
    <w:basedOn w:val="a1"/>
    <w:tblPr>
      <w:tblStyleRowBandSize w:val="1"/>
      <w:tblStyleColBandSize w:val="1"/>
      <w:tblCellMar>
        <w:left w:w="115" w:type="dxa"/>
        <w:right w:w="115" w:type="dxa"/>
      </w:tblCellMar>
    </w:tblPr>
  </w:style>
  <w:style w:type="table" w:customStyle="1" w:styleId="afff8">
    <w:basedOn w:val="a1"/>
    <w:tblPr>
      <w:tblStyleRowBandSize w:val="1"/>
      <w:tblStyleColBandSize w:val="1"/>
      <w:tblCellMar>
        <w:left w:w="115" w:type="dxa"/>
        <w:right w:w="115" w:type="dxa"/>
      </w:tblCellMar>
    </w:tblPr>
  </w:style>
  <w:style w:type="table" w:customStyle="1" w:styleId="afff9">
    <w:basedOn w:val="a1"/>
    <w:tblPr>
      <w:tblStyleRowBandSize w:val="1"/>
      <w:tblStyleColBandSize w:val="1"/>
      <w:tblCellMar>
        <w:left w:w="115" w:type="dxa"/>
        <w:right w:w="115" w:type="dxa"/>
      </w:tblCellMar>
    </w:tblPr>
  </w:style>
  <w:style w:type="table" w:customStyle="1" w:styleId="afffa">
    <w:basedOn w:val="a1"/>
    <w:tblPr>
      <w:tblStyleRowBandSize w:val="1"/>
      <w:tblStyleColBandSize w:val="1"/>
      <w:tblCellMar>
        <w:left w:w="115" w:type="dxa"/>
        <w:right w:w="115" w:type="dxa"/>
      </w:tblCellMar>
    </w:tblPr>
  </w:style>
  <w:style w:type="table" w:customStyle="1" w:styleId="afffb">
    <w:basedOn w:val="a1"/>
    <w:tblPr>
      <w:tblStyleRowBandSize w:val="1"/>
      <w:tblStyleColBandSize w:val="1"/>
      <w:tblCellMar>
        <w:left w:w="115" w:type="dxa"/>
        <w:right w:w="115" w:type="dxa"/>
      </w:tblCellMar>
    </w:tblPr>
  </w:style>
  <w:style w:type="table" w:customStyle="1" w:styleId="afffc">
    <w:basedOn w:val="a1"/>
    <w:tblPr>
      <w:tblStyleRowBandSize w:val="1"/>
      <w:tblStyleColBandSize w:val="1"/>
      <w:tblCellMar>
        <w:left w:w="115" w:type="dxa"/>
        <w:right w:w="115" w:type="dxa"/>
      </w:tblCellMar>
    </w:tblPr>
  </w:style>
  <w:style w:type="table" w:customStyle="1" w:styleId="afffd">
    <w:basedOn w:val="a1"/>
    <w:tblPr>
      <w:tblStyleRowBandSize w:val="1"/>
      <w:tblStyleColBandSize w:val="1"/>
      <w:tblCellMar>
        <w:left w:w="115" w:type="dxa"/>
        <w:right w:w="115" w:type="dxa"/>
      </w:tblCellMar>
    </w:tblPr>
  </w:style>
  <w:style w:type="table" w:customStyle="1" w:styleId="afffe">
    <w:basedOn w:val="a1"/>
    <w:tblPr>
      <w:tblStyleRowBandSize w:val="1"/>
      <w:tblStyleColBandSize w:val="1"/>
      <w:tblCellMar>
        <w:left w:w="115" w:type="dxa"/>
        <w:right w:w="115" w:type="dxa"/>
      </w:tblCellMar>
    </w:tblPr>
  </w:style>
  <w:style w:type="table" w:customStyle="1" w:styleId="affff">
    <w:basedOn w:val="a1"/>
    <w:tblPr>
      <w:tblStyleRowBandSize w:val="1"/>
      <w:tblStyleColBandSize w:val="1"/>
      <w:tblCellMar>
        <w:left w:w="115" w:type="dxa"/>
        <w:right w:w="115" w:type="dxa"/>
      </w:tblCellMar>
    </w:tblPr>
  </w:style>
  <w:style w:type="table" w:customStyle="1" w:styleId="affff0">
    <w:basedOn w:val="a1"/>
    <w:tblPr>
      <w:tblStyleRowBandSize w:val="1"/>
      <w:tblStyleColBandSize w:val="1"/>
      <w:tblCellMar>
        <w:left w:w="115" w:type="dxa"/>
        <w:right w:w="115" w:type="dxa"/>
      </w:tblCellMar>
    </w:tblPr>
  </w:style>
  <w:style w:type="table" w:customStyle="1" w:styleId="affff1">
    <w:basedOn w:val="a1"/>
    <w:tblPr>
      <w:tblStyleRowBandSize w:val="1"/>
      <w:tblStyleColBandSize w:val="1"/>
      <w:tblCellMar>
        <w:left w:w="115" w:type="dxa"/>
        <w:right w:w="115" w:type="dxa"/>
      </w:tblCellMar>
    </w:tblPr>
  </w:style>
  <w:style w:type="table" w:customStyle="1" w:styleId="affff2">
    <w:basedOn w:val="a1"/>
    <w:tblPr>
      <w:tblStyleRowBandSize w:val="1"/>
      <w:tblStyleColBandSize w:val="1"/>
      <w:tblCellMar>
        <w:left w:w="115" w:type="dxa"/>
        <w:right w:w="115" w:type="dxa"/>
      </w:tblCellMar>
    </w:tblPr>
  </w:style>
  <w:style w:type="table" w:customStyle="1" w:styleId="affff3">
    <w:basedOn w:val="a1"/>
    <w:tblPr>
      <w:tblStyleRowBandSize w:val="1"/>
      <w:tblStyleColBandSize w:val="1"/>
      <w:tblCellMar>
        <w:left w:w="115" w:type="dxa"/>
        <w:right w:w="115" w:type="dxa"/>
      </w:tblCellMar>
    </w:tblPr>
  </w:style>
  <w:style w:type="table" w:customStyle="1" w:styleId="affff4">
    <w:basedOn w:val="a1"/>
    <w:tblPr>
      <w:tblStyleRowBandSize w:val="1"/>
      <w:tblStyleColBandSize w:val="1"/>
      <w:tblCellMar>
        <w:left w:w="115" w:type="dxa"/>
        <w:right w:w="115" w:type="dxa"/>
      </w:tblCellMar>
    </w:tblPr>
  </w:style>
  <w:style w:type="table" w:customStyle="1" w:styleId="affff5">
    <w:basedOn w:val="a1"/>
    <w:tblPr>
      <w:tblStyleRowBandSize w:val="1"/>
      <w:tblStyleColBandSize w:val="1"/>
      <w:tblCellMar>
        <w:left w:w="115" w:type="dxa"/>
        <w:right w:w="115" w:type="dxa"/>
      </w:tblCellMar>
    </w:tblPr>
  </w:style>
  <w:style w:type="table" w:customStyle="1" w:styleId="affff6">
    <w:basedOn w:val="a1"/>
    <w:tblPr>
      <w:tblStyleRowBandSize w:val="1"/>
      <w:tblStyleColBandSize w:val="1"/>
      <w:tblCellMar>
        <w:left w:w="115" w:type="dxa"/>
        <w:right w:w="115" w:type="dxa"/>
      </w:tblCellMar>
    </w:tblPr>
  </w:style>
  <w:style w:type="table" w:customStyle="1" w:styleId="affff7">
    <w:basedOn w:val="a1"/>
    <w:tblPr>
      <w:tblStyleRowBandSize w:val="1"/>
      <w:tblStyleColBandSize w:val="1"/>
      <w:tblCellMar>
        <w:left w:w="115" w:type="dxa"/>
        <w:right w:w="115" w:type="dxa"/>
      </w:tblCellMar>
    </w:tblPr>
  </w:style>
  <w:style w:type="table" w:customStyle="1" w:styleId="affff8">
    <w:basedOn w:val="a1"/>
    <w:tblPr>
      <w:tblStyleRowBandSize w:val="1"/>
      <w:tblStyleColBandSize w:val="1"/>
      <w:tblCellMar>
        <w:left w:w="115" w:type="dxa"/>
        <w:right w:w="115" w:type="dxa"/>
      </w:tblCellMar>
    </w:tblPr>
  </w:style>
  <w:style w:type="table" w:customStyle="1" w:styleId="affff9">
    <w:basedOn w:val="a1"/>
    <w:tblPr>
      <w:tblStyleRowBandSize w:val="1"/>
      <w:tblStyleColBandSize w:val="1"/>
      <w:tblCellMar>
        <w:left w:w="115" w:type="dxa"/>
        <w:right w:w="115" w:type="dxa"/>
      </w:tblCellMar>
    </w:tblPr>
  </w:style>
  <w:style w:type="table" w:customStyle="1" w:styleId="affffa">
    <w:basedOn w:val="a1"/>
    <w:tblPr>
      <w:tblStyleRowBandSize w:val="1"/>
      <w:tblStyleColBandSize w:val="1"/>
      <w:tblCellMar>
        <w:left w:w="115" w:type="dxa"/>
        <w:right w:w="115" w:type="dxa"/>
      </w:tblCellMar>
    </w:tblPr>
  </w:style>
  <w:style w:type="table" w:customStyle="1" w:styleId="affffb">
    <w:basedOn w:val="a1"/>
    <w:tblPr>
      <w:tblStyleRowBandSize w:val="1"/>
      <w:tblStyleColBandSize w:val="1"/>
      <w:tblCellMar>
        <w:left w:w="115" w:type="dxa"/>
        <w:right w:w="115" w:type="dxa"/>
      </w:tblCellMar>
    </w:tblPr>
  </w:style>
  <w:style w:type="table" w:customStyle="1" w:styleId="affffc">
    <w:basedOn w:val="a1"/>
    <w:tblPr>
      <w:tblStyleRowBandSize w:val="1"/>
      <w:tblStyleColBandSize w:val="1"/>
      <w:tblCellMar>
        <w:left w:w="115" w:type="dxa"/>
        <w:right w:w="115" w:type="dxa"/>
      </w:tblCellMar>
    </w:tblPr>
  </w:style>
  <w:style w:type="table" w:customStyle="1" w:styleId="affffd">
    <w:basedOn w:val="a1"/>
    <w:tblPr>
      <w:tblStyleRowBandSize w:val="1"/>
      <w:tblStyleColBandSize w:val="1"/>
      <w:tblCellMar>
        <w:left w:w="115" w:type="dxa"/>
        <w:right w:w="115" w:type="dxa"/>
      </w:tblCellMar>
    </w:tblPr>
  </w:style>
  <w:style w:type="table" w:customStyle="1" w:styleId="affffe">
    <w:basedOn w:val="a1"/>
    <w:tblPr>
      <w:tblStyleRowBandSize w:val="1"/>
      <w:tblStyleColBandSize w:val="1"/>
      <w:tblCellMar>
        <w:left w:w="115" w:type="dxa"/>
        <w:right w:w="115" w:type="dxa"/>
      </w:tblCellMar>
    </w:tblPr>
  </w:style>
  <w:style w:type="table" w:customStyle="1" w:styleId="afffff">
    <w:basedOn w:val="a1"/>
    <w:tblPr>
      <w:tblStyleRowBandSize w:val="1"/>
      <w:tblStyleColBandSize w:val="1"/>
      <w:tblCellMar>
        <w:left w:w="115" w:type="dxa"/>
        <w:right w:w="115" w:type="dxa"/>
      </w:tblCellMar>
    </w:tblPr>
  </w:style>
  <w:style w:type="table" w:customStyle="1" w:styleId="afffff0">
    <w:basedOn w:val="a1"/>
    <w:tblPr>
      <w:tblStyleRowBandSize w:val="1"/>
      <w:tblStyleColBandSize w:val="1"/>
      <w:tblCellMar>
        <w:left w:w="115" w:type="dxa"/>
        <w:right w:w="115" w:type="dxa"/>
      </w:tblCellMar>
    </w:tblPr>
  </w:style>
  <w:style w:type="table" w:customStyle="1" w:styleId="afffff1">
    <w:basedOn w:val="a1"/>
    <w:tblPr>
      <w:tblStyleRowBandSize w:val="1"/>
      <w:tblStyleColBandSize w:val="1"/>
      <w:tblCellMar>
        <w:left w:w="115" w:type="dxa"/>
        <w:right w:w="115" w:type="dxa"/>
      </w:tblCellMar>
    </w:tblPr>
  </w:style>
  <w:style w:type="table" w:customStyle="1" w:styleId="afffff2">
    <w:basedOn w:val="a1"/>
    <w:tblPr>
      <w:tblStyleRowBandSize w:val="1"/>
      <w:tblStyleColBandSize w:val="1"/>
      <w:tblCellMar>
        <w:left w:w="115" w:type="dxa"/>
        <w:right w:w="115" w:type="dxa"/>
      </w:tblCellMar>
    </w:tblPr>
  </w:style>
  <w:style w:type="table" w:customStyle="1" w:styleId="afffff3">
    <w:basedOn w:val="a1"/>
    <w:tblPr>
      <w:tblStyleRowBandSize w:val="1"/>
      <w:tblStyleColBandSize w:val="1"/>
      <w:tblCellMar>
        <w:left w:w="115" w:type="dxa"/>
        <w:right w:w="115" w:type="dxa"/>
      </w:tblCellMar>
    </w:tblPr>
  </w:style>
  <w:style w:type="table" w:customStyle="1" w:styleId="afffff4">
    <w:basedOn w:val="a1"/>
    <w:tblPr>
      <w:tblStyleRowBandSize w:val="1"/>
      <w:tblStyleColBandSize w:val="1"/>
      <w:tblCellMar>
        <w:left w:w="115" w:type="dxa"/>
        <w:right w:w="115" w:type="dxa"/>
      </w:tblCellMar>
    </w:tblPr>
  </w:style>
  <w:style w:type="table" w:customStyle="1" w:styleId="afffff5">
    <w:basedOn w:val="a1"/>
    <w:tblPr>
      <w:tblStyleRowBandSize w:val="1"/>
      <w:tblStyleColBandSize w:val="1"/>
      <w:tblCellMar>
        <w:left w:w="115" w:type="dxa"/>
        <w:right w:w="115" w:type="dxa"/>
      </w:tblCellMar>
    </w:tblPr>
  </w:style>
  <w:style w:type="table" w:customStyle="1" w:styleId="afffff6">
    <w:basedOn w:val="a1"/>
    <w:tblPr>
      <w:tblStyleRowBandSize w:val="1"/>
      <w:tblStyleColBandSize w:val="1"/>
      <w:tblCellMar>
        <w:left w:w="10" w:type="dxa"/>
        <w:right w:w="10" w:type="dxa"/>
      </w:tblCellMar>
    </w:tblPr>
  </w:style>
  <w:style w:type="table" w:customStyle="1" w:styleId="afffff7">
    <w:basedOn w:val="a1"/>
    <w:tblPr>
      <w:tblStyleRowBandSize w:val="1"/>
      <w:tblStyleColBandSize w:val="1"/>
      <w:tblCellMar>
        <w:left w:w="115" w:type="dxa"/>
        <w:right w:w="115" w:type="dxa"/>
      </w:tblCellMar>
    </w:tblPr>
  </w:style>
  <w:style w:type="table" w:customStyle="1" w:styleId="afffff8">
    <w:basedOn w:val="a1"/>
    <w:tblPr>
      <w:tblStyleRowBandSize w:val="1"/>
      <w:tblStyleColBandSize w:val="1"/>
      <w:tblCellMar>
        <w:left w:w="115" w:type="dxa"/>
        <w:right w:w="115" w:type="dxa"/>
      </w:tblCellMar>
    </w:tblPr>
  </w:style>
  <w:style w:type="table" w:customStyle="1" w:styleId="afffff9">
    <w:basedOn w:val="a1"/>
    <w:tblPr>
      <w:tblStyleRowBandSize w:val="1"/>
      <w:tblStyleColBandSize w:val="1"/>
      <w:tblCellMar>
        <w:left w:w="115" w:type="dxa"/>
        <w:right w:w="115" w:type="dxa"/>
      </w:tblCellMar>
    </w:tblPr>
  </w:style>
  <w:style w:type="table" w:customStyle="1" w:styleId="afffffa">
    <w:basedOn w:val="a1"/>
    <w:tblPr>
      <w:tblStyleRowBandSize w:val="1"/>
      <w:tblStyleColBandSize w:val="1"/>
      <w:tblCellMar>
        <w:left w:w="115" w:type="dxa"/>
        <w:right w:w="115" w:type="dxa"/>
      </w:tblCellMar>
    </w:tblPr>
  </w:style>
  <w:style w:type="table" w:customStyle="1" w:styleId="afffffb">
    <w:basedOn w:val="a1"/>
    <w:tblPr>
      <w:tblStyleRowBandSize w:val="1"/>
      <w:tblStyleColBandSize w:val="1"/>
      <w:tblCellMar>
        <w:left w:w="115" w:type="dxa"/>
        <w:right w:w="115" w:type="dxa"/>
      </w:tblCellMar>
    </w:tblPr>
  </w:style>
  <w:style w:type="table" w:customStyle="1" w:styleId="afffffc">
    <w:basedOn w:val="a1"/>
    <w:tblPr>
      <w:tblStyleRowBandSize w:val="1"/>
      <w:tblStyleColBandSize w:val="1"/>
      <w:tblCellMar>
        <w:left w:w="115" w:type="dxa"/>
        <w:right w:w="115" w:type="dxa"/>
      </w:tblCellMar>
    </w:tblPr>
  </w:style>
  <w:style w:type="table" w:customStyle="1" w:styleId="afffffd">
    <w:basedOn w:val="a1"/>
    <w:tblPr>
      <w:tblStyleRowBandSize w:val="1"/>
      <w:tblStyleColBandSize w:val="1"/>
      <w:tblCellMar>
        <w:left w:w="115" w:type="dxa"/>
        <w:right w:w="115" w:type="dxa"/>
      </w:tblCellMar>
    </w:tblPr>
  </w:style>
  <w:style w:type="table" w:customStyle="1" w:styleId="afffffe">
    <w:basedOn w:val="a1"/>
    <w:tblPr>
      <w:tblStyleRowBandSize w:val="1"/>
      <w:tblStyleColBandSize w:val="1"/>
      <w:tblCellMar>
        <w:left w:w="115" w:type="dxa"/>
        <w:right w:w="115" w:type="dxa"/>
      </w:tblCellMar>
    </w:tblPr>
  </w:style>
  <w:style w:type="table" w:customStyle="1" w:styleId="affffff">
    <w:basedOn w:val="a1"/>
    <w:tblPr>
      <w:tblStyleRowBandSize w:val="1"/>
      <w:tblStyleColBandSize w:val="1"/>
      <w:tblCellMar>
        <w:left w:w="115" w:type="dxa"/>
        <w:right w:w="115" w:type="dxa"/>
      </w:tblCellMar>
    </w:tblPr>
  </w:style>
  <w:style w:type="table" w:customStyle="1" w:styleId="affffff0">
    <w:basedOn w:val="a1"/>
    <w:tblPr>
      <w:tblStyleRowBandSize w:val="1"/>
      <w:tblStyleColBandSize w:val="1"/>
      <w:tblCellMar>
        <w:left w:w="115" w:type="dxa"/>
        <w:right w:w="115" w:type="dxa"/>
      </w:tblCellMar>
    </w:tblPr>
  </w:style>
  <w:style w:type="table" w:customStyle="1" w:styleId="affffff1">
    <w:basedOn w:val="a1"/>
    <w:tblPr>
      <w:tblStyleRowBandSize w:val="1"/>
      <w:tblStyleColBandSize w:val="1"/>
      <w:tblCellMar>
        <w:left w:w="115" w:type="dxa"/>
        <w:right w:w="115" w:type="dxa"/>
      </w:tblCellMar>
    </w:tblPr>
  </w:style>
  <w:style w:type="table" w:customStyle="1" w:styleId="affffff2">
    <w:basedOn w:val="a1"/>
    <w:tblPr>
      <w:tblStyleRowBandSize w:val="1"/>
      <w:tblStyleColBandSize w:val="1"/>
      <w:tblCellMar>
        <w:left w:w="115" w:type="dxa"/>
        <w:right w:w="115" w:type="dxa"/>
      </w:tblCellMar>
    </w:tblPr>
  </w:style>
  <w:style w:type="table" w:customStyle="1" w:styleId="affffff3">
    <w:basedOn w:val="a1"/>
    <w:tblPr>
      <w:tblStyleRowBandSize w:val="1"/>
      <w:tblStyleColBandSize w:val="1"/>
      <w:tblCellMar>
        <w:left w:w="115" w:type="dxa"/>
        <w:right w:w="115" w:type="dxa"/>
      </w:tblCellMar>
    </w:tblPr>
  </w:style>
  <w:style w:type="table" w:customStyle="1" w:styleId="affffff4">
    <w:basedOn w:val="a1"/>
    <w:tblPr>
      <w:tblStyleRowBandSize w:val="1"/>
      <w:tblStyleColBandSize w:val="1"/>
      <w:tblCellMar>
        <w:left w:w="115" w:type="dxa"/>
        <w:right w:w="115" w:type="dxa"/>
      </w:tblCellMar>
    </w:tblPr>
  </w:style>
  <w:style w:type="table" w:customStyle="1" w:styleId="affffff5">
    <w:basedOn w:val="a1"/>
    <w:tblPr>
      <w:tblStyleRowBandSize w:val="1"/>
      <w:tblStyleColBandSize w:val="1"/>
      <w:tblCellMar>
        <w:left w:w="115" w:type="dxa"/>
        <w:right w:w="115" w:type="dxa"/>
      </w:tblCellMar>
    </w:tblPr>
  </w:style>
  <w:style w:type="table" w:customStyle="1" w:styleId="affffff6">
    <w:basedOn w:val="a1"/>
    <w:tblPr>
      <w:tblStyleRowBandSize w:val="1"/>
      <w:tblStyleColBandSize w:val="1"/>
      <w:tblCellMar>
        <w:left w:w="115" w:type="dxa"/>
        <w:right w:w="115" w:type="dxa"/>
      </w:tblCellMar>
    </w:tblPr>
  </w:style>
  <w:style w:type="table" w:customStyle="1" w:styleId="affffff7">
    <w:basedOn w:val="a1"/>
    <w:tblPr>
      <w:tblStyleRowBandSize w:val="1"/>
      <w:tblStyleColBandSize w:val="1"/>
      <w:tblCellMar>
        <w:left w:w="115" w:type="dxa"/>
        <w:right w:w="115" w:type="dxa"/>
      </w:tblCellMar>
    </w:tblPr>
  </w:style>
  <w:style w:type="table" w:customStyle="1" w:styleId="affffff8">
    <w:basedOn w:val="a1"/>
    <w:tblPr>
      <w:tblStyleRowBandSize w:val="1"/>
      <w:tblStyleColBandSize w:val="1"/>
      <w:tblCellMar>
        <w:left w:w="115" w:type="dxa"/>
        <w:right w:w="115" w:type="dxa"/>
      </w:tblCellMar>
    </w:tblPr>
  </w:style>
  <w:style w:type="table" w:customStyle="1" w:styleId="affffff9">
    <w:basedOn w:val="a1"/>
    <w:tblPr>
      <w:tblStyleRowBandSize w:val="1"/>
      <w:tblStyleColBandSize w:val="1"/>
      <w:tblCellMar>
        <w:left w:w="115" w:type="dxa"/>
        <w:right w:w="115" w:type="dxa"/>
      </w:tblCellMar>
    </w:tblPr>
  </w:style>
  <w:style w:type="table" w:customStyle="1" w:styleId="affffffa">
    <w:basedOn w:val="a1"/>
    <w:tblPr>
      <w:tblStyleRowBandSize w:val="1"/>
      <w:tblStyleColBandSize w:val="1"/>
      <w:tblCellMar>
        <w:left w:w="115" w:type="dxa"/>
        <w:right w:w="115" w:type="dxa"/>
      </w:tblCellMar>
    </w:tblPr>
  </w:style>
  <w:style w:type="table" w:customStyle="1" w:styleId="affffffb">
    <w:basedOn w:val="a1"/>
    <w:tblPr>
      <w:tblStyleRowBandSize w:val="1"/>
      <w:tblStyleColBandSize w:val="1"/>
      <w:tblCellMar>
        <w:left w:w="115" w:type="dxa"/>
        <w:right w:w="115" w:type="dxa"/>
      </w:tblCellMar>
    </w:tblPr>
  </w:style>
  <w:style w:type="table" w:customStyle="1" w:styleId="affffffc">
    <w:basedOn w:val="a1"/>
    <w:tblPr>
      <w:tblStyleRowBandSize w:val="1"/>
      <w:tblStyleColBandSize w:val="1"/>
      <w:tblCellMar>
        <w:left w:w="115" w:type="dxa"/>
        <w:right w:w="115" w:type="dxa"/>
      </w:tblCellMar>
    </w:tblPr>
  </w:style>
  <w:style w:type="table" w:customStyle="1" w:styleId="affffffd">
    <w:basedOn w:val="a1"/>
    <w:tblPr>
      <w:tblStyleRowBandSize w:val="1"/>
      <w:tblStyleColBandSize w:val="1"/>
      <w:tblCellMar>
        <w:left w:w="115" w:type="dxa"/>
        <w:right w:w="115" w:type="dxa"/>
      </w:tblCellMar>
    </w:tblPr>
  </w:style>
  <w:style w:type="table" w:customStyle="1" w:styleId="affffffe">
    <w:basedOn w:val="a1"/>
    <w:tblPr>
      <w:tblStyleRowBandSize w:val="1"/>
      <w:tblStyleColBandSize w:val="1"/>
      <w:tblCellMar>
        <w:left w:w="115" w:type="dxa"/>
        <w:right w:w="115" w:type="dxa"/>
      </w:tblCellMar>
    </w:tblPr>
  </w:style>
  <w:style w:type="table" w:customStyle="1" w:styleId="afffffff">
    <w:basedOn w:val="a1"/>
    <w:tblPr>
      <w:tblStyleRowBandSize w:val="1"/>
      <w:tblStyleColBandSize w:val="1"/>
      <w:tblCellMar>
        <w:left w:w="115" w:type="dxa"/>
        <w:right w:w="115" w:type="dxa"/>
      </w:tblCellMar>
    </w:tblPr>
  </w:style>
  <w:style w:type="table" w:customStyle="1" w:styleId="afffffff0">
    <w:basedOn w:val="a1"/>
    <w:tblPr>
      <w:tblStyleRowBandSize w:val="1"/>
      <w:tblStyleColBandSize w:val="1"/>
      <w:tblCellMar>
        <w:left w:w="115" w:type="dxa"/>
        <w:right w:w="115" w:type="dxa"/>
      </w:tblCellMar>
    </w:tblPr>
  </w:style>
  <w:style w:type="table" w:customStyle="1" w:styleId="afffffff1">
    <w:basedOn w:val="a1"/>
    <w:tblPr>
      <w:tblStyleRowBandSize w:val="1"/>
      <w:tblStyleColBandSize w:val="1"/>
      <w:tblCellMar>
        <w:left w:w="115" w:type="dxa"/>
        <w:right w:w="115" w:type="dxa"/>
      </w:tblCellMar>
    </w:tblPr>
  </w:style>
  <w:style w:type="table" w:customStyle="1" w:styleId="afffffff2">
    <w:basedOn w:val="a1"/>
    <w:tblPr>
      <w:tblStyleRowBandSize w:val="1"/>
      <w:tblStyleColBandSize w:val="1"/>
      <w:tblCellMar>
        <w:left w:w="115" w:type="dxa"/>
        <w:right w:w="115" w:type="dxa"/>
      </w:tblCellMar>
    </w:tblPr>
  </w:style>
  <w:style w:type="table" w:customStyle="1" w:styleId="afffffff3">
    <w:basedOn w:val="a1"/>
    <w:tblPr>
      <w:tblStyleRowBandSize w:val="1"/>
      <w:tblStyleColBandSize w:val="1"/>
      <w:tblCellMar>
        <w:left w:w="115" w:type="dxa"/>
        <w:right w:w="115" w:type="dxa"/>
      </w:tblCellMar>
    </w:tblPr>
  </w:style>
  <w:style w:type="table" w:customStyle="1" w:styleId="afffffff4">
    <w:basedOn w:val="a1"/>
    <w:tblPr>
      <w:tblStyleRowBandSize w:val="1"/>
      <w:tblStyleColBandSize w:val="1"/>
      <w:tblCellMar>
        <w:left w:w="115" w:type="dxa"/>
        <w:right w:w="115" w:type="dxa"/>
      </w:tblCellMar>
    </w:tblPr>
  </w:style>
  <w:style w:type="table" w:customStyle="1" w:styleId="afffffff5">
    <w:basedOn w:val="a1"/>
    <w:tblPr>
      <w:tblStyleRowBandSize w:val="1"/>
      <w:tblStyleColBandSize w:val="1"/>
      <w:tblCellMar>
        <w:left w:w="115" w:type="dxa"/>
        <w:right w:w="115" w:type="dxa"/>
      </w:tblCellMar>
    </w:tblPr>
  </w:style>
  <w:style w:type="table" w:customStyle="1" w:styleId="afffffff6">
    <w:basedOn w:val="a1"/>
    <w:tblPr>
      <w:tblStyleRowBandSize w:val="1"/>
      <w:tblStyleColBandSize w:val="1"/>
      <w:tblCellMar>
        <w:left w:w="115" w:type="dxa"/>
        <w:right w:w="115" w:type="dxa"/>
      </w:tblCellMar>
    </w:tblPr>
  </w:style>
  <w:style w:type="table" w:customStyle="1" w:styleId="afffffff7">
    <w:basedOn w:val="a1"/>
    <w:tblPr>
      <w:tblStyleRowBandSize w:val="1"/>
      <w:tblStyleColBandSize w:val="1"/>
      <w:tblCellMar>
        <w:left w:w="115" w:type="dxa"/>
        <w:right w:w="115" w:type="dxa"/>
      </w:tblCellMar>
    </w:tblPr>
  </w:style>
  <w:style w:type="table" w:customStyle="1" w:styleId="afffffff8">
    <w:basedOn w:val="a1"/>
    <w:tblPr>
      <w:tblStyleRowBandSize w:val="1"/>
      <w:tblStyleColBandSize w:val="1"/>
      <w:tblCellMar>
        <w:left w:w="115" w:type="dxa"/>
        <w:right w:w="115" w:type="dxa"/>
      </w:tblCellMar>
    </w:tblPr>
  </w:style>
  <w:style w:type="table" w:customStyle="1" w:styleId="afffffff9">
    <w:basedOn w:val="a1"/>
    <w:tblPr>
      <w:tblStyleRowBandSize w:val="1"/>
      <w:tblStyleColBandSize w:val="1"/>
      <w:tblCellMar>
        <w:left w:w="115" w:type="dxa"/>
        <w:right w:w="115" w:type="dxa"/>
      </w:tblCellMar>
    </w:tblPr>
  </w:style>
  <w:style w:type="table" w:customStyle="1" w:styleId="afffffffa">
    <w:basedOn w:val="a1"/>
    <w:tblPr>
      <w:tblStyleRowBandSize w:val="1"/>
      <w:tblStyleColBandSize w:val="1"/>
      <w:tblCellMar>
        <w:left w:w="115" w:type="dxa"/>
        <w:right w:w="115" w:type="dxa"/>
      </w:tblCellMar>
    </w:tblPr>
  </w:style>
  <w:style w:type="table" w:customStyle="1" w:styleId="afffffffb">
    <w:basedOn w:val="a1"/>
    <w:tblPr>
      <w:tblStyleRowBandSize w:val="1"/>
      <w:tblStyleColBandSize w:val="1"/>
      <w:tblCellMar>
        <w:left w:w="115" w:type="dxa"/>
        <w:right w:w="115" w:type="dxa"/>
      </w:tblCellMar>
    </w:tblPr>
  </w:style>
  <w:style w:type="table" w:customStyle="1" w:styleId="afffffffc">
    <w:basedOn w:val="a1"/>
    <w:tblPr>
      <w:tblStyleRowBandSize w:val="1"/>
      <w:tblStyleColBandSize w:val="1"/>
      <w:tblCellMar>
        <w:left w:w="115" w:type="dxa"/>
        <w:right w:w="115" w:type="dxa"/>
      </w:tblCellMar>
    </w:tblPr>
  </w:style>
  <w:style w:type="table" w:customStyle="1" w:styleId="afffffffd">
    <w:basedOn w:val="a1"/>
    <w:tblPr>
      <w:tblStyleRowBandSize w:val="1"/>
      <w:tblStyleColBandSize w:val="1"/>
      <w:tblCellMar>
        <w:left w:w="115" w:type="dxa"/>
        <w:right w:w="115" w:type="dxa"/>
      </w:tblCellMar>
    </w:tblPr>
  </w:style>
  <w:style w:type="table" w:customStyle="1" w:styleId="afffffffe">
    <w:basedOn w:val="a1"/>
    <w:tblPr>
      <w:tblStyleRowBandSize w:val="1"/>
      <w:tblStyleColBandSize w:val="1"/>
      <w:tblCellMar>
        <w:left w:w="115" w:type="dxa"/>
        <w:right w:w="115" w:type="dxa"/>
      </w:tblCellMar>
    </w:tblPr>
  </w:style>
  <w:style w:type="table" w:customStyle="1" w:styleId="affffffff">
    <w:basedOn w:val="a1"/>
    <w:tblPr>
      <w:tblStyleRowBandSize w:val="1"/>
      <w:tblStyleColBandSize w:val="1"/>
      <w:tblCellMar>
        <w:left w:w="115" w:type="dxa"/>
        <w:right w:w="115" w:type="dxa"/>
      </w:tblCellMar>
    </w:tblPr>
  </w:style>
  <w:style w:type="table" w:customStyle="1" w:styleId="affffffff0">
    <w:basedOn w:val="a1"/>
    <w:tblPr>
      <w:tblStyleRowBandSize w:val="1"/>
      <w:tblStyleColBandSize w:val="1"/>
      <w:tblCellMar>
        <w:left w:w="115" w:type="dxa"/>
        <w:right w:w="115" w:type="dxa"/>
      </w:tblCellMar>
    </w:tblPr>
  </w:style>
  <w:style w:type="table" w:customStyle="1" w:styleId="affffffff1">
    <w:basedOn w:val="a1"/>
    <w:tblPr>
      <w:tblStyleRowBandSize w:val="1"/>
      <w:tblStyleColBandSize w:val="1"/>
      <w:tblCellMar>
        <w:left w:w="115" w:type="dxa"/>
        <w:right w:w="115" w:type="dxa"/>
      </w:tblCellMar>
    </w:tblPr>
  </w:style>
  <w:style w:type="table" w:customStyle="1" w:styleId="affffffff2">
    <w:basedOn w:val="a1"/>
    <w:tblPr>
      <w:tblStyleRowBandSize w:val="1"/>
      <w:tblStyleColBandSize w:val="1"/>
      <w:tblCellMar>
        <w:left w:w="115" w:type="dxa"/>
        <w:right w:w="115" w:type="dxa"/>
      </w:tblCellMar>
    </w:tblPr>
  </w:style>
  <w:style w:type="table" w:customStyle="1" w:styleId="affffffff3">
    <w:basedOn w:val="a1"/>
    <w:tblPr>
      <w:tblStyleRowBandSize w:val="1"/>
      <w:tblStyleColBandSize w:val="1"/>
      <w:tblCellMar>
        <w:left w:w="115" w:type="dxa"/>
        <w:right w:w="115" w:type="dxa"/>
      </w:tblCellMar>
    </w:tblPr>
  </w:style>
  <w:style w:type="table" w:customStyle="1" w:styleId="affffffff4">
    <w:basedOn w:val="a1"/>
    <w:tblPr>
      <w:tblStyleRowBandSize w:val="1"/>
      <w:tblStyleColBandSize w:val="1"/>
      <w:tblCellMar>
        <w:left w:w="115" w:type="dxa"/>
        <w:right w:w="115" w:type="dxa"/>
      </w:tblCellMar>
    </w:tblPr>
  </w:style>
  <w:style w:type="table" w:customStyle="1" w:styleId="affffffff5">
    <w:basedOn w:val="a1"/>
    <w:tblPr>
      <w:tblStyleRowBandSize w:val="1"/>
      <w:tblStyleColBandSize w:val="1"/>
      <w:tblCellMar>
        <w:left w:w="115" w:type="dxa"/>
        <w:right w:w="115" w:type="dxa"/>
      </w:tblCellMar>
    </w:tblPr>
  </w:style>
  <w:style w:type="table" w:customStyle="1" w:styleId="affffffff6">
    <w:basedOn w:val="a1"/>
    <w:tblPr>
      <w:tblStyleRowBandSize w:val="1"/>
      <w:tblStyleColBandSize w:val="1"/>
      <w:tblCellMar>
        <w:left w:w="115" w:type="dxa"/>
        <w:right w:w="115" w:type="dxa"/>
      </w:tblCellMar>
    </w:tblPr>
  </w:style>
  <w:style w:type="table" w:customStyle="1" w:styleId="affffffff7">
    <w:basedOn w:val="a1"/>
    <w:tblPr>
      <w:tblStyleRowBandSize w:val="1"/>
      <w:tblStyleColBandSize w:val="1"/>
      <w:tblCellMar>
        <w:left w:w="115" w:type="dxa"/>
        <w:right w:w="115" w:type="dxa"/>
      </w:tblCellMar>
    </w:tblPr>
  </w:style>
  <w:style w:type="table" w:customStyle="1" w:styleId="affffffff8">
    <w:basedOn w:val="a1"/>
    <w:tblPr>
      <w:tblStyleRowBandSize w:val="1"/>
      <w:tblStyleColBandSize w:val="1"/>
      <w:tblCellMar>
        <w:left w:w="115" w:type="dxa"/>
        <w:right w:w="115" w:type="dxa"/>
      </w:tblCellMar>
    </w:tblPr>
  </w:style>
  <w:style w:type="table" w:customStyle="1" w:styleId="affffffff9">
    <w:basedOn w:val="a1"/>
    <w:tblPr>
      <w:tblStyleRowBandSize w:val="1"/>
      <w:tblStyleColBandSize w:val="1"/>
      <w:tblCellMar>
        <w:left w:w="115" w:type="dxa"/>
        <w:right w:w="115" w:type="dxa"/>
      </w:tblCellMar>
    </w:tblPr>
  </w:style>
  <w:style w:type="table" w:customStyle="1" w:styleId="affffffffa">
    <w:basedOn w:val="a1"/>
    <w:tblPr>
      <w:tblStyleRowBandSize w:val="1"/>
      <w:tblStyleColBandSize w:val="1"/>
      <w:tblCellMar>
        <w:left w:w="115" w:type="dxa"/>
        <w:right w:w="115" w:type="dxa"/>
      </w:tblCellMar>
    </w:tblPr>
  </w:style>
  <w:style w:type="table" w:customStyle="1" w:styleId="affffffffb">
    <w:basedOn w:val="a1"/>
    <w:tblPr>
      <w:tblStyleRowBandSize w:val="1"/>
      <w:tblStyleColBandSize w:val="1"/>
      <w:tblCellMar>
        <w:left w:w="115" w:type="dxa"/>
        <w:right w:w="115" w:type="dxa"/>
      </w:tblCellMar>
    </w:tblPr>
  </w:style>
  <w:style w:type="table" w:customStyle="1" w:styleId="affffffffc">
    <w:basedOn w:val="a1"/>
    <w:tblPr>
      <w:tblStyleRowBandSize w:val="1"/>
      <w:tblStyleColBandSize w:val="1"/>
      <w:tblCellMar>
        <w:left w:w="115" w:type="dxa"/>
        <w:right w:w="115" w:type="dxa"/>
      </w:tblCellMar>
    </w:tblPr>
  </w:style>
  <w:style w:type="table" w:customStyle="1" w:styleId="affffffffd">
    <w:basedOn w:val="a1"/>
    <w:tblPr>
      <w:tblStyleRowBandSize w:val="1"/>
      <w:tblStyleColBandSize w:val="1"/>
      <w:tblCellMar>
        <w:left w:w="115" w:type="dxa"/>
        <w:right w:w="115" w:type="dxa"/>
      </w:tblCellMar>
    </w:tblPr>
  </w:style>
  <w:style w:type="table" w:customStyle="1" w:styleId="affffffffe">
    <w:basedOn w:val="a1"/>
    <w:tblPr>
      <w:tblStyleRowBandSize w:val="1"/>
      <w:tblStyleColBandSize w:val="1"/>
      <w:tblCellMar>
        <w:left w:w="115" w:type="dxa"/>
        <w:right w:w="115" w:type="dxa"/>
      </w:tblCellMar>
    </w:tblPr>
  </w:style>
  <w:style w:type="table" w:customStyle="1" w:styleId="afffffffff">
    <w:basedOn w:val="a1"/>
    <w:tblPr>
      <w:tblStyleRowBandSize w:val="1"/>
      <w:tblStyleColBandSize w:val="1"/>
      <w:tblCellMar>
        <w:left w:w="115" w:type="dxa"/>
        <w:right w:w="115" w:type="dxa"/>
      </w:tblCellMar>
    </w:tblPr>
  </w:style>
  <w:style w:type="table" w:customStyle="1" w:styleId="afffffffff0">
    <w:basedOn w:val="a1"/>
    <w:tblPr>
      <w:tblStyleRowBandSize w:val="1"/>
      <w:tblStyleColBandSize w:val="1"/>
      <w:tblCellMar>
        <w:left w:w="115" w:type="dxa"/>
        <w:right w:w="115" w:type="dxa"/>
      </w:tblCellMar>
    </w:tblPr>
  </w:style>
  <w:style w:type="table" w:customStyle="1" w:styleId="afffffffff1">
    <w:basedOn w:val="a1"/>
    <w:tblPr>
      <w:tblStyleRowBandSize w:val="1"/>
      <w:tblStyleColBandSize w:val="1"/>
      <w:tblCellMar>
        <w:left w:w="115" w:type="dxa"/>
        <w:right w:w="115" w:type="dxa"/>
      </w:tblCellMar>
    </w:tblPr>
  </w:style>
  <w:style w:type="table" w:customStyle="1" w:styleId="afffffffff2">
    <w:basedOn w:val="a1"/>
    <w:tblPr>
      <w:tblStyleRowBandSize w:val="1"/>
      <w:tblStyleColBandSize w:val="1"/>
      <w:tblCellMar>
        <w:left w:w="115" w:type="dxa"/>
        <w:right w:w="115" w:type="dxa"/>
      </w:tblCellMar>
    </w:tblPr>
  </w:style>
  <w:style w:type="table" w:customStyle="1" w:styleId="afffffffff3">
    <w:basedOn w:val="a1"/>
    <w:tblPr>
      <w:tblStyleRowBandSize w:val="1"/>
      <w:tblStyleColBandSize w:val="1"/>
      <w:tblCellMar>
        <w:left w:w="115" w:type="dxa"/>
        <w:right w:w="115" w:type="dxa"/>
      </w:tblCellMar>
    </w:tblPr>
  </w:style>
  <w:style w:type="table" w:customStyle="1" w:styleId="afffffffff4">
    <w:basedOn w:val="a1"/>
    <w:tblPr>
      <w:tblStyleRowBandSize w:val="1"/>
      <w:tblStyleColBandSize w:val="1"/>
      <w:tblCellMar>
        <w:left w:w="115" w:type="dxa"/>
        <w:right w:w="115" w:type="dxa"/>
      </w:tblCellMar>
    </w:tblPr>
  </w:style>
  <w:style w:type="table" w:customStyle="1" w:styleId="afffffffff5">
    <w:basedOn w:val="a1"/>
    <w:tblPr>
      <w:tblStyleRowBandSize w:val="1"/>
      <w:tblStyleColBandSize w:val="1"/>
      <w:tblCellMar>
        <w:left w:w="115" w:type="dxa"/>
        <w:right w:w="115" w:type="dxa"/>
      </w:tblCellMar>
    </w:tblPr>
  </w:style>
  <w:style w:type="table" w:customStyle="1" w:styleId="afffffffff6">
    <w:basedOn w:val="a1"/>
    <w:tblPr>
      <w:tblStyleRowBandSize w:val="1"/>
      <w:tblStyleColBandSize w:val="1"/>
      <w:tblCellMar>
        <w:left w:w="115" w:type="dxa"/>
        <w:right w:w="115" w:type="dxa"/>
      </w:tblCellMar>
    </w:tblPr>
  </w:style>
  <w:style w:type="table" w:customStyle="1" w:styleId="afffffffff7">
    <w:basedOn w:val="a1"/>
    <w:tblPr>
      <w:tblStyleRowBandSize w:val="1"/>
      <w:tblStyleColBandSize w:val="1"/>
      <w:tblCellMar>
        <w:left w:w="115" w:type="dxa"/>
        <w:right w:w="115" w:type="dxa"/>
      </w:tblCellMar>
    </w:tblPr>
  </w:style>
  <w:style w:type="table" w:customStyle="1" w:styleId="afffffffff8">
    <w:basedOn w:val="a1"/>
    <w:tblPr>
      <w:tblStyleRowBandSize w:val="1"/>
      <w:tblStyleColBandSize w:val="1"/>
      <w:tblCellMar>
        <w:left w:w="115" w:type="dxa"/>
        <w:right w:w="115" w:type="dxa"/>
      </w:tblCellMar>
    </w:tblPr>
  </w:style>
  <w:style w:type="table" w:customStyle="1" w:styleId="afffffffff9">
    <w:basedOn w:val="a1"/>
    <w:tblPr>
      <w:tblStyleRowBandSize w:val="1"/>
      <w:tblStyleColBandSize w:val="1"/>
      <w:tblCellMar>
        <w:left w:w="115" w:type="dxa"/>
        <w:right w:w="115" w:type="dxa"/>
      </w:tblCellMar>
    </w:tblPr>
  </w:style>
  <w:style w:type="table" w:customStyle="1" w:styleId="afffffffffa">
    <w:basedOn w:val="a1"/>
    <w:tblPr>
      <w:tblStyleRowBandSize w:val="1"/>
      <w:tblStyleColBandSize w:val="1"/>
      <w:tblCellMar>
        <w:left w:w="115" w:type="dxa"/>
        <w:right w:w="115" w:type="dxa"/>
      </w:tblCellMar>
    </w:tblPr>
  </w:style>
  <w:style w:type="table" w:customStyle="1" w:styleId="afffffffffb">
    <w:basedOn w:val="a1"/>
    <w:tblPr>
      <w:tblStyleRowBandSize w:val="1"/>
      <w:tblStyleColBandSize w:val="1"/>
      <w:tblCellMar>
        <w:left w:w="115" w:type="dxa"/>
        <w:right w:w="115" w:type="dxa"/>
      </w:tblCellMar>
    </w:tblPr>
  </w:style>
  <w:style w:type="table" w:customStyle="1" w:styleId="afffffffffc">
    <w:basedOn w:val="a1"/>
    <w:tblPr>
      <w:tblStyleRowBandSize w:val="1"/>
      <w:tblStyleColBandSize w:val="1"/>
      <w:tblCellMar>
        <w:left w:w="115" w:type="dxa"/>
        <w:right w:w="115" w:type="dxa"/>
      </w:tblCellMar>
    </w:tblPr>
  </w:style>
  <w:style w:type="table" w:customStyle="1" w:styleId="afffffffffd">
    <w:basedOn w:val="a1"/>
    <w:tblPr>
      <w:tblStyleRowBandSize w:val="1"/>
      <w:tblStyleColBandSize w:val="1"/>
      <w:tblCellMar>
        <w:left w:w="115" w:type="dxa"/>
        <w:right w:w="115" w:type="dxa"/>
      </w:tblCellMar>
    </w:tblPr>
  </w:style>
  <w:style w:type="table" w:customStyle="1" w:styleId="afffffffffe">
    <w:basedOn w:val="a1"/>
    <w:tblPr>
      <w:tblStyleRowBandSize w:val="1"/>
      <w:tblStyleColBandSize w:val="1"/>
      <w:tblCellMar>
        <w:left w:w="115" w:type="dxa"/>
        <w:right w:w="115" w:type="dxa"/>
      </w:tblCellMar>
    </w:tblPr>
  </w:style>
  <w:style w:type="table" w:customStyle="1" w:styleId="affffffffff">
    <w:basedOn w:val="a1"/>
    <w:tblPr>
      <w:tblStyleRowBandSize w:val="1"/>
      <w:tblStyleColBandSize w:val="1"/>
      <w:tblCellMar>
        <w:left w:w="115" w:type="dxa"/>
        <w:right w:w="115" w:type="dxa"/>
      </w:tblCellMar>
    </w:tblPr>
  </w:style>
  <w:style w:type="table" w:customStyle="1" w:styleId="affffffffff0">
    <w:basedOn w:val="a1"/>
    <w:tblPr>
      <w:tblStyleRowBandSize w:val="1"/>
      <w:tblStyleColBandSize w:val="1"/>
      <w:tblCellMar>
        <w:left w:w="115" w:type="dxa"/>
        <w:right w:w="115" w:type="dxa"/>
      </w:tblCellMar>
    </w:tblPr>
  </w:style>
  <w:style w:type="table" w:customStyle="1" w:styleId="affffffffff1">
    <w:basedOn w:val="a1"/>
    <w:tblPr>
      <w:tblStyleRowBandSize w:val="1"/>
      <w:tblStyleColBandSize w:val="1"/>
      <w:tblCellMar>
        <w:left w:w="115" w:type="dxa"/>
        <w:right w:w="115" w:type="dxa"/>
      </w:tblCellMar>
    </w:tblPr>
  </w:style>
  <w:style w:type="table" w:customStyle="1" w:styleId="affffffffff2">
    <w:basedOn w:val="a1"/>
    <w:tblPr>
      <w:tblStyleRowBandSize w:val="1"/>
      <w:tblStyleColBandSize w:val="1"/>
      <w:tblCellMar>
        <w:left w:w="115" w:type="dxa"/>
        <w:right w:w="115" w:type="dxa"/>
      </w:tblCellMar>
    </w:tblPr>
  </w:style>
  <w:style w:type="table" w:customStyle="1" w:styleId="affffffffff3">
    <w:basedOn w:val="a1"/>
    <w:tblPr>
      <w:tblStyleRowBandSize w:val="1"/>
      <w:tblStyleColBandSize w:val="1"/>
      <w:tblCellMar>
        <w:left w:w="115" w:type="dxa"/>
        <w:right w:w="115" w:type="dxa"/>
      </w:tblCellMar>
    </w:tblPr>
  </w:style>
  <w:style w:type="table" w:customStyle="1" w:styleId="affffffffff4">
    <w:basedOn w:val="a1"/>
    <w:tblPr>
      <w:tblStyleRowBandSize w:val="1"/>
      <w:tblStyleColBandSize w:val="1"/>
      <w:tblCellMar>
        <w:left w:w="115" w:type="dxa"/>
        <w:right w:w="115" w:type="dxa"/>
      </w:tblCellMar>
    </w:tblPr>
  </w:style>
  <w:style w:type="table" w:customStyle="1" w:styleId="affffffffff5">
    <w:basedOn w:val="a1"/>
    <w:tblPr>
      <w:tblStyleRowBandSize w:val="1"/>
      <w:tblStyleColBandSize w:val="1"/>
      <w:tblCellMar>
        <w:left w:w="115" w:type="dxa"/>
        <w:right w:w="115" w:type="dxa"/>
      </w:tblCellMar>
    </w:tblPr>
  </w:style>
  <w:style w:type="table" w:customStyle="1" w:styleId="affffffffff6">
    <w:basedOn w:val="a1"/>
    <w:tblPr>
      <w:tblStyleRowBandSize w:val="1"/>
      <w:tblStyleColBandSize w:val="1"/>
      <w:tblCellMar>
        <w:left w:w="115" w:type="dxa"/>
        <w:right w:w="115" w:type="dxa"/>
      </w:tblCellMar>
    </w:tblPr>
  </w:style>
  <w:style w:type="table" w:customStyle="1" w:styleId="affffffffff7">
    <w:basedOn w:val="a1"/>
    <w:tblPr>
      <w:tblStyleRowBandSize w:val="1"/>
      <w:tblStyleColBandSize w:val="1"/>
      <w:tblCellMar>
        <w:left w:w="115" w:type="dxa"/>
        <w:right w:w="115" w:type="dxa"/>
      </w:tblCellMar>
    </w:tblPr>
  </w:style>
  <w:style w:type="table" w:customStyle="1" w:styleId="affffffffff8">
    <w:basedOn w:val="a1"/>
    <w:tblPr>
      <w:tblStyleRowBandSize w:val="1"/>
      <w:tblStyleColBandSize w:val="1"/>
      <w:tblCellMar>
        <w:left w:w="115" w:type="dxa"/>
        <w:right w:w="115" w:type="dxa"/>
      </w:tblCellMar>
    </w:tblPr>
  </w:style>
  <w:style w:type="table" w:customStyle="1" w:styleId="affffffffff9">
    <w:basedOn w:val="a1"/>
    <w:tblPr>
      <w:tblStyleRowBandSize w:val="1"/>
      <w:tblStyleColBandSize w:val="1"/>
      <w:tblCellMar>
        <w:left w:w="115" w:type="dxa"/>
        <w:right w:w="115" w:type="dxa"/>
      </w:tblCellMar>
    </w:tblPr>
  </w:style>
  <w:style w:type="table" w:customStyle="1" w:styleId="affffffffffa">
    <w:basedOn w:val="a1"/>
    <w:tblPr>
      <w:tblStyleRowBandSize w:val="1"/>
      <w:tblStyleColBandSize w:val="1"/>
      <w:tblCellMar>
        <w:left w:w="115" w:type="dxa"/>
        <w:right w:w="115" w:type="dxa"/>
      </w:tblCellMar>
    </w:tblPr>
  </w:style>
  <w:style w:type="table" w:customStyle="1" w:styleId="affffffffffb">
    <w:basedOn w:val="a1"/>
    <w:tblPr>
      <w:tblStyleRowBandSize w:val="1"/>
      <w:tblStyleColBandSize w:val="1"/>
      <w:tblCellMar>
        <w:left w:w="115" w:type="dxa"/>
        <w:right w:w="115" w:type="dxa"/>
      </w:tblCellMar>
    </w:tblPr>
  </w:style>
  <w:style w:type="table" w:customStyle="1" w:styleId="affffffffffc">
    <w:basedOn w:val="a1"/>
    <w:tblPr>
      <w:tblStyleRowBandSize w:val="1"/>
      <w:tblStyleColBandSize w:val="1"/>
      <w:tblCellMar>
        <w:left w:w="115" w:type="dxa"/>
        <w:right w:w="115" w:type="dxa"/>
      </w:tblCellMar>
    </w:tblPr>
  </w:style>
  <w:style w:type="table" w:customStyle="1" w:styleId="affffffffffd">
    <w:basedOn w:val="a1"/>
    <w:tblPr>
      <w:tblStyleRowBandSize w:val="1"/>
      <w:tblStyleColBandSize w:val="1"/>
      <w:tblCellMar>
        <w:left w:w="115" w:type="dxa"/>
        <w:right w:w="115" w:type="dxa"/>
      </w:tblCellMar>
    </w:tblPr>
  </w:style>
  <w:style w:type="table" w:customStyle="1" w:styleId="affffffffffe">
    <w:basedOn w:val="a1"/>
    <w:tblPr>
      <w:tblStyleRowBandSize w:val="1"/>
      <w:tblStyleColBandSize w:val="1"/>
      <w:tblCellMar>
        <w:left w:w="115" w:type="dxa"/>
        <w:right w:w="115" w:type="dxa"/>
      </w:tblCellMar>
    </w:tblPr>
  </w:style>
  <w:style w:type="table" w:customStyle="1" w:styleId="afffffffffff">
    <w:basedOn w:val="a1"/>
    <w:tblPr>
      <w:tblStyleRowBandSize w:val="1"/>
      <w:tblStyleColBandSize w:val="1"/>
      <w:tblCellMar>
        <w:left w:w="115" w:type="dxa"/>
        <w:right w:w="115" w:type="dxa"/>
      </w:tblCellMar>
    </w:tblPr>
  </w:style>
  <w:style w:type="table" w:customStyle="1" w:styleId="afffffffffff0">
    <w:basedOn w:val="a1"/>
    <w:tblPr>
      <w:tblStyleRowBandSize w:val="1"/>
      <w:tblStyleColBandSize w:val="1"/>
      <w:tblCellMar>
        <w:left w:w="115" w:type="dxa"/>
        <w:right w:w="115" w:type="dxa"/>
      </w:tblCellMar>
    </w:tblPr>
  </w:style>
  <w:style w:type="table" w:customStyle="1" w:styleId="afffffffffff1">
    <w:basedOn w:val="a1"/>
    <w:tblPr>
      <w:tblStyleRowBandSize w:val="1"/>
      <w:tblStyleColBandSize w:val="1"/>
      <w:tblCellMar>
        <w:left w:w="115" w:type="dxa"/>
        <w:right w:w="115" w:type="dxa"/>
      </w:tblCellMar>
    </w:tblPr>
  </w:style>
  <w:style w:type="table" w:customStyle="1" w:styleId="afffffffffff2">
    <w:basedOn w:val="a1"/>
    <w:tblPr>
      <w:tblStyleRowBandSize w:val="1"/>
      <w:tblStyleColBandSize w:val="1"/>
      <w:tblCellMar>
        <w:left w:w="115" w:type="dxa"/>
        <w:right w:w="115" w:type="dxa"/>
      </w:tblCellMar>
    </w:tblPr>
  </w:style>
  <w:style w:type="table" w:customStyle="1" w:styleId="afffffffffff3">
    <w:basedOn w:val="a1"/>
    <w:tblPr>
      <w:tblStyleRowBandSize w:val="1"/>
      <w:tblStyleColBandSize w:val="1"/>
      <w:tblCellMar>
        <w:left w:w="115" w:type="dxa"/>
        <w:right w:w="115" w:type="dxa"/>
      </w:tblCellMar>
    </w:tblPr>
  </w:style>
  <w:style w:type="table" w:customStyle="1" w:styleId="afffffffffff4">
    <w:basedOn w:val="a1"/>
    <w:tblPr>
      <w:tblStyleRowBandSize w:val="1"/>
      <w:tblStyleColBandSize w:val="1"/>
      <w:tblCellMar>
        <w:left w:w="115" w:type="dxa"/>
        <w:right w:w="115" w:type="dxa"/>
      </w:tblCellMar>
    </w:tblPr>
  </w:style>
  <w:style w:type="table" w:customStyle="1" w:styleId="afffffffffff5">
    <w:basedOn w:val="a1"/>
    <w:tblPr>
      <w:tblStyleRowBandSize w:val="1"/>
      <w:tblStyleColBandSize w:val="1"/>
      <w:tblCellMar>
        <w:left w:w="115" w:type="dxa"/>
        <w:right w:w="115" w:type="dxa"/>
      </w:tblCellMar>
    </w:tblPr>
  </w:style>
  <w:style w:type="table" w:customStyle="1" w:styleId="afffffffffff6">
    <w:basedOn w:val="a1"/>
    <w:tblPr>
      <w:tblStyleRowBandSize w:val="1"/>
      <w:tblStyleColBandSize w:val="1"/>
      <w:tblCellMar>
        <w:left w:w="115" w:type="dxa"/>
        <w:right w:w="115" w:type="dxa"/>
      </w:tblCellMar>
    </w:tblPr>
  </w:style>
  <w:style w:type="table" w:customStyle="1" w:styleId="afffffffffff7">
    <w:basedOn w:val="a1"/>
    <w:tblPr>
      <w:tblStyleRowBandSize w:val="1"/>
      <w:tblStyleColBandSize w:val="1"/>
      <w:tblCellMar>
        <w:left w:w="115" w:type="dxa"/>
        <w:right w:w="115" w:type="dxa"/>
      </w:tblCellMar>
    </w:tblPr>
  </w:style>
  <w:style w:type="table" w:customStyle="1" w:styleId="afffffffffff8">
    <w:basedOn w:val="a1"/>
    <w:tblPr>
      <w:tblStyleRowBandSize w:val="1"/>
      <w:tblStyleColBandSize w:val="1"/>
      <w:tblCellMar>
        <w:left w:w="115" w:type="dxa"/>
        <w:right w:w="115" w:type="dxa"/>
      </w:tblCellMar>
    </w:tblPr>
  </w:style>
  <w:style w:type="table" w:customStyle="1" w:styleId="afffffffffff9">
    <w:basedOn w:val="a1"/>
    <w:tblPr>
      <w:tblStyleRowBandSize w:val="1"/>
      <w:tblStyleColBandSize w:val="1"/>
      <w:tblCellMar>
        <w:left w:w="115" w:type="dxa"/>
        <w:right w:w="115" w:type="dxa"/>
      </w:tblCellMar>
    </w:tblPr>
  </w:style>
  <w:style w:type="table" w:customStyle="1" w:styleId="afffffffffffa">
    <w:basedOn w:val="a1"/>
    <w:tblPr>
      <w:tblStyleRowBandSize w:val="1"/>
      <w:tblStyleColBandSize w:val="1"/>
      <w:tblCellMar>
        <w:left w:w="115" w:type="dxa"/>
        <w:right w:w="115" w:type="dxa"/>
      </w:tblCellMar>
    </w:tblPr>
  </w:style>
  <w:style w:type="table" w:customStyle="1" w:styleId="afffffffffffb">
    <w:basedOn w:val="a1"/>
    <w:tblPr>
      <w:tblStyleRowBandSize w:val="1"/>
      <w:tblStyleColBandSize w:val="1"/>
      <w:tblCellMar>
        <w:left w:w="115" w:type="dxa"/>
        <w:right w:w="115" w:type="dxa"/>
      </w:tblCellMar>
    </w:tblPr>
  </w:style>
  <w:style w:type="table" w:customStyle="1" w:styleId="afffffffffffc">
    <w:basedOn w:val="a1"/>
    <w:tblPr>
      <w:tblStyleRowBandSize w:val="1"/>
      <w:tblStyleColBandSize w:val="1"/>
      <w:tblCellMar>
        <w:left w:w="115" w:type="dxa"/>
        <w:right w:w="115" w:type="dxa"/>
      </w:tblCellMar>
    </w:tblPr>
  </w:style>
  <w:style w:type="table" w:customStyle="1" w:styleId="afffffffffffd">
    <w:basedOn w:val="a1"/>
    <w:tblPr>
      <w:tblStyleRowBandSize w:val="1"/>
      <w:tblStyleColBandSize w:val="1"/>
      <w:tblCellMar>
        <w:left w:w="115" w:type="dxa"/>
        <w:right w:w="115" w:type="dxa"/>
      </w:tblCellMar>
    </w:tblPr>
  </w:style>
  <w:style w:type="table" w:customStyle="1" w:styleId="afffffffffffe">
    <w:basedOn w:val="a1"/>
    <w:tblPr>
      <w:tblStyleRowBandSize w:val="1"/>
      <w:tblStyleColBandSize w:val="1"/>
      <w:tblCellMar>
        <w:left w:w="115" w:type="dxa"/>
        <w:right w:w="115" w:type="dxa"/>
      </w:tblCellMar>
    </w:tblPr>
  </w:style>
  <w:style w:type="table" w:customStyle="1" w:styleId="affffffffffff">
    <w:basedOn w:val="a1"/>
    <w:tblPr>
      <w:tblStyleRowBandSize w:val="1"/>
      <w:tblStyleColBandSize w:val="1"/>
      <w:tblCellMar>
        <w:left w:w="115" w:type="dxa"/>
        <w:right w:w="115" w:type="dxa"/>
      </w:tblCellMar>
    </w:tblPr>
  </w:style>
  <w:style w:type="table" w:customStyle="1" w:styleId="affffffffffff0">
    <w:basedOn w:val="a1"/>
    <w:tblPr>
      <w:tblStyleRowBandSize w:val="1"/>
      <w:tblStyleColBandSize w:val="1"/>
      <w:tblCellMar>
        <w:left w:w="115" w:type="dxa"/>
        <w:right w:w="115" w:type="dxa"/>
      </w:tblCellMar>
    </w:tblPr>
  </w:style>
  <w:style w:type="table" w:customStyle="1" w:styleId="affffffffffff1">
    <w:basedOn w:val="a1"/>
    <w:tblPr>
      <w:tblStyleRowBandSize w:val="1"/>
      <w:tblStyleColBandSize w:val="1"/>
      <w:tblCellMar>
        <w:left w:w="115" w:type="dxa"/>
        <w:right w:w="115" w:type="dxa"/>
      </w:tblCellMar>
    </w:tblPr>
  </w:style>
  <w:style w:type="table" w:customStyle="1" w:styleId="affffffffffff2">
    <w:basedOn w:val="a1"/>
    <w:tblPr>
      <w:tblStyleRowBandSize w:val="1"/>
      <w:tblStyleColBandSize w:val="1"/>
      <w:tblCellMar>
        <w:left w:w="115" w:type="dxa"/>
        <w:right w:w="115" w:type="dxa"/>
      </w:tblCellMar>
    </w:tblPr>
  </w:style>
  <w:style w:type="table" w:customStyle="1" w:styleId="affffffffffff3">
    <w:basedOn w:val="a1"/>
    <w:tblPr>
      <w:tblStyleRowBandSize w:val="1"/>
      <w:tblStyleColBandSize w:val="1"/>
      <w:tblCellMar>
        <w:left w:w="115" w:type="dxa"/>
        <w:right w:w="115" w:type="dxa"/>
      </w:tblCellMar>
    </w:tblPr>
  </w:style>
  <w:style w:type="table" w:customStyle="1" w:styleId="affffffffffff4">
    <w:basedOn w:val="a1"/>
    <w:tblPr>
      <w:tblStyleRowBandSize w:val="1"/>
      <w:tblStyleColBandSize w:val="1"/>
      <w:tblCellMar>
        <w:left w:w="115" w:type="dxa"/>
        <w:right w:w="115" w:type="dxa"/>
      </w:tblCellMar>
    </w:tblPr>
  </w:style>
  <w:style w:type="table" w:customStyle="1" w:styleId="affffffffffff5">
    <w:basedOn w:val="a1"/>
    <w:tblPr>
      <w:tblStyleRowBandSize w:val="1"/>
      <w:tblStyleColBandSize w:val="1"/>
      <w:tblCellMar>
        <w:left w:w="115" w:type="dxa"/>
        <w:right w:w="115" w:type="dxa"/>
      </w:tblCellMar>
    </w:tblPr>
  </w:style>
  <w:style w:type="table" w:customStyle="1" w:styleId="affffffffffff6">
    <w:basedOn w:val="a1"/>
    <w:tblPr>
      <w:tblStyleRowBandSize w:val="1"/>
      <w:tblStyleColBandSize w:val="1"/>
      <w:tblCellMar>
        <w:left w:w="115" w:type="dxa"/>
        <w:right w:w="115" w:type="dxa"/>
      </w:tblCellMar>
    </w:tblPr>
  </w:style>
  <w:style w:type="table" w:customStyle="1" w:styleId="affffffffffff7">
    <w:basedOn w:val="a1"/>
    <w:tblPr>
      <w:tblStyleRowBandSize w:val="1"/>
      <w:tblStyleColBandSize w:val="1"/>
      <w:tblCellMar>
        <w:left w:w="115" w:type="dxa"/>
        <w:right w:w="115" w:type="dxa"/>
      </w:tblCellMar>
    </w:tblPr>
  </w:style>
  <w:style w:type="table" w:customStyle="1" w:styleId="affffffffffff8">
    <w:basedOn w:val="a1"/>
    <w:tblPr>
      <w:tblStyleRowBandSize w:val="1"/>
      <w:tblStyleColBandSize w:val="1"/>
      <w:tblCellMar>
        <w:left w:w="115" w:type="dxa"/>
        <w:right w:w="115" w:type="dxa"/>
      </w:tblCellMar>
    </w:tblPr>
  </w:style>
  <w:style w:type="table" w:customStyle="1" w:styleId="affffffffffff9">
    <w:basedOn w:val="a1"/>
    <w:tblPr>
      <w:tblStyleRowBandSize w:val="1"/>
      <w:tblStyleColBandSize w:val="1"/>
      <w:tblCellMar>
        <w:left w:w="115" w:type="dxa"/>
        <w:right w:w="115" w:type="dxa"/>
      </w:tblCellMar>
    </w:tblPr>
  </w:style>
  <w:style w:type="table" w:customStyle="1" w:styleId="affffffffffffa">
    <w:basedOn w:val="a1"/>
    <w:tblPr>
      <w:tblStyleRowBandSize w:val="1"/>
      <w:tblStyleColBandSize w:val="1"/>
      <w:tblCellMar>
        <w:left w:w="115" w:type="dxa"/>
        <w:right w:w="115" w:type="dxa"/>
      </w:tblCellMar>
    </w:tblPr>
  </w:style>
  <w:style w:type="table" w:customStyle="1" w:styleId="affffffffffffb">
    <w:basedOn w:val="a1"/>
    <w:tblPr>
      <w:tblStyleRowBandSize w:val="1"/>
      <w:tblStyleColBandSize w:val="1"/>
      <w:tblCellMar>
        <w:left w:w="115" w:type="dxa"/>
        <w:right w:w="115" w:type="dxa"/>
      </w:tblCellMar>
    </w:tblPr>
  </w:style>
  <w:style w:type="table" w:customStyle="1" w:styleId="affffffffffffc">
    <w:basedOn w:val="a1"/>
    <w:tblPr>
      <w:tblStyleRowBandSize w:val="1"/>
      <w:tblStyleColBandSize w:val="1"/>
      <w:tblCellMar>
        <w:left w:w="115" w:type="dxa"/>
        <w:right w:w="115" w:type="dxa"/>
      </w:tblCellMar>
    </w:tblPr>
  </w:style>
  <w:style w:type="table" w:customStyle="1" w:styleId="affffffffffffd">
    <w:basedOn w:val="a1"/>
    <w:tblPr>
      <w:tblStyleRowBandSize w:val="1"/>
      <w:tblStyleColBandSize w:val="1"/>
      <w:tblCellMar>
        <w:left w:w="115" w:type="dxa"/>
        <w:right w:w="115" w:type="dxa"/>
      </w:tblCellMar>
    </w:tblPr>
  </w:style>
  <w:style w:type="table" w:customStyle="1" w:styleId="affffffffffffe">
    <w:basedOn w:val="a1"/>
    <w:tblPr>
      <w:tblStyleRowBandSize w:val="1"/>
      <w:tblStyleColBandSize w:val="1"/>
      <w:tblCellMar>
        <w:left w:w="115" w:type="dxa"/>
        <w:right w:w="115" w:type="dxa"/>
      </w:tblCellMar>
    </w:tblPr>
  </w:style>
  <w:style w:type="table" w:customStyle="1" w:styleId="afffffffffffff">
    <w:basedOn w:val="a1"/>
    <w:tblPr>
      <w:tblStyleRowBandSize w:val="1"/>
      <w:tblStyleColBandSize w:val="1"/>
      <w:tblCellMar>
        <w:left w:w="115" w:type="dxa"/>
        <w:right w:w="115" w:type="dxa"/>
      </w:tblCellMar>
    </w:tblPr>
  </w:style>
  <w:style w:type="table" w:customStyle="1" w:styleId="afffffffffffff0">
    <w:basedOn w:val="a1"/>
    <w:tblPr>
      <w:tblStyleRowBandSize w:val="1"/>
      <w:tblStyleColBandSize w:val="1"/>
      <w:tblCellMar>
        <w:left w:w="115" w:type="dxa"/>
        <w:right w:w="115" w:type="dxa"/>
      </w:tblCellMar>
    </w:tblPr>
  </w:style>
  <w:style w:type="table" w:customStyle="1" w:styleId="afffffffffffff1">
    <w:basedOn w:val="a1"/>
    <w:tblPr>
      <w:tblStyleRowBandSize w:val="1"/>
      <w:tblStyleColBandSize w:val="1"/>
      <w:tblCellMar>
        <w:left w:w="115" w:type="dxa"/>
        <w:right w:w="115" w:type="dxa"/>
      </w:tblCellMar>
    </w:tblPr>
  </w:style>
  <w:style w:type="table" w:customStyle="1" w:styleId="afffffffffffff2">
    <w:basedOn w:val="a1"/>
    <w:tblPr>
      <w:tblStyleRowBandSize w:val="1"/>
      <w:tblStyleColBandSize w:val="1"/>
      <w:tblCellMar>
        <w:left w:w="115" w:type="dxa"/>
        <w:right w:w="115" w:type="dxa"/>
      </w:tblCellMar>
    </w:tblPr>
  </w:style>
  <w:style w:type="table" w:customStyle="1" w:styleId="afffffffffffff3">
    <w:basedOn w:val="a1"/>
    <w:tblPr>
      <w:tblStyleRowBandSize w:val="1"/>
      <w:tblStyleColBandSize w:val="1"/>
      <w:tblCellMar>
        <w:left w:w="115" w:type="dxa"/>
        <w:right w:w="115" w:type="dxa"/>
      </w:tblCellMar>
    </w:tblPr>
  </w:style>
  <w:style w:type="table" w:customStyle="1" w:styleId="afffffffffffff4">
    <w:basedOn w:val="a1"/>
    <w:tblPr>
      <w:tblStyleRowBandSize w:val="1"/>
      <w:tblStyleColBandSize w:val="1"/>
      <w:tblCellMar>
        <w:left w:w="115" w:type="dxa"/>
        <w:right w:w="115" w:type="dxa"/>
      </w:tblCellMar>
    </w:tblPr>
  </w:style>
  <w:style w:type="table" w:customStyle="1" w:styleId="afffffffffffff5">
    <w:basedOn w:val="a1"/>
    <w:tblPr>
      <w:tblStyleRowBandSize w:val="1"/>
      <w:tblStyleColBandSize w:val="1"/>
      <w:tblCellMar>
        <w:left w:w="115" w:type="dxa"/>
        <w:right w:w="115" w:type="dxa"/>
      </w:tblCellMar>
    </w:tblPr>
  </w:style>
  <w:style w:type="table" w:customStyle="1" w:styleId="afffffffffffff6">
    <w:basedOn w:val="a1"/>
    <w:tblPr>
      <w:tblStyleRowBandSize w:val="1"/>
      <w:tblStyleColBandSize w:val="1"/>
      <w:tblCellMar>
        <w:left w:w="115" w:type="dxa"/>
        <w:right w:w="115" w:type="dxa"/>
      </w:tblCellMar>
    </w:tblPr>
  </w:style>
  <w:style w:type="table" w:customStyle="1" w:styleId="afffffffffffff7">
    <w:basedOn w:val="a1"/>
    <w:tblPr>
      <w:tblStyleRowBandSize w:val="1"/>
      <w:tblStyleColBandSize w:val="1"/>
      <w:tblCellMar>
        <w:left w:w="115" w:type="dxa"/>
        <w:right w:w="115" w:type="dxa"/>
      </w:tblCellMar>
    </w:tblPr>
  </w:style>
  <w:style w:type="table" w:customStyle="1" w:styleId="afffffffffffff8">
    <w:basedOn w:val="a1"/>
    <w:tblPr>
      <w:tblStyleRowBandSize w:val="1"/>
      <w:tblStyleColBandSize w:val="1"/>
      <w:tblCellMar>
        <w:left w:w="115" w:type="dxa"/>
        <w:right w:w="115" w:type="dxa"/>
      </w:tblCellMar>
    </w:tblPr>
  </w:style>
  <w:style w:type="table" w:customStyle="1" w:styleId="afffffffffffff9">
    <w:basedOn w:val="a1"/>
    <w:tblPr>
      <w:tblStyleRowBandSize w:val="1"/>
      <w:tblStyleColBandSize w:val="1"/>
      <w:tblCellMar>
        <w:left w:w="115" w:type="dxa"/>
        <w:right w:w="115" w:type="dxa"/>
      </w:tblCellMar>
    </w:tblPr>
  </w:style>
  <w:style w:type="table" w:customStyle="1" w:styleId="afffffffffffffa">
    <w:basedOn w:val="a1"/>
    <w:pPr>
      <w:spacing w:before="0" w:after="0" w:line="240" w:lineRule="auto"/>
    </w:pPr>
    <w:rPr>
      <w:rFonts w:ascii="Times New Roman" w:eastAsia="Times New Roman" w:hAnsi="Times New Roman" w:cs="Times New Roman"/>
    </w:rPr>
    <w:tblPr>
      <w:tblStyleRowBandSize w:val="1"/>
      <w:tblStyleColBandSize w:val="1"/>
    </w:tblPr>
  </w:style>
  <w:style w:type="table" w:customStyle="1" w:styleId="afffffffffffffb">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opencourses.uoa.gr/modules/units/?course=FRL4&amp;id=1857" TargetMode="External"/><Relationship Id="rId13" Type="http://schemas.openxmlformats.org/officeDocument/2006/relationships/hyperlink" Target="http://opencourses.uoa.gr/modules/units/?course=FRL4&amp;id=1862" TargetMode="External"/><Relationship Id="rId18" Type="http://schemas.openxmlformats.org/officeDocument/2006/relationships/hyperlink" Target="http://parolesfr.kiev.ua/idiomsfr.php?page=7" TargetMode="External"/><Relationship Id="rId26" Type="http://schemas.openxmlformats.org/officeDocument/2006/relationships/hyperlink" Target="http://www.expressio.fr/" TargetMode="External"/><Relationship Id="rId3" Type="http://schemas.openxmlformats.org/officeDocument/2006/relationships/styles" Target="styles.xml"/><Relationship Id="rId21" Type="http://schemas.openxmlformats.org/officeDocument/2006/relationships/hyperlink" Target="http://www.persee.fr/web/revues/home/prescript/article/lgge_0458-726x_1988_num_23_90_1988" TargetMode="External"/><Relationship Id="rId7" Type="http://schemas.openxmlformats.org/officeDocument/2006/relationships/endnotes" Target="endnotes.xml"/><Relationship Id="rId12" Type="http://schemas.openxmlformats.org/officeDocument/2006/relationships/hyperlink" Target="http://opencourses.uoa.gr/modules/units/?course=FRL4&amp;id=1861" TargetMode="External"/><Relationship Id="rId17" Type="http://schemas.openxmlformats.org/officeDocument/2006/relationships/hyperlink" Target="http://opencourses.uoa.gr/modules/units/?course=FRL4&amp;id=1865" TargetMode="External"/><Relationship Id="rId25" Type="http://schemas.openxmlformats.org/officeDocument/2006/relationships/hyperlink" Target="http://www.tv5.org/TV5Site/jeunesse/quiz-1948-5-les-expressions-imagees-francaises-d-archibald.htm" TargetMode="External"/><Relationship Id="rId2" Type="http://schemas.openxmlformats.org/officeDocument/2006/relationships/numbering" Target="numbering.xml"/><Relationship Id="rId16" Type="http://schemas.openxmlformats.org/officeDocument/2006/relationships/hyperlink" Target="http://opencourses.uoa.gr/modules/units/?course=FRL4&amp;id=1864" TargetMode="External"/><Relationship Id="rId20" Type="http://schemas.openxmlformats.org/officeDocument/2006/relationships/hyperlink" Target="http://www.erudit.org/revue/rql/1982/v11/n2/602492ar.html?vue=resum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encourses.uoa.gr/modules/units/?course=FRL4&amp;id=1860" TargetMode="External"/><Relationship Id="rId24" Type="http://schemas.openxmlformats.org/officeDocument/2006/relationships/hyperlink" Target="http://www.scribd.com/doc/60203465/%CE%92%CE%BF%CF%83%CF%84%CE%B1%CE%BD%CF%84%CE%B6%CF%8C%CE%B3%CE%BB%CE%BF%CF%85-%CE%91%CE%BD%CF%84%CE%B9%CE%BB%CE%B5%CE%BE%CE%B9%CE%BA%CF%8C%CE%BD-%CF%84%CE%B7%CF%82-%CE%BD%CE%B5%CE%BF%CE%B5%CE%BB%CE%BB%CE%B7%CE%BD%CE%B9%CE%BA%CE%AE%CF%82-%CE%B3%CE%BB%CF%8E%CF%83%CF%83%CE%B7%CF%82" TargetMode="External"/><Relationship Id="rId5" Type="http://schemas.openxmlformats.org/officeDocument/2006/relationships/webSettings" Target="webSettings.xml"/><Relationship Id="rId15" Type="http://schemas.openxmlformats.org/officeDocument/2006/relationships/hyperlink" Target="http://idiom.ioperm.org/" TargetMode="External"/><Relationship Id="rId23" Type="http://schemas.openxmlformats.org/officeDocument/2006/relationships/hyperlink" Target="http://opencourses.uoa.gr/courses/FRL4/" TargetMode="External"/><Relationship Id="rId28" Type="http://schemas.openxmlformats.org/officeDocument/2006/relationships/hyperlink" Target="http://www.bonjourdefrance.com/index/indexexpresidiom.htm" TargetMode="External"/><Relationship Id="rId10" Type="http://schemas.openxmlformats.org/officeDocument/2006/relationships/hyperlink" Target="http://opencourses.uoa.gr/modules/units/?course=FRL4&amp;id=1859" TargetMode="External"/><Relationship Id="rId19" Type="http://schemas.openxmlformats.org/officeDocument/2006/relationships/hyperlink" Target="http://cle.ens-lyon.fr/espagnol/la-phraseodidactique-en-action-les-expressions-figees-comme-objet-d-enseignement-92012.kj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pencourses.uoa.gr/modules/units/?course=FRL4&amp;id=1858" TargetMode="External"/><Relationship Id="rId14" Type="http://schemas.openxmlformats.org/officeDocument/2006/relationships/hyperlink" Target="http://opencourses.uoa.gr/modules/units/?course=FRL4&amp;id=1863" TargetMode="External"/><Relationship Id="rId22" Type="http://schemas.openxmlformats.org/officeDocument/2006/relationships/hyperlink" Target="http://dti.ua.es/es/frasytram/documentos/analyse-du-figement.pdf" TargetMode="External"/><Relationship Id="rId27" Type="http://schemas.openxmlformats.org/officeDocument/2006/relationships/hyperlink" Target="http://www.ccdmd.qc.ca/ri/express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lBvzI+N2x2Yz0Pk+NVGEfdzz1Q==">AMUW2mW3gWdlW1eoo4p0htT6Hb0bvdCbNPzzIbz4Bh/F5nwwRHo1Dtlr0c2/CEK6IuxrkMm0P9AVXa+kn1hQ4w3zJvehl4YLKkUIJ84GVIwA1u56NbJfjkqJEBasE2LzcrL8qJZ8iWnnoecKlWw/lj9ky0YvJ15JXaSsNCr8KsMW7Unnd8oAWBHQMolx9ipxgTIzelTJE5uRt5NxowK2vHvet7JPBvE0rFZRmt6s4l0/VERo9HScg70NP4JYONIQMpNbKjQc0n2FMl/lS/t/R80rb6C96FFiCPnPsgX9ii3TS/kn7zorvufiYPTGpc6fi1CA1tSsKT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2213</Words>
  <Characters>11954</Characters>
  <Application>Microsoft Office Word</Application>
  <DocSecurity>0</DocSecurity>
  <Lines>99</Lines>
  <Paragraphs>28</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Tziafa</dc:creator>
  <cp:lastModifiedBy>Argyro Moustaki</cp:lastModifiedBy>
  <cp:revision>3</cp:revision>
  <dcterms:created xsi:type="dcterms:W3CDTF">2021-04-16T12:27:00Z</dcterms:created>
  <dcterms:modified xsi:type="dcterms:W3CDTF">2021-04-16T12:28:00Z</dcterms:modified>
</cp:coreProperties>
</file>