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468D" w14:textId="77777777" w:rsidR="00C6419D" w:rsidRPr="002711AC" w:rsidRDefault="00C6419D" w:rsidP="00C6419D">
      <w:pPr>
        <w:jc w:val="both"/>
        <w:rPr>
          <w:b/>
          <w:bCs/>
          <w:color w:val="C00000"/>
          <w:lang w:val="fr-FR"/>
        </w:rPr>
      </w:pPr>
      <w:r w:rsidRPr="00E43130">
        <w:rPr>
          <w:b/>
          <w:bCs/>
          <w:color w:val="C00000"/>
          <w:lang w:val="fr-FR"/>
        </w:rPr>
        <w:t>10</w:t>
      </w:r>
      <w:r w:rsidRPr="00E43130">
        <w:rPr>
          <w:b/>
          <w:bCs/>
          <w:color w:val="C00000"/>
          <w:vertAlign w:val="superscript"/>
          <w:lang w:val="fr-FR"/>
        </w:rPr>
        <w:t>e</w:t>
      </w:r>
      <w:r w:rsidRPr="00E43130">
        <w:rPr>
          <w:b/>
          <w:bCs/>
          <w:color w:val="C00000"/>
          <w:lang w:val="fr-FR"/>
        </w:rPr>
        <w:t xml:space="preserve"> Cours </w:t>
      </w:r>
    </w:p>
    <w:p w14:paraId="4D3C9232" w14:textId="77777777" w:rsidR="00C6419D" w:rsidRDefault="00C6419D" w:rsidP="00C6419D">
      <w:pPr>
        <w:rPr>
          <w:lang w:val="fr-CA"/>
        </w:rPr>
      </w:pPr>
    </w:p>
    <w:p w14:paraId="27C1757C" w14:textId="77777777" w:rsidR="00C6419D" w:rsidRPr="003B0888" w:rsidRDefault="00C6419D" w:rsidP="00C6419D">
      <w:pPr>
        <w:spacing w:line="276" w:lineRule="auto"/>
        <w:ind w:left="-142" w:right="-427"/>
        <w:rPr>
          <w:b/>
          <w:sz w:val="28"/>
          <w:szCs w:val="28"/>
          <w:lang w:val="fr-CA"/>
        </w:rPr>
      </w:pPr>
      <w:r w:rsidRPr="003B0888">
        <w:rPr>
          <w:b/>
          <w:sz w:val="28"/>
          <w:szCs w:val="28"/>
          <w:lang w:val="fr-CA"/>
        </w:rPr>
        <w:t>I. Texte : Le temps du dialogue religieux</w:t>
      </w:r>
    </w:p>
    <w:p w14:paraId="43C4F069" w14:textId="77777777" w:rsidR="00C6419D" w:rsidRPr="003B0888" w:rsidRDefault="00C6419D" w:rsidP="00C6419D">
      <w:pPr>
        <w:spacing w:line="276" w:lineRule="auto"/>
        <w:ind w:left="-142" w:right="-427"/>
        <w:rPr>
          <w:sz w:val="28"/>
          <w:szCs w:val="28"/>
          <w:lang w:val="fr-CA"/>
        </w:rPr>
      </w:pPr>
    </w:p>
    <w:p w14:paraId="7547C83A" w14:textId="77777777" w:rsidR="00C6419D" w:rsidRDefault="00C6419D" w:rsidP="00C6419D">
      <w:pPr>
        <w:spacing w:line="276" w:lineRule="auto"/>
        <w:ind w:left="-142" w:right="-427"/>
        <w:jc w:val="both"/>
        <w:rPr>
          <w:lang w:val="fr-CA"/>
        </w:rPr>
      </w:pPr>
      <w:r>
        <w:rPr>
          <w:lang w:val="fr-CA"/>
        </w:rPr>
        <w:t>La semaine mondiale de l’harmonie religieuse se tient début février. Une occasion unique de faire baisser les tensions entre croyants.</w:t>
      </w:r>
    </w:p>
    <w:p w14:paraId="5DD96256" w14:textId="77777777" w:rsidR="00C6419D" w:rsidRDefault="00C6419D" w:rsidP="00C6419D">
      <w:pPr>
        <w:spacing w:line="276" w:lineRule="auto"/>
        <w:ind w:left="-142" w:right="-427"/>
        <w:jc w:val="both"/>
        <w:rPr>
          <w:lang w:val="fr-CA"/>
        </w:rPr>
      </w:pPr>
      <w:r>
        <w:rPr>
          <w:lang w:val="fr-CA"/>
        </w:rPr>
        <w:t>Partout dans le monde actuel, les luttes intra et interreligieuses se multiplient. Et l’origine de ses luttes se trouve dans cette question : est-ce que les croyants d’un culte donné sont capables de regarder les croyants d’une autre religion avec respect et dignité, voire avec amour ? Ou les voient-ils uniquement et simplement comme des ennemies parce qu’ils ne partagent pas les mêmes croyances ?</w:t>
      </w:r>
    </w:p>
    <w:p w14:paraId="779E7473" w14:textId="77777777" w:rsidR="00C6419D" w:rsidRDefault="00C6419D" w:rsidP="00C6419D">
      <w:pPr>
        <w:spacing w:line="276" w:lineRule="auto"/>
        <w:ind w:left="-142" w:right="-427"/>
        <w:jc w:val="both"/>
        <w:rPr>
          <w:lang w:val="fr-CA"/>
        </w:rPr>
      </w:pPr>
      <w:r>
        <w:rPr>
          <w:lang w:val="fr-CA"/>
        </w:rPr>
        <w:t xml:space="preserve">Le 20 octobre 2010, l’Assemblée générale des Nations unies a adopté à l’unanimité une résolution qui instaure pendant la première semaine de février de chaque année la Semaine Mondiale de l’harmonie inter-religieuse. Et vous, que pouvez-vous faire ? Si vous êtes un religieux, un prêtre ou un professeur, la seule chose à faire est de discuter de la question du dialogue avec vos élèves ou vos paroissiens pendant cette semaine. </w:t>
      </w:r>
    </w:p>
    <w:p w14:paraId="14E65F9C" w14:textId="77777777" w:rsidR="00C6419D" w:rsidRDefault="00C6419D" w:rsidP="00C6419D">
      <w:pPr>
        <w:spacing w:line="276" w:lineRule="auto"/>
        <w:ind w:left="-142" w:right="-427"/>
        <w:jc w:val="both"/>
        <w:rPr>
          <w:lang w:val="fr-CA"/>
        </w:rPr>
      </w:pPr>
      <w:r>
        <w:rPr>
          <w:lang w:val="fr-CA"/>
        </w:rPr>
        <w:t>Pendant la première semaine de février, rappelez-vous de Dieu et de votre prochain…</w:t>
      </w:r>
    </w:p>
    <w:p w14:paraId="64EE92A6" w14:textId="77777777" w:rsidR="00C6419D" w:rsidRDefault="00C6419D" w:rsidP="00C6419D">
      <w:pPr>
        <w:spacing w:line="276" w:lineRule="auto"/>
        <w:ind w:left="-142" w:right="-427"/>
        <w:rPr>
          <w:lang w:val="fr-CA"/>
        </w:rPr>
      </w:pPr>
      <w:r>
        <w:rPr>
          <w:lang w:val="fr-CA"/>
        </w:rPr>
        <w:t xml:space="preserve">                                                                                                </w:t>
      </w:r>
      <w:r>
        <w:rPr>
          <w:i/>
          <w:lang w:val="fr-CA"/>
        </w:rPr>
        <w:t>Metro</w:t>
      </w:r>
      <w:r>
        <w:rPr>
          <w:lang w:val="fr-CA"/>
        </w:rPr>
        <w:t>, vendredi 19 janvier 2011</w:t>
      </w:r>
    </w:p>
    <w:p w14:paraId="2F7CE63D" w14:textId="77777777" w:rsidR="00C6419D" w:rsidRDefault="00C6419D" w:rsidP="00C6419D">
      <w:pPr>
        <w:spacing w:line="276" w:lineRule="auto"/>
        <w:ind w:left="7058" w:right="-427" w:firstLine="142"/>
        <w:jc w:val="both"/>
        <w:rPr>
          <w:lang w:val="fr-FR"/>
        </w:rPr>
      </w:pPr>
      <w:r>
        <w:rPr>
          <w:lang w:val="fr-FR"/>
        </w:rPr>
        <w:t xml:space="preserve">     (168 mots)</w:t>
      </w:r>
    </w:p>
    <w:p w14:paraId="65997645" w14:textId="77777777" w:rsidR="00C6419D" w:rsidRDefault="00C6419D" w:rsidP="00C6419D">
      <w:pPr>
        <w:spacing w:line="276" w:lineRule="auto"/>
        <w:ind w:right="140"/>
        <w:rPr>
          <w:rFonts w:eastAsia="Times New Roman"/>
          <w:sz w:val="22"/>
          <w:szCs w:val="22"/>
          <w:lang w:val="fr-CA"/>
        </w:rPr>
      </w:pPr>
    </w:p>
    <w:p w14:paraId="3C3A9846" w14:textId="77777777" w:rsidR="00C6419D" w:rsidRPr="003B0888" w:rsidRDefault="00C6419D" w:rsidP="00C6419D">
      <w:pPr>
        <w:spacing w:line="360" w:lineRule="auto"/>
        <w:ind w:left="-142" w:right="-427"/>
        <w:jc w:val="both"/>
        <w:rPr>
          <w:b/>
          <w:bCs/>
          <w:sz w:val="28"/>
          <w:szCs w:val="28"/>
          <w:lang w:val="fr-FR"/>
        </w:rPr>
      </w:pPr>
      <w:r w:rsidRPr="003B0888">
        <w:rPr>
          <w:b/>
          <w:bCs/>
          <w:sz w:val="28"/>
          <w:szCs w:val="28"/>
          <w:lang w:val="fr-FR"/>
        </w:rPr>
        <w:t xml:space="preserve">III. Grammaire </w:t>
      </w:r>
    </w:p>
    <w:p w14:paraId="2EF077F8" w14:textId="77777777" w:rsidR="00C6419D" w:rsidRDefault="00C6419D" w:rsidP="00C6419D">
      <w:pPr>
        <w:spacing w:line="360" w:lineRule="auto"/>
        <w:ind w:left="-142" w:right="-427"/>
        <w:jc w:val="both"/>
        <w:rPr>
          <w:rFonts w:eastAsia="Times New Roman"/>
          <w:b/>
          <w:color w:val="FF0000"/>
          <w:sz w:val="28"/>
          <w:szCs w:val="28"/>
          <w:lang w:val="fr-FR"/>
        </w:rPr>
      </w:pPr>
      <w:r>
        <w:rPr>
          <w:rFonts w:eastAsia="Times New Roman"/>
          <w:b/>
          <w:color w:val="FF0000"/>
          <w:sz w:val="28"/>
          <w:szCs w:val="28"/>
          <w:lang w:val="fr-FR"/>
        </w:rPr>
        <w:t>a. Les phrases interrogatives</w:t>
      </w:r>
    </w:p>
    <w:p w14:paraId="5A3723F5" w14:textId="77777777" w:rsidR="00C6419D" w:rsidRPr="006E458D" w:rsidRDefault="00C6419D" w:rsidP="00C6419D">
      <w:pPr>
        <w:spacing w:line="360" w:lineRule="auto"/>
        <w:ind w:left="-142" w:right="-427"/>
        <w:jc w:val="both"/>
        <w:rPr>
          <w:b/>
          <w:bCs/>
          <w:lang w:val="fr-FR"/>
        </w:rPr>
      </w:pPr>
    </w:p>
    <w:tbl>
      <w:tblPr>
        <w:tblW w:w="96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3497"/>
        <w:gridCol w:w="3175"/>
      </w:tblGrid>
      <w:tr w:rsidR="00C6419D" w:rsidRPr="00362232" w14:paraId="48BC2596" w14:textId="77777777" w:rsidTr="0039504D">
        <w:trPr>
          <w:trHeight w:val="894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570E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Langue soutenue </w:t>
            </w:r>
          </w:p>
          <w:p w14:paraId="00F780E4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(</w:t>
            </w:r>
            <w:proofErr w:type="gramStart"/>
            <w:r>
              <w:rPr>
                <w:b/>
                <w:lang w:val="fr-FR"/>
              </w:rPr>
              <w:t>inversion</w:t>
            </w:r>
            <w:proofErr w:type="gramEnd"/>
            <w:r>
              <w:rPr>
                <w:b/>
                <w:lang w:val="fr-FR"/>
              </w:rPr>
              <w:t xml:space="preserve"> simple ou </w:t>
            </w:r>
          </w:p>
          <w:p w14:paraId="32186546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CA"/>
              </w:rPr>
            </w:pPr>
            <w:proofErr w:type="gramStart"/>
            <w:r>
              <w:rPr>
                <w:b/>
                <w:lang w:val="fr-FR"/>
              </w:rPr>
              <w:t>complexe</w:t>
            </w:r>
            <w:proofErr w:type="gramEnd"/>
            <w:r>
              <w:rPr>
                <w:b/>
                <w:lang w:val="fr-FR"/>
              </w:rPr>
              <w:t>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FBFB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Langue courante </w:t>
            </w:r>
          </w:p>
          <w:p w14:paraId="1A5CB174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CA"/>
              </w:rPr>
            </w:pPr>
            <w:r>
              <w:rPr>
                <w:b/>
                <w:lang w:val="fr-CA"/>
              </w:rPr>
              <w:t>(</w:t>
            </w:r>
            <w:proofErr w:type="gramStart"/>
            <w:r>
              <w:rPr>
                <w:b/>
                <w:lang w:val="fr-CA"/>
              </w:rPr>
              <w:t>emploi</w:t>
            </w:r>
            <w:proofErr w:type="gramEnd"/>
            <w:r>
              <w:rPr>
                <w:b/>
                <w:lang w:val="fr-CA"/>
              </w:rPr>
              <w:t xml:space="preserve"> de </w:t>
            </w:r>
            <w:r>
              <w:rPr>
                <w:b/>
                <w:i/>
                <w:lang w:val="fr-CA"/>
              </w:rPr>
              <w:t>est-ce que</w:t>
            </w:r>
            <w:r>
              <w:rPr>
                <w:b/>
                <w:lang w:val="fr-CA"/>
              </w:rPr>
              <w:t>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622A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Langue familière</w:t>
            </w:r>
          </w:p>
          <w:p w14:paraId="1C92D9D9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(</w:t>
            </w:r>
            <w:proofErr w:type="gramStart"/>
            <w:r>
              <w:rPr>
                <w:b/>
                <w:lang w:val="fr-FR"/>
              </w:rPr>
              <w:t>par</w:t>
            </w:r>
            <w:proofErr w:type="gramEnd"/>
            <w:r>
              <w:rPr>
                <w:b/>
                <w:lang w:val="fr-FR"/>
              </w:rPr>
              <w:t xml:space="preserve"> simple intonation)</w:t>
            </w:r>
          </w:p>
        </w:tc>
      </w:tr>
      <w:tr w:rsidR="00C6419D" w:rsidRPr="00362232" w14:paraId="779F62B7" w14:textId="77777777" w:rsidTr="0039504D">
        <w:trPr>
          <w:trHeight w:val="297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777" w14:textId="77777777" w:rsidR="00C6419D" w:rsidRDefault="00C6419D" w:rsidP="00E65AA7">
            <w:pPr>
              <w:spacing w:line="256" w:lineRule="auto"/>
              <w:ind w:right="-1234"/>
              <w:rPr>
                <w:i/>
                <w:lang w:val="fr-FR"/>
              </w:rPr>
            </w:pPr>
          </w:p>
          <w:p w14:paraId="515D577A" w14:textId="77777777" w:rsidR="00C6419D" w:rsidRDefault="00C6419D" w:rsidP="00E65AA7">
            <w:pPr>
              <w:spacing w:line="256" w:lineRule="auto"/>
              <w:ind w:right="-1234"/>
              <w:rPr>
                <w:i/>
                <w:color w:val="FF0000"/>
                <w:lang w:val="fr-CA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7EB" w14:textId="77777777" w:rsidR="00C6419D" w:rsidRPr="004E0CA2" w:rsidRDefault="00C6419D" w:rsidP="00E65AA7">
            <w:pPr>
              <w:spacing w:line="256" w:lineRule="auto"/>
              <w:ind w:right="-1234"/>
              <w:rPr>
                <w:iCs/>
                <w:color w:val="FF0000"/>
                <w:lang w:val="fr-FR"/>
              </w:rPr>
            </w:pPr>
            <w:r w:rsidRPr="00634362">
              <w:rPr>
                <w:iCs/>
                <w:color w:val="C00000"/>
                <w:lang w:val="fr-FR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89E" w14:textId="77777777" w:rsidR="00C6419D" w:rsidRPr="004E0CA2" w:rsidRDefault="00C6419D" w:rsidP="00E65AA7">
            <w:pPr>
              <w:spacing w:line="256" w:lineRule="auto"/>
              <w:ind w:right="-1234"/>
              <w:rPr>
                <w:iCs/>
                <w:lang w:val="fr-FR"/>
              </w:rPr>
            </w:pPr>
            <w:r w:rsidRPr="00031439">
              <w:rPr>
                <w:iCs/>
                <w:color w:val="C00000"/>
                <w:lang w:val="fr-FR"/>
              </w:rPr>
              <w:t xml:space="preserve"> </w:t>
            </w:r>
          </w:p>
        </w:tc>
      </w:tr>
      <w:tr w:rsidR="00C6419D" w:rsidRPr="00362232" w14:paraId="384D1A38" w14:textId="77777777" w:rsidTr="0039504D">
        <w:trPr>
          <w:trHeight w:val="29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735" w14:textId="77777777" w:rsidR="00C6419D" w:rsidRDefault="00C6419D" w:rsidP="00E65AA7">
            <w:pPr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87E" w14:textId="77777777" w:rsidR="00C6419D" w:rsidRPr="00871375" w:rsidRDefault="00C6419D" w:rsidP="00E65AA7">
            <w:pPr>
              <w:spacing w:line="256" w:lineRule="auto"/>
              <w:ind w:right="-1234"/>
              <w:rPr>
                <w:iCs/>
                <w:color w:val="FF0000"/>
                <w:lang w:val="fr-F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441" w14:textId="77777777" w:rsidR="00C6419D" w:rsidRPr="00871375" w:rsidRDefault="00C6419D" w:rsidP="00E65AA7">
            <w:pPr>
              <w:spacing w:line="256" w:lineRule="auto"/>
              <w:ind w:right="-1234"/>
              <w:rPr>
                <w:iCs/>
                <w:lang w:val="fr-CA"/>
              </w:rPr>
            </w:pPr>
          </w:p>
        </w:tc>
      </w:tr>
      <w:tr w:rsidR="0039504D" w:rsidRPr="00362232" w14:paraId="061FDCBA" w14:textId="77777777" w:rsidTr="0039504D">
        <w:trPr>
          <w:trHeight w:val="29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FA3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464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color w:val="FF0000"/>
                <w:lang w:val="fr-F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AFD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lang w:val="fr-CA"/>
              </w:rPr>
            </w:pPr>
          </w:p>
        </w:tc>
      </w:tr>
      <w:tr w:rsidR="0039504D" w:rsidRPr="00362232" w14:paraId="6F9059FC" w14:textId="77777777" w:rsidTr="0039504D">
        <w:trPr>
          <w:trHeight w:val="29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35A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CBE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color w:val="FF0000"/>
                <w:lang w:val="fr-F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857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lang w:val="fr-CA"/>
              </w:rPr>
            </w:pPr>
          </w:p>
        </w:tc>
      </w:tr>
      <w:tr w:rsidR="0039504D" w:rsidRPr="00362232" w14:paraId="04130B96" w14:textId="77777777" w:rsidTr="0039504D">
        <w:trPr>
          <w:trHeight w:val="292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9B0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08C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color w:val="FF0000"/>
                <w:lang w:val="fr-FR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9C3" w14:textId="77777777" w:rsidR="0039504D" w:rsidRPr="00871375" w:rsidRDefault="0039504D" w:rsidP="00E65AA7">
            <w:pPr>
              <w:spacing w:line="256" w:lineRule="auto"/>
              <w:ind w:right="-1234"/>
              <w:rPr>
                <w:iCs/>
                <w:lang w:val="fr-CA"/>
              </w:rPr>
            </w:pPr>
          </w:p>
        </w:tc>
      </w:tr>
    </w:tbl>
    <w:p w14:paraId="00F3B090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p w14:paraId="03ADA63C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</w:p>
    <w:p w14:paraId="37CF0109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  <w:r>
        <w:rPr>
          <w:rFonts w:eastAsia="Times New Roman"/>
          <w:b/>
          <w:color w:val="FF0000"/>
          <w:sz w:val="28"/>
          <w:szCs w:val="28"/>
          <w:lang w:val="fr-FR"/>
        </w:rPr>
        <w:t>b. Portée de la question</w:t>
      </w:r>
    </w:p>
    <w:p w14:paraId="1B677F11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40"/>
        <w:gridCol w:w="2520"/>
        <w:gridCol w:w="2520"/>
      </w:tblGrid>
      <w:tr w:rsidR="00C6419D" w:rsidRPr="00362232" w14:paraId="3DEEED98" w14:textId="77777777" w:rsidTr="00E65AA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3A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 question porte sur</w:t>
            </w:r>
          </w:p>
          <w:p w14:paraId="60D8D4CC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CA"/>
              </w:rPr>
            </w:pPr>
            <w:proofErr w:type="gramStart"/>
            <w:r>
              <w:rPr>
                <w:b/>
                <w:lang w:val="fr-FR"/>
              </w:rPr>
              <w:t>le</w:t>
            </w:r>
            <w:proofErr w:type="gramEnd"/>
            <w:r>
              <w:rPr>
                <w:b/>
                <w:lang w:val="fr-FR"/>
              </w:rPr>
              <w:t xml:space="preserve"> sujet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7125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 question porte</w:t>
            </w:r>
          </w:p>
          <w:p w14:paraId="36C98CE2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CA"/>
              </w:rPr>
            </w:pPr>
            <w:proofErr w:type="gramStart"/>
            <w:r>
              <w:rPr>
                <w:b/>
                <w:lang w:val="fr-CA"/>
              </w:rPr>
              <w:t>sur</w:t>
            </w:r>
            <w:proofErr w:type="gramEnd"/>
            <w:r>
              <w:rPr>
                <w:b/>
                <w:lang w:val="fr-CA"/>
              </w:rPr>
              <w:t xml:space="preserve"> l’objet (COD ou </w:t>
            </w:r>
          </w:p>
          <w:p w14:paraId="6D2E7811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COI)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655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La question porte sur </w:t>
            </w:r>
          </w:p>
          <w:p w14:paraId="4A1CC2EB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l’attribut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9B9E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La question porte sur</w:t>
            </w:r>
          </w:p>
          <w:p w14:paraId="4A54EBF7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l’adverbial</w:t>
            </w:r>
            <w:proofErr w:type="gramEnd"/>
            <w:r>
              <w:rPr>
                <w:b/>
                <w:lang w:val="fr-FR"/>
              </w:rPr>
              <w:t xml:space="preserve"> (de temps, </w:t>
            </w:r>
          </w:p>
          <w:p w14:paraId="36ED4E54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de</w:t>
            </w:r>
            <w:proofErr w:type="gramEnd"/>
            <w:r>
              <w:rPr>
                <w:b/>
                <w:lang w:val="fr-FR"/>
              </w:rPr>
              <w:t xml:space="preserve"> lieu, de manière, </w:t>
            </w:r>
          </w:p>
          <w:p w14:paraId="48E2C00F" w14:textId="77777777" w:rsidR="00C6419D" w:rsidRDefault="00C6419D" w:rsidP="00E65AA7">
            <w:pPr>
              <w:spacing w:line="256" w:lineRule="auto"/>
              <w:ind w:right="-1234"/>
              <w:rPr>
                <w:b/>
                <w:lang w:val="fr-FR"/>
              </w:rPr>
            </w:pPr>
            <w:r>
              <w:rPr>
                <w:b/>
                <w:lang w:val="fr-FR"/>
              </w:rPr>
              <w:t>etc.)</w:t>
            </w:r>
          </w:p>
        </w:tc>
      </w:tr>
      <w:tr w:rsidR="00C6419D" w:rsidRPr="00362232" w14:paraId="536D4ABE" w14:textId="77777777" w:rsidTr="0039504D">
        <w:trPr>
          <w:trHeight w:val="55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A83" w14:textId="77777777" w:rsidR="00C6419D" w:rsidRDefault="00C6419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  <w:r>
              <w:rPr>
                <w:i/>
                <w:color w:val="FF0000"/>
                <w:lang w:val="fr-FR"/>
              </w:rPr>
              <w:t xml:space="preserve"> </w:t>
            </w:r>
          </w:p>
          <w:p w14:paraId="1988E259" w14:textId="77777777" w:rsidR="00C6419D" w:rsidRDefault="00C6419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  <w:p w14:paraId="336030FF" w14:textId="77777777" w:rsidR="00C6419D" w:rsidRDefault="00C6419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  <w:p w14:paraId="0C44771D" w14:textId="77777777" w:rsidR="00C6419D" w:rsidRDefault="00C6419D" w:rsidP="00E65AA7">
            <w:pPr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  <w:p w14:paraId="399A4A29" w14:textId="77777777" w:rsidR="00C6419D" w:rsidRDefault="00C6419D" w:rsidP="00E65AA7">
            <w:pPr>
              <w:spacing w:line="276" w:lineRule="auto"/>
              <w:ind w:right="-427"/>
              <w:jc w:val="both"/>
              <w:rPr>
                <w:i/>
                <w:color w:val="FF0000"/>
                <w:lang w:val="fr-C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CA54" w14:textId="77777777" w:rsidR="00C6419D" w:rsidRDefault="00C6419D" w:rsidP="00E65AA7">
            <w:pPr>
              <w:spacing w:line="256" w:lineRule="auto"/>
              <w:ind w:right="-1234"/>
              <w:rPr>
                <w:i/>
                <w:color w:val="FF0000"/>
                <w:u w:val="single"/>
                <w:lang w:val="fr-FR"/>
              </w:rPr>
            </w:pPr>
          </w:p>
          <w:p w14:paraId="182DE4A4" w14:textId="77777777" w:rsidR="00C6419D" w:rsidRDefault="00C6419D" w:rsidP="00E65AA7">
            <w:pPr>
              <w:spacing w:line="256" w:lineRule="auto"/>
              <w:ind w:right="-1234"/>
              <w:rPr>
                <w:i/>
                <w:color w:val="FF0000"/>
                <w:u w:val="single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F40" w14:textId="77777777" w:rsidR="00C6419D" w:rsidRDefault="00C6419D" w:rsidP="00E65AA7">
            <w:pPr>
              <w:tabs>
                <w:tab w:val="left" w:pos="450"/>
              </w:tabs>
              <w:spacing w:line="256" w:lineRule="auto"/>
              <w:ind w:right="-1234"/>
              <w:rPr>
                <w:i/>
                <w:lang w:val="fr-FR"/>
              </w:rPr>
            </w:pPr>
            <w:r>
              <w:rPr>
                <w:i/>
                <w:lang w:val="fr-FR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283" w14:textId="77777777" w:rsidR="00C6419D" w:rsidRDefault="00C6419D" w:rsidP="00E65AA7">
            <w:pPr>
              <w:rPr>
                <w:i/>
                <w:color w:val="FF0000"/>
                <w:lang w:val="fr-FR"/>
              </w:rPr>
            </w:pPr>
            <w:r>
              <w:rPr>
                <w:i/>
                <w:color w:val="FF0000"/>
                <w:lang w:val="fr-FR"/>
              </w:rPr>
              <w:t xml:space="preserve"> </w:t>
            </w:r>
          </w:p>
        </w:tc>
      </w:tr>
      <w:tr w:rsidR="0039504D" w:rsidRPr="00362232" w14:paraId="6C0CB2B2" w14:textId="77777777" w:rsidTr="0039504D">
        <w:trPr>
          <w:trHeight w:val="55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C4B" w14:textId="77777777" w:rsidR="0039504D" w:rsidRDefault="0039504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8A18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u w:val="single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42F" w14:textId="77777777" w:rsidR="0039504D" w:rsidRDefault="0039504D" w:rsidP="00E65AA7">
            <w:pPr>
              <w:tabs>
                <w:tab w:val="left" w:pos="450"/>
              </w:tabs>
              <w:spacing w:line="256" w:lineRule="auto"/>
              <w:ind w:right="-1234"/>
              <w:rPr>
                <w:i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45" w14:textId="77777777" w:rsidR="0039504D" w:rsidRDefault="0039504D" w:rsidP="00E65AA7">
            <w:pPr>
              <w:rPr>
                <w:i/>
                <w:color w:val="FF0000"/>
                <w:lang w:val="fr-FR"/>
              </w:rPr>
            </w:pPr>
          </w:p>
        </w:tc>
      </w:tr>
      <w:tr w:rsidR="0039504D" w:rsidRPr="00362232" w14:paraId="1C95F6EE" w14:textId="77777777" w:rsidTr="0039504D">
        <w:trPr>
          <w:trHeight w:val="55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6DCC" w14:textId="77777777" w:rsidR="0039504D" w:rsidRDefault="0039504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4AE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u w:val="single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54CB" w14:textId="77777777" w:rsidR="0039504D" w:rsidRDefault="0039504D" w:rsidP="00E65AA7">
            <w:pPr>
              <w:tabs>
                <w:tab w:val="left" w:pos="450"/>
              </w:tabs>
              <w:spacing w:line="256" w:lineRule="auto"/>
              <w:ind w:right="-1234"/>
              <w:rPr>
                <w:i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3B6" w14:textId="77777777" w:rsidR="0039504D" w:rsidRDefault="0039504D" w:rsidP="00E65AA7">
            <w:pPr>
              <w:rPr>
                <w:i/>
                <w:color w:val="FF0000"/>
                <w:lang w:val="fr-FR"/>
              </w:rPr>
            </w:pPr>
          </w:p>
        </w:tc>
      </w:tr>
      <w:tr w:rsidR="0039504D" w:rsidRPr="00362232" w14:paraId="76DE64ED" w14:textId="77777777" w:rsidTr="0039504D">
        <w:trPr>
          <w:trHeight w:val="55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CFA" w14:textId="77777777" w:rsidR="0039504D" w:rsidRDefault="0039504D" w:rsidP="00E65AA7">
            <w:pPr>
              <w:tabs>
                <w:tab w:val="left" w:pos="519"/>
              </w:tabs>
              <w:spacing w:line="256" w:lineRule="auto"/>
              <w:ind w:right="-1234"/>
              <w:rPr>
                <w:i/>
                <w:color w:val="FF000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BE33" w14:textId="77777777" w:rsidR="0039504D" w:rsidRDefault="0039504D" w:rsidP="00E65AA7">
            <w:pPr>
              <w:spacing w:line="256" w:lineRule="auto"/>
              <w:ind w:right="-1234"/>
              <w:rPr>
                <w:i/>
                <w:color w:val="FF0000"/>
                <w:u w:val="single"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140" w14:textId="77777777" w:rsidR="0039504D" w:rsidRDefault="0039504D" w:rsidP="00E65AA7">
            <w:pPr>
              <w:tabs>
                <w:tab w:val="left" w:pos="450"/>
              </w:tabs>
              <w:spacing w:line="256" w:lineRule="auto"/>
              <w:ind w:right="-1234"/>
              <w:rPr>
                <w:i/>
                <w:lang w:val="fr-F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E80" w14:textId="77777777" w:rsidR="0039504D" w:rsidRDefault="0039504D" w:rsidP="00E65AA7">
            <w:pPr>
              <w:rPr>
                <w:i/>
                <w:color w:val="FF0000"/>
                <w:lang w:val="fr-FR"/>
              </w:rPr>
            </w:pPr>
          </w:p>
        </w:tc>
      </w:tr>
    </w:tbl>
    <w:p w14:paraId="22D93E4E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</w:p>
    <w:p w14:paraId="033803AA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</w:p>
    <w:p w14:paraId="16F1559F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  <w:r>
        <w:rPr>
          <w:rFonts w:eastAsia="Times New Roman"/>
          <w:b/>
          <w:color w:val="FF0000"/>
          <w:sz w:val="28"/>
          <w:szCs w:val="28"/>
          <w:lang w:val="fr-FR"/>
        </w:rPr>
        <w:t xml:space="preserve">c. Négation </w:t>
      </w:r>
    </w:p>
    <w:p w14:paraId="436E6578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color w:val="FF0000"/>
          <w:sz w:val="28"/>
          <w:szCs w:val="28"/>
          <w:lang w:val="fr-FR"/>
        </w:rPr>
      </w:pPr>
    </w:p>
    <w:p w14:paraId="7D37799E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  <w:r w:rsidRPr="003B0888">
        <w:rPr>
          <w:rFonts w:eastAsia="Times New Roman"/>
          <w:b/>
          <w:lang w:val="fr-FR"/>
        </w:rPr>
        <w:t xml:space="preserve">Dites le contraire </w:t>
      </w:r>
    </w:p>
    <w:p w14:paraId="5441981C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</w:p>
    <w:p w14:paraId="737551CB" w14:textId="77777777" w:rsidR="00C6419D" w:rsidRPr="003B0888" w:rsidRDefault="00C6419D" w:rsidP="00C6419D">
      <w:pPr>
        <w:spacing w:line="276" w:lineRule="auto"/>
        <w:ind w:right="140"/>
        <w:rPr>
          <w:lang w:val="fr-CA"/>
        </w:rPr>
      </w:pPr>
      <w:r w:rsidRPr="003B0888">
        <w:rPr>
          <w:lang w:val="fr-CA"/>
        </w:rPr>
        <w:t xml:space="preserve">La semaine mondiale de l’harmonie religieuse </w:t>
      </w:r>
      <w:r w:rsidRPr="00764ED0">
        <w:rPr>
          <w:color w:val="C00000"/>
          <w:lang w:val="fr-CA"/>
        </w:rPr>
        <w:t>ne</w:t>
      </w:r>
      <w:r>
        <w:rPr>
          <w:lang w:val="fr-CA"/>
        </w:rPr>
        <w:t xml:space="preserve"> </w:t>
      </w:r>
      <w:r w:rsidRPr="003B0888">
        <w:rPr>
          <w:lang w:val="fr-CA"/>
        </w:rPr>
        <w:t xml:space="preserve">se tient </w:t>
      </w:r>
      <w:r w:rsidRPr="00764ED0">
        <w:rPr>
          <w:color w:val="C00000"/>
          <w:lang w:val="fr-CA"/>
        </w:rPr>
        <w:t>pas</w:t>
      </w:r>
      <w:r>
        <w:rPr>
          <w:lang w:val="fr-CA"/>
        </w:rPr>
        <w:t xml:space="preserve"> </w:t>
      </w:r>
      <w:r w:rsidRPr="003B0888">
        <w:rPr>
          <w:lang w:val="fr-CA"/>
        </w:rPr>
        <w:t>fin février</w:t>
      </w:r>
      <w:r>
        <w:rPr>
          <w:lang w:val="fr-CA"/>
        </w:rPr>
        <w:t>.</w:t>
      </w:r>
    </w:p>
    <w:p w14:paraId="76CFE0F6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</w:p>
    <w:p w14:paraId="1FF64643" w14:textId="77777777" w:rsidR="00C6419D" w:rsidRPr="003B0888" w:rsidRDefault="00C6419D" w:rsidP="00C6419D">
      <w:pPr>
        <w:spacing w:line="276" w:lineRule="auto"/>
        <w:ind w:right="140"/>
        <w:rPr>
          <w:lang w:val="fr-CA"/>
        </w:rPr>
      </w:pPr>
      <w:r w:rsidRPr="003B0888">
        <w:rPr>
          <w:lang w:val="fr-CA"/>
        </w:rPr>
        <w:t xml:space="preserve">L’origine de ses luttes </w:t>
      </w:r>
      <w:r>
        <w:rPr>
          <w:color w:val="C00000"/>
          <w:lang w:val="fr-CA"/>
        </w:rPr>
        <w:t>___________</w:t>
      </w:r>
      <w:r>
        <w:rPr>
          <w:lang w:val="fr-CA"/>
        </w:rPr>
        <w:t xml:space="preserve"> </w:t>
      </w:r>
      <w:r w:rsidRPr="003B0888">
        <w:rPr>
          <w:lang w:val="fr-CA"/>
        </w:rPr>
        <w:t xml:space="preserve">se trouve </w:t>
      </w:r>
      <w:r>
        <w:rPr>
          <w:color w:val="C00000"/>
          <w:lang w:val="fr-CA"/>
        </w:rPr>
        <w:t>_________________</w:t>
      </w:r>
      <w:r w:rsidRPr="00764ED0">
        <w:rPr>
          <w:color w:val="C00000"/>
          <w:lang w:val="fr-CA"/>
        </w:rPr>
        <w:t xml:space="preserve"> </w:t>
      </w:r>
      <w:r w:rsidRPr="003B0888">
        <w:rPr>
          <w:lang w:val="fr-CA"/>
        </w:rPr>
        <w:t>dans cette question</w:t>
      </w:r>
      <w:r>
        <w:rPr>
          <w:lang w:val="fr-CA"/>
        </w:rPr>
        <w:t>.</w:t>
      </w:r>
    </w:p>
    <w:p w14:paraId="45F24CC9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</w:p>
    <w:p w14:paraId="7B7889B1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Cs/>
          <w:lang w:val="fr-FR"/>
        </w:rPr>
      </w:pPr>
      <w:r w:rsidRPr="003B0888">
        <w:rPr>
          <w:rFonts w:eastAsia="Times New Roman"/>
          <w:bCs/>
          <w:lang w:val="fr-FR"/>
        </w:rPr>
        <w:t xml:space="preserve">Ils </w:t>
      </w:r>
      <w:r>
        <w:rPr>
          <w:rFonts w:eastAsia="Times New Roman"/>
          <w:bCs/>
          <w:color w:val="C00000"/>
          <w:lang w:val="fr-FR"/>
        </w:rPr>
        <w:t>________________</w:t>
      </w:r>
      <w:r>
        <w:rPr>
          <w:rFonts w:eastAsia="Times New Roman"/>
          <w:bCs/>
          <w:lang w:val="fr-FR"/>
        </w:rPr>
        <w:t xml:space="preserve"> </w:t>
      </w:r>
      <w:r w:rsidRPr="003B0888">
        <w:rPr>
          <w:rFonts w:eastAsia="Times New Roman"/>
          <w:bCs/>
          <w:lang w:val="fr-FR"/>
        </w:rPr>
        <w:t xml:space="preserve">les voient </w:t>
      </w:r>
      <w:r>
        <w:rPr>
          <w:rFonts w:eastAsia="Times New Roman"/>
          <w:bCs/>
          <w:color w:val="C00000"/>
          <w:lang w:val="fr-FR"/>
        </w:rPr>
        <w:t>_________________________</w:t>
      </w:r>
      <w:r w:rsidRPr="00764ED0">
        <w:rPr>
          <w:rFonts w:eastAsia="Times New Roman"/>
          <w:bCs/>
          <w:color w:val="C00000"/>
          <w:lang w:val="fr-FR"/>
        </w:rPr>
        <w:t xml:space="preserve"> </w:t>
      </w:r>
      <w:r w:rsidRPr="003B0888">
        <w:rPr>
          <w:rFonts w:eastAsia="Times New Roman"/>
          <w:bCs/>
          <w:lang w:val="fr-FR"/>
        </w:rPr>
        <w:t xml:space="preserve">comme </w:t>
      </w:r>
      <w:r w:rsidRPr="00F05C07">
        <w:rPr>
          <w:rFonts w:eastAsia="Times New Roman"/>
          <w:bCs/>
          <w:color w:val="C00000"/>
          <w:lang w:val="fr-FR"/>
        </w:rPr>
        <w:t>d</w:t>
      </w:r>
      <w:r>
        <w:rPr>
          <w:rFonts w:eastAsia="Times New Roman"/>
          <w:bCs/>
          <w:lang w:val="fr-FR"/>
        </w:rPr>
        <w:t>’</w:t>
      </w:r>
      <w:r w:rsidRPr="003B0888">
        <w:rPr>
          <w:rFonts w:eastAsia="Times New Roman"/>
          <w:bCs/>
          <w:lang w:val="fr-FR"/>
        </w:rPr>
        <w:t>ennemies</w:t>
      </w:r>
      <w:r>
        <w:rPr>
          <w:rFonts w:eastAsia="Times New Roman"/>
          <w:bCs/>
          <w:lang w:val="fr-FR"/>
        </w:rPr>
        <w:t xml:space="preserve">. </w:t>
      </w:r>
    </w:p>
    <w:p w14:paraId="5A4740DD" w14:textId="77777777" w:rsidR="00C6419D" w:rsidRPr="003B0888" w:rsidRDefault="00C6419D" w:rsidP="00C6419D">
      <w:pPr>
        <w:tabs>
          <w:tab w:val="left" w:pos="432"/>
        </w:tabs>
        <w:spacing w:line="276" w:lineRule="auto"/>
        <w:ind w:right="140"/>
        <w:rPr>
          <w:rFonts w:eastAsia="Times New Roman"/>
          <w:bCs/>
          <w:lang w:val="fr-FR"/>
        </w:rPr>
      </w:pPr>
    </w:p>
    <w:p w14:paraId="7A9037F9" w14:textId="77777777" w:rsidR="00C6419D" w:rsidRPr="003B0888" w:rsidRDefault="00C6419D" w:rsidP="00C6419D">
      <w:pPr>
        <w:spacing w:line="276" w:lineRule="auto"/>
        <w:ind w:right="140"/>
        <w:rPr>
          <w:lang w:val="fr-CA"/>
        </w:rPr>
      </w:pPr>
      <w:r w:rsidRPr="003B0888">
        <w:rPr>
          <w:lang w:val="fr-CA"/>
        </w:rPr>
        <w:t xml:space="preserve">L’Assemblée générale des Nations unies </w:t>
      </w:r>
      <w:r>
        <w:rPr>
          <w:color w:val="C00000"/>
          <w:lang w:val="fr-CA"/>
        </w:rPr>
        <w:t>____________________</w:t>
      </w:r>
      <w:r w:rsidRPr="003B0888">
        <w:rPr>
          <w:lang w:val="fr-CA"/>
        </w:rPr>
        <w:t xml:space="preserve">a adopté </w:t>
      </w:r>
      <w:r w:rsidRPr="00D70AFB">
        <w:rPr>
          <w:lang w:val="fr-CA"/>
        </w:rPr>
        <w:t>_______________________</w:t>
      </w:r>
      <w:r w:rsidRPr="003B0888">
        <w:rPr>
          <w:lang w:val="fr-CA"/>
        </w:rPr>
        <w:t>résolution</w:t>
      </w:r>
      <w:r>
        <w:rPr>
          <w:lang w:val="fr-CA"/>
        </w:rPr>
        <w:t>.</w:t>
      </w:r>
    </w:p>
    <w:p w14:paraId="09C0358F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Cs/>
          <w:lang w:val="fr-FR"/>
        </w:rPr>
      </w:pPr>
    </w:p>
    <w:p w14:paraId="2DD36A38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  <w:r w:rsidRPr="003B0888">
        <w:rPr>
          <w:rFonts w:eastAsia="Times New Roman"/>
          <w:b/>
          <w:lang w:val="fr-FR"/>
        </w:rPr>
        <w:t>Paraphrasez en employant la forme négative</w:t>
      </w:r>
    </w:p>
    <w:p w14:paraId="229EB3D2" w14:textId="77777777" w:rsidR="00C6419D" w:rsidRPr="00C54463" w:rsidRDefault="00C6419D" w:rsidP="00C6419D">
      <w:pPr>
        <w:spacing w:line="276" w:lineRule="auto"/>
        <w:ind w:right="140"/>
        <w:rPr>
          <w:rFonts w:eastAsia="Times New Roman"/>
          <w:bCs/>
          <w:color w:val="C00000"/>
          <w:lang w:val="fr-FR"/>
        </w:rPr>
      </w:pPr>
      <w:r w:rsidRPr="003B0888">
        <w:rPr>
          <w:rFonts w:eastAsia="Times New Roman"/>
          <w:bCs/>
          <w:lang w:val="fr-FR"/>
        </w:rPr>
        <w:t>Rappelez-vous de votre prochain</w:t>
      </w:r>
      <w:r>
        <w:rPr>
          <w:rFonts w:eastAsia="Times New Roman"/>
          <w:bCs/>
          <w:lang w:val="fr-FR"/>
        </w:rPr>
        <w:t> :</w:t>
      </w:r>
      <w:r w:rsidRPr="003B0888">
        <w:rPr>
          <w:rFonts w:eastAsia="Times New Roman"/>
          <w:bCs/>
          <w:lang w:val="fr-FR"/>
        </w:rPr>
        <w:t xml:space="preserve"> </w:t>
      </w:r>
    </w:p>
    <w:p w14:paraId="3D655216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/>
          <w:lang w:val="fr-FR"/>
        </w:rPr>
      </w:pPr>
    </w:p>
    <w:p w14:paraId="730AE4D0" w14:textId="77777777" w:rsidR="00C6419D" w:rsidRPr="002C2977" w:rsidRDefault="00C6419D" w:rsidP="00C6419D">
      <w:pPr>
        <w:spacing w:line="276" w:lineRule="auto"/>
        <w:ind w:right="140"/>
        <w:rPr>
          <w:rFonts w:eastAsia="Times New Roman"/>
          <w:b/>
          <w:color w:val="C00000"/>
          <w:lang w:val="fr-CA"/>
        </w:rPr>
      </w:pPr>
      <w:r w:rsidRPr="003B0888">
        <w:rPr>
          <w:rFonts w:eastAsia="Times New Roman"/>
          <w:b/>
          <w:lang w:val="fr-FR"/>
        </w:rPr>
        <w:t xml:space="preserve">Notez les particules </w:t>
      </w:r>
      <w:r w:rsidRPr="003B0888">
        <w:rPr>
          <w:rFonts w:eastAsia="Times New Roman"/>
          <w:b/>
          <w:lang w:val="fr-CA"/>
        </w:rPr>
        <w:t>négatives et variez-les</w:t>
      </w:r>
      <w:r>
        <w:rPr>
          <w:rFonts w:eastAsia="Times New Roman"/>
          <w:b/>
          <w:lang w:val="fr-CA"/>
        </w:rPr>
        <w:t xml:space="preserve"> (</w:t>
      </w:r>
      <w:r w:rsidRPr="002C2977">
        <w:rPr>
          <w:rFonts w:eastAsia="Times New Roman"/>
          <w:b/>
          <w:color w:val="C00000"/>
          <w:lang w:val="fr-CA"/>
        </w:rPr>
        <w:t>devoir</w:t>
      </w:r>
      <w:r>
        <w:rPr>
          <w:rFonts w:eastAsia="Times New Roman"/>
          <w:b/>
          <w:color w:val="C00000"/>
          <w:lang w:val="fr-CA"/>
        </w:rPr>
        <w:t>)</w:t>
      </w:r>
    </w:p>
    <w:p w14:paraId="03F90311" w14:textId="77777777" w:rsidR="00C6419D" w:rsidRPr="003B0888" w:rsidRDefault="00C6419D" w:rsidP="00C6419D">
      <w:pPr>
        <w:spacing w:line="276" w:lineRule="auto"/>
        <w:ind w:right="140"/>
        <w:rPr>
          <w:lang w:val="fr-CA"/>
        </w:rPr>
      </w:pPr>
    </w:p>
    <w:p w14:paraId="02F74E43" w14:textId="77777777" w:rsidR="00C6419D" w:rsidRPr="003B0888" w:rsidRDefault="00C6419D" w:rsidP="00C6419D">
      <w:pPr>
        <w:spacing w:line="276" w:lineRule="auto"/>
        <w:ind w:right="140"/>
        <w:rPr>
          <w:lang w:val="fr-CA"/>
        </w:rPr>
      </w:pPr>
      <w:r w:rsidRPr="003B0888">
        <w:rPr>
          <w:lang w:val="fr-CA"/>
        </w:rPr>
        <w:t xml:space="preserve">Ils </w:t>
      </w:r>
      <w:r w:rsidRPr="003B0888">
        <w:rPr>
          <w:b/>
          <w:bCs/>
          <w:lang w:val="fr-CA"/>
        </w:rPr>
        <w:t>………</w:t>
      </w:r>
      <w:proofErr w:type="gramStart"/>
      <w:r>
        <w:rPr>
          <w:b/>
          <w:bCs/>
          <w:lang w:val="fr-CA"/>
        </w:rPr>
        <w:t>ne</w:t>
      </w:r>
      <w:r w:rsidRPr="003B0888">
        <w:rPr>
          <w:b/>
          <w:bCs/>
          <w:lang w:val="fr-CA"/>
        </w:rPr>
        <w:t>….</w:t>
      </w:r>
      <w:proofErr w:type="gramEnd"/>
      <w:r w:rsidRPr="003B0888">
        <w:rPr>
          <w:b/>
          <w:bCs/>
          <w:lang w:val="fr-CA"/>
        </w:rPr>
        <w:t>.</w:t>
      </w:r>
      <w:r w:rsidRPr="003B0888">
        <w:rPr>
          <w:lang w:val="fr-CA"/>
        </w:rPr>
        <w:t xml:space="preserve"> </w:t>
      </w:r>
      <w:proofErr w:type="gramStart"/>
      <w:r w:rsidRPr="003B0888">
        <w:rPr>
          <w:lang w:val="fr-CA"/>
        </w:rPr>
        <w:t>partagent</w:t>
      </w:r>
      <w:proofErr w:type="gramEnd"/>
      <w:r w:rsidRPr="003B0888">
        <w:rPr>
          <w:lang w:val="fr-CA"/>
        </w:rPr>
        <w:t xml:space="preserve"> </w:t>
      </w:r>
      <w:r w:rsidRPr="003B0888">
        <w:rPr>
          <w:b/>
          <w:bCs/>
          <w:lang w:val="fr-CA"/>
        </w:rPr>
        <w:t>……</w:t>
      </w:r>
      <w:r>
        <w:rPr>
          <w:b/>
          <w:bCs/>
          <w:lang w:val="fr-CA"/>
        </w:rPr>
        <w:t>pas</w:t>
      </w:r>
      <w:r w:rsidRPr="003B0888">
        <w:rPr>
          <w:b/>
          <w:bCs/>
          <w:lang w:val="fr-CA"/>
        </w:rPr>
        <w:t>……</w:t>
      </w:r>
      <w:r w:rsidRPr="003B0888">
        <w:rPr>
          <w:lang w:val="fr-CA"/>
        </w:rPr>
        <w:t xml:space="preserve"> les mêmes croyances</w:t>
      </w:r>
    </w:p>
    <w:p w14:paraId="648224D3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Cs/>
          <w:lang w:val="fr-CA"/>
        </w:rPr>
      </w:pPr>
      <w:r w:rsidRPr="003B0888">
        <w:rPr>
          <w:rFonts w:eastAsia="Times New Roman"/>
          <w:bCs/>
          <w:lang w:val="fr-CA"/>
        </w:rPr>
        <w:t xml:space="preserve">Ils ne partagent </w:t>
      </w:r>
      <w:r w:rsidRPr="003B0888">
        <w:rPr>
          <w:rFonts w:eastAsia="Times New Roman"/>
          <w:b/>
          <w:lang w:val="fr-CA"/>
        </w:rPr>
        <w:t>………</w:t>
      </w:r>
      <w:r>
        <w:rPr>
          <w:rFonts w:eastAsia="Times New Roman"/>
          <w:b/>
          <w:lang w:val="fr-CA"/>
        </w:rPr>
        <w:t>plus</w:t>
      </w:r>
      <w:r w:rsidRPr="003B0888">
        <w:rPr>
          <w:rFonts w:eastAsia="Times New Roman"/>
          <w:b/>
          <w:lang w:val="fr-CA"/>
        </w:rPr>
        <w:t xml:space="preserve">……. </w:t>
      </w:r>
      <w:r w:rsidRPr="003B0888">
        <w:rPr>
          <w:rFonts w:eastAsia="Times New Roman"/>
          <w:bCs/>
          <w:lang w:val="fr-CA"/>
        </w:rPr>
        <w:t xml:space="preserve"> </w:t>
      </w:r>
      <w:proofErr w:type="gramStart"/>
      <w:r w:rsidRPr="003B0888">
        <w:rPr>
          <w:rFonts w:eastAsia="Times New Roman"/>
          <w:bCs/>
          <w:lang w:val="fr-CA"/>
        </w:rPr>
        <w:t>les</w:t>
      </w:r>
      <w:proofErr w:type="gramEnd"/>
      <w:r w:rsidRPr="003B0888">
        <w:rPr>
          <w:rFonts w:eastAsia="Times New Roman"/>
          <w:bCs/>
          <w:lang w:val="fr-CA"/>
        </w:rPr>
        <w:t xml:space="preserve"> mêmes croyances </w:t>
      </w:r>
    </w:p>
    <w:p w14:paraId="6FCB8D3E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Cs/>
          <w:lang w:val="fr-CA"/>
        </w:rPr>
      </w:pPr>
      <w:r w:rsidRPr="003B0888">
        <w:rPr>
          <w:rFonts w:eastAsia="Times New Roman"/>
          <w:bCs/>
          <w:lang w:val="fr-CA"/>
        </w:rPr>
        <w:t xml:space="preserve">Ils ne partagent </w:t>
      </w:r>
      <w:r w:rsidRPr="003B0888">
        <w:rPr>
          <w:rFonts w:eastAsia="Times New Roman"/>
          <w:b/>
          <w:lang w:val="fr-CA"/>
        </w:rPr>
        <w:t>……</w:t>
      </w:r>
      <w:r>
        <w:rPr>
          <w:rFonts w:eastAsia="Times New Roman"/>
          <w:b/>
          <w:lang w:val="fr-CA"/>
        </w:rPr>
        <w:t>point</w:t>
      </w:r>
      <w:r w:rsidRPr="003B0888">
        <w:rPr>
          <w:rFonts w:eastAsia="Times New Roman"/>
          <w:b/>
          <w:lang w:val="fr-CA"/>
        </w:rPr>
        <w:t xml:space="preserve">……. </w:t>
      </w:r>
      <w:r w:rsidRPr="003B0888">
        <w:rPr>
          <w:rFonts w:eastAsia="Times New Roman"/>
          <w:bCs/>
          <w:lang w:val="fr-CA"/>
        </w:rPr>
        <w:t xml:space="preserve"> </w:t>
      </w:r>
      <w:proofErr w:type="gramStart"/>
      <w:r w:rsidRPr="003B0888">
        <w:rPr>
          <w:rFonts w:eastAsia="Times New Roman"/>
          <w:bCs/>
          <w:lang w:val="fr-CA"/>
        </w:rPr>
        <w:t>les</w:t>
      </w:r>
      <w:proofErr w:type="gramEnd"/>
      <w:r w:rsidRPr="003B0888">
        <w:rPr>
          <w:rFonts w:eastAsia="Times New Roman"/>
          <w:bCs/>
          <w:lang w:val="fr-CA"/>
        </w:rPr>
        <w:t xml:space="preserve"> mêmes croyances (</w:t>
      </w:r>
      <w:r w:rsidRPr="003B0888">
        <w:rPr>
          <w:rFonts w:eastAsia="Times New Roman"/>
          <w:bCs/>
          <w:lang w:val="el-GR"/>
        </w:rPr>
        <w:t>διόλου</w:t>
      </w:r>
      <w:r w:rsidRPr="003B0888">
        <w:rPr>
          <w:rFonts w:eastAsia="Times New Roman"/>
          <w:bCs/>
          <w:lang w:val="fr-CA"/>
        </w:rPr>
        <w:t>)</w:t>
      </w:r>
    </w:p>
    <w:p w14:paraId="6EF66527" w14:textId="77777777" w:rsidR="00C6419D" w:rsidRPr="003B0888" w:rsidRDefault="00C6419D" w:rsidP="00C6419D">
      <w:pPr>
        <w:spacing w:line="276" w:lineRule="auto"/>
        <w:ind w:right="140"/>
        <w:rPr>
          <w:rFonts w:eastAsia="Times New Roman"/>
          <w:bCs/>
          <w:lang w:val="fr-CA"/>
        </w:rPr>
      </w:pPr>
      <w:r w:rsidRPr="003B0888">
        <w:rPr>
          <w:rFonts w:eastAsia="Times New Roman"/>
          <w:bCs/>
          <w:lang w:val="fr-CA"/>
        </w:rPr>
        <w:t xml:space="preserve">Ils ne partagent </w:t>
      </w:r>
      <w:r w:rsidRPr="003B0888">
        <w:rPr>
          <w:rFonts w:eastAsia="Times New Roman"/>
          <w:b/>
          <w:lang w:val="fr-CA"/>
        </w:rPr>
        <w:t>………</w:t>
      </w:r>
      <w:r w:rsidRPr="008449FA">
        <w:rPr>
          <w:lang w:val="fr-FR"/>
        </w:rPr>
        <w:t xml:space="preserve"> </w:t>
      </w:r>
      <w:r w:rsidRPr="008449FA">
        <w:rPr>
          <w:rFonts w:eastAsia="Times New Roman"/>
          <w:b/>
          <w:lang w:val="fr-CA"/>
        </w:rPr>
        <w:t xml:space="preserve">pas du tout </w:t>
      </w:r>
      <w:r w:rsidRPr="003B0888">
        <w:rPr>
          <w:rFonts w:eastAsia="Times New Roman"/>
          <w:b/>
          <w:lang w:val="fr-CA"/>
        </w:rPr>
        <w:t xml:space="preserve">…………. </w:t>
      </w:r>
      <w:r w:rsidRPr="003B0888">
        <w:rPr>
          <w:rFonts w:eastAsia="Times New Roman"/>
          <w:bCs/>
          <w:lang w:val="fr-CA"/>
        </w:rPr>
        <w:t xml:space="preserve"> </w:t>
      </w:r>
      <w:proofErr w:type="gramStart"/>
      <w:r w:rsidRPr="003B0888">
        <w:rPr>
          <w:rFonts w:eastAsia="Times New Roman"/>
          <w:bCs/>
          <w:lang w:val="fr-CA"/>
        </w:rPr>
        <w:t>les</w:t>
      </w:r>
      <w:proofErr w:type="gramEnd"/>
      <w:r w:rsidRPr="003B0888">
        <w:rPr>
          <w:rFonts w:eastAsia="Times New Roman"/>
          <w:bCs/>
          <w:lang w:val="fr-CA"/>
        </w:rPr>
        <w:t xml:space="preserve"> mêmes croyances (</w:t>
      </w:r>
      <w:r w:rsidRPr="003B0888">
        <w:rPr>
          <w:rFonts w:eastAsia="Times New Roman"/>
          <w:bCs/>
          <w:lang w:val="el-GR"/>
        </w:rPr>
        <w:t>καθόλου</w:t>
      </w:r>
      <w:r w:rsidRPr="003B0888">
        <w:rPr>
          <w:rFonts w:eastAsia="Times New Roman"/>
          <w:bCs/>
          <w:lang w:val="fr-CA"/>
        </w:rPr>
        <w:t>)</w:t>
      </w:r>
    </w:p>
    <w:p w14:paraId="7D937D14" w14:textId="77777777" w:rsidR="00C6419D" w:rsidRDefault="00C6419D" w:rsidP="00C6419D">
      <w:pPr>
        <w:spacing w:line="276" w:lineRule="auto"/>
        <w:ind w:right="140"/>
        <w:rPr>
          <w:rFonts w:eastAsia="Times New Roman"/>
          <w:bCs/>
          <w:lang w:val="fr-CA"/>
        </w:rPr>
      </w:pPr>
      <w:r w:rsidRPr="003B0888">
        <w:rPr>
          <w:rFonts w:eastAsia="Times New Roman"/>
          <w:bCs/>
          <w:lang w:val="fr-CA"/>
        </w:rPr>
        <w:t xml:space="preserve">Ils ne partagent </w:t>
      </w:r>
      <w:r w:rsidRPr="003B0888">
        <w:rPr>
          <w:rFonts w:eastAsia="Times New Roman"/>
          <w:b/>
          <w:lang w:val="fr-CA"/>
        </w:rPr>
        <w:t>…………</w:t>
      </w:r>
      <w:r>
        <w:rPr>
          <w:rFonts w:eastAsia="Times New Roman"/>
          <w:b/>
          <w:lang w:val="fr-CA"/>
        </w:rPr>
        <w:t>guère/en aucun cas/en aucune manière</w:t>
      </w:r>
      <w:r w:rsidRPr="003B0888">
        <w:rPr>
          <w:rFonts w:eastAsia="Times New Roman"/>
          <w:b/>
          <w:lang w:val="fr-CA"/>
        </w:rPr>
        <w:t xml:space="preserve">. </w:t>
      </w:r>
      <w:r w:rsidRPr="003B0888">
        <w:rPr>
          <w:rFonts w:eastAsia="Times New Roman"/>
          <w:bCs/>
          <w:lang w:val="fr-CA"/>
        </w:rPr>
        <w:t xml:space="preserve"> </w:t>
      </w:r>
      <w:proofErr w:type="gramStart"/>
      <w:r w:rsidRPr="003B0888">
        <w:rPr>
          <w:rFonts w:eastAsia="Times New Roman"/>
          <w:bCs/>
          <w:lang w:val="fr-CA"/>
        </w:rPr>
        <w:t>les</w:t>
      </w:r>
      <w:proofErr w:type="gramEnd"/>
      <w:r w:rsidRPr="003B0888">
        <w:rPr>
          <w:rFonts w:eastAsia="Times New Roman"/>
          <w:bCs/>
          <w:lang w:val="fr-CA"/>
        </w:rPr>
        <w:t xml:space="preserve"> mêmes croyances</w:t>
      </w:r>
      <w:r>
        <w:rPr>
          <w:rFonts w:eastAsia="Times New Roman"/>
          <w:bCs/>
          <w:lang w:val="fr-CA"/>
        </w:rPr>
        <w:t>.</w:t>
      </w:r>
    </w:p>
    <w:p w14:paraId="1E326878" w14:textId="77777777" w:rsidR="00C6419D" w:rsidRDefault="00C6419D" w:rsidP="00C6419D">
      <w:pPr>
        <w:spacing w:line="276" w:lineRule="auto"/>
        <w:ind w:right="140"/>
        <w:rPr>
          <w:rFonts w:eastAsia="Times New Roman"/>
          <w:bCs/>
          <w:lang w:val="fr-CA"/>
        </w:rPr>
      </w:pPr>
    </w:p>
    <w:p w14:paraId="0EDE9558" w14:textId="77777777" w:rsidR="00C6419D" w:rsidRPr="00362232" w:rsidRDefault="00C6419D" w:rsidP="00C6419D">
      <w:pPr>
        <w:spacing w:line="276" w:lineRule="auto"/>
        <w:ind w:right="140"/>
        <w:rPr>
          <w:rFonts w:eastAsia="Times New Roman"/>
          <w:b/>
          <w:color w:val="DD2F04"/>
          <w:lang w:val="fr-CA"/>
        </w:rPr>
      </w:pPr>
      <w:r w:rsidRPr="00362232">
        <w:rPr>
          <w:rFonts w:eastAsia="Times New Roman"/>
          <w:b/>
          <w:color w:val="DD2F04"/>
          <w:lang w:val="fr-CA"/>
        </w:rPr>
        <w:t>Devoir</w:t>
      </w:r>
    </w:p>
    <w:p w14:paraId="0C140AF7" w14:textId="77777777" w:rsidR="00C6419D" w:rsidRPr="00362232" w:rsidRDefault="00C6419D" w:rsidP="00C6419D">
      <w:pPr>
        <w:pStyle w:val="a6"/>
        <w:numPr>
          <w:ilvl w:val="0"/>
          <w:numId w:val="1"/>
        </w:numPr>
        <w:spacing w:line="276" w:lineRule="auto"/>
        <w:ind w:right="140"/>
        <w:rPr>
          <w:rFonts w:eastAsia="Times New Roman"/>
          <w:bCs/>
          <w:lang w:val="fr-FR"/>
        </w:rPr>
      </w:pPr>
      <w:r w:rsidRPr="00362232">
        <w:rPr>
          <w:rFonts w:eastAsia="Times New Roman"/>
          <w:bCs/>
          <w:lang w:val="fr-CA"/>
        </w:rPr>
        <w:t>Faites des phrases négatives simples, partielles, avec des prépositions, faites des phrases avec des négations doubles, restrictives</w:t>
      </w:r>
      <w:r>
        <w:rPr>
          <w:rFonts w:eastAsia="Times New Roman"/>
          <w:bCs/>
          <w:lang w:val="fr-CA"/>
        </w:rPr>
        <w:t>.</w:t>
      </w:r>
    </w:p>
    <w:p w14:paraId="77F56FD5" w14:textId="77777777" w:rsidR="00C6419D" w:rsidRPr="00362232" w:rsidRDefault="00C6419D" w:rsidP="00C6419D">
      <w:pPr>
        <w:pStyle w:val="a6"/>
        <w:numPr>
          <w:ilvl w:val="0"/>
          <w:numId w:val="1"/>
        </w:numPr>
        <w:spacing w:line="276" w:lineRule="auto"/>
        <w:ind w:right="140"/>
        <w:rPr>
          <w:rFonts w:eastAsia="Times New Roman"/>
          <w:bCs/>
          <w:lang w:val="fr-FR"/>
        </w:rPr>
      </w:pPr>
      <w:r>
        <w:rPr>
          <w:rFonts w:eastAsia="Times New Roman"/>
          <w:bCs/>
          <w:lang w:val="fr-FR"/>
        </w:rPr>
        <w:t>Faites des phrases déclaratives et négatives en utilisant les mots et les expressions opposés.</w:t>
      </w:r>
    </w:p>
    <w:p w14:paraId="1DD030DF" w14:textId="77777777" w:rsidR="00C6419D" w:rsidRDefault="00C6419D" w:rsidP="00C6419D">
      <w:pPr>
        <w:spacing w:line="276" w:lineRule="auto"/>
        <w:ind w:right="140"/>
        <w:rPr>
          <w:rFonts w:eastAsia="Times New Roman"/>
          <w:b/>
          <w:sz w:val="22"/>
          <w:szCs w:val="22"/>
          <w:lang w:val="fr-FR"/>
        </w:rPr>
      </w:pPr>
    </w:p>
    <w:p w14:paraId="56EFA377" w14:textId="77777777" w:rsidR="00C6419D" w:rsidRPr="002711AC" w:rsidRDefault="00C6419D" w:rsidP="00C6419D">
      <w:pPr>
        <w:spacing w:line="288" w:lineRule="auto"/>
        <w:ind w:right="-483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lastRenderedPageBreak/>
        <w:t>b. Le groupe verbal (le verbe et son / ses éventuel(s) compléments) (devoir)</w:t>
      </w:r>
    </w:p>
    <w:p w14:paraId="425EFEDF" w14:textId="77777777" w:rsidR="00C6419D" w:rsidRDefault="00C6419D" w:rsidP="00C6419D">
      <w:pPr>
        <w:spacing w:line="288" w:lineRule="auto"/>
        <w:rPr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35"/>
        <w:gridCol w:w="3360"/>
        <w:gridCol w:w="2200"/>
      </w:tblGrid>
      <w:tr w:rsidR="00C6419D" w:rsidRPr="00A74F16" w14:paraId="0EA0ADB5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8767" w14:textId="77777777" w:rsidR="00C6419D" w:rsidRPr="00A74F16" w:rsidRDefault="00C6419D" w:rsidP="00E65AA7">
            <w:pPr>
              <w:spacing w:line="256" w:lineRule="auto"/>
              <w:rPr>
                <w:b/>
                <w:lang w:val="fr-FR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64D2" w14:textId="77777777" w:rsidR="00C6419D" w:rsidRPr="00A74F16" w:rsidRDefault="00C6419D" w:rsidP="00E65AA7">
            <w:pPr>
              <w:spacing w:line="256" w:lineRule="auto"/>
              <w:rPr>
                <w:b/>
                <w:lang w:val="fr-FR"/>
              </w:rPr>
            </w:pPr>
            <w:r w:rsidRPr="00A74F16">
              <w:rPr>
                <w:b/>
                <w:lang w:val="fr-FR"/>
              </w:rPr>
              <w:t>Verbe ou expression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7D12" w14:textId="77777777" w:rsidR="00C6419D" w:rsidRPr="00A74F16" w:rsidRDefault="00C6419D" w:rsidP="00E65AA7">
            <w:pPr>
              <w:spacing w:line="256" w:lineRule="auto"/>
              <w:jc w:val="center"/>
              <w:rPr>
                <w:b/>
                <w:lang w:val="fr-FR"/>
              </w:rPr>
            </w:pPr>
            <w:r w:rsidRPr="00A74F16">
              <w:rPr>
                <w:b/>
                <w:lang w:val="fr-FR"/>
              </w:rPr>
              <w:t xml:space="preserve">Phrase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D889" w14:textId="77777777" w:rsidR="00C6419D" w:rsidRPr="00A74F16" w:rsidRDefault="00C6419D" w:rsidP="00E65AA7">
            <w:pPr>
              <w:spacing w:line="256" w:lineRule="auto"/>
              <w:jc w:val="center"/>
              <w:rPr>
                <w:b/>
                <w:color w:val="0070C0"/>
              </w:rPr>
            </w:pPr>
            <w:r w:rsidRPr="00A74F16">
              <w:rPr>
                <w:b/>
                <w:color w:val="0070C0"/>
                <w:lang w:val="fr-FR"/>
              </w:rPr>
              <w:t>Traduction en grec</w:t>
            </w:r>
          </w:p>
        </w:tc>
      </w:tr>
      <w:tr w:rsidR="00C6419D" w:rsidRPr="00A74F16" w14:paraId="6BA1BD95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A1F" w14:textId="77777777" w:rsidR="00C6419D" w:rsidRPr="00A74F16" w:rsidRDefault="00C6419D" w:rsidP="00E65AA7">
            <w:pPr>
              <w:spacing w:line="256" w:lineRule="auto"/>
              <w:rPr>
                <w:color w:val="FF0000"/>
              </w:rPr>
            </w:pPr>
            <w:r w:rsidRPr="00A74F16">
              <w:rPr>
                <w:color w:val="FF0000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4CC1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500C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C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9E38" w14:textId="77777777" w:rsidR="00C6419D" w:rsidRPr="008449FA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Λαμβάνει χώρα, πραγματοποιείται</w:t>
            </w:r>
          </w:p>
        </w:tc>
      </w:tr>
      <w:tr w:rsidR="00C6419D" w:rsidRPr="00362232" w14:paraId="2D7E10D1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E50E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  <w:r w:rsidRPr="00A74F16">
              <w:rPr>
                <w:color w:val="FF0000"/>
                <w:lang w:val="fr-FR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2188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  <w:lang w:val="fr-F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10E8" w14:textId="77777777" w:rsidR="00C6419D" w:rsidRPr="008449FA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7E74" w14:textId="77777777" w:rsidR="00C6419D" w:rsidRPr="008449FA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Να μειωθούν, να κοπάσουν, να αμβλυνθούν, να περιοριστούν…</w:t>
            </w:r>
          </w:p>
        </w:tc>
      </w:tr>
      <w:tr w:rsidR="00C6419D" w:rsidRPr="00A74F16" w14:paraId="1729DDDB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23F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  <w:r w:rsidRPr="00A74F16">
              <w:rPr>
                <w:color w:val="FF0000"/>
                <w:lang w:val="fr-FR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504D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  <w:lang w:val="fr-C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65A7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CAD" w14:textId="77777777" w:rsidR="00C6419D" w:rsidRPr="008449FA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 xml:space="preserve">Πολλαπλασιάζονται </w:t>
            </w:r>
          </w:p>
        </w:tc>
      </w:tr>
      <w:tr w:rsidR="00C6419D" w:rsidRPr="00A74F16" w14:paraId="0CF23301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C857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CA"/>
              </w:rPr>
            </w:pPr>
            <w:r w:rsidRPr="00A74F16">
              <w:rPr>
                <w:color w:val="FF0000"/>
                <w:lang w:val="fr-CA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8AC5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  <w:lang w:val="fr-C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8740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A5D" w14:textId="77777777" w:rsidR="00C6419D" w:rsidRPr="008449FA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 xml:space="preserve">Μοιράζονται </w:t>
            </w:r>
          </w:p>
        </w:tc>
      </w:tr>
      <w:tr w:rsidR="00C6419D" w:rsidRPr="00A74F16" w14:paraId="492A92F0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7273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  <w:r w:rsidRPr="00A74F16">
              <w:rPr>
                <w:color w:val="FF0000"/>
                <w:lang w:val="fr-FR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6B62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  <w:lang w:val="fr-FR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84FE" w14:textId="77777777" w:rsidR="00C6419D" w:rsidRPr="00675212" w:rsidRDefault="00C6419D" w:rsidP="00E65AA7">
            <w:pPr>
              <w:spacing w:line="256" w:lineRule="auto"/>
              <w:rPr>
                <w:color w:val="0070C0"/>
                <w:lang w:val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772" w14:textId="77777777" w:rsidR="00C6419D" w:rsidRPr="00675212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Αποφάσισε να…</w:t>
            </w:r>
          </w:p>
        </w:tc>
      </w:tr>
      <w:tr w:rsidR="00C6419D" w:rsidRPr="00A74F16" w14:paraId="18B8E43B" w14:textId="77777777" w:rsidTr="00E65AA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EB37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  <w:r w:rsidRPr="00A74F16">
              <w:rPr>
                <w:color w:val="FF0000"/>
                <w:lang w:val="fr-FR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5149" w14:textId="77777777" w:rsidR="00C6419D" w:rsidRPr="00A74F16" w:rsidRDefault="00C6419D" w:rsidP="00E65AA7">
            <w:pPr>
              <w:spacing w:line="256" w:lineRule="auto"/>
              <w:rPr>
                <w:color w:val="0F4761" w:themeColor="accent1" w:themeShade="BF"/>
                <w:lang w:val="fr-C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08C1" w14:textId="77777777" w:rsidR="00C6419D" w:rsidRPr="00A74F16" w:rsidRDefault="00C6419D" w:rsidP="00E65AA7">
            <w:pPr>
              <w:spacing w:line="256" w:lineRule="auto"/>
              <w:rPr>
                <w:color w:val="FF0000"/>
                <w:lang w:val="fr-F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20A" w14:textId="77777777" w:rsidR="00C6419D" w:rsidRPr="00675212" w:rsidRDefault="00C6419D" w:rsidP="00E65AA7">
            <w:pPr>
              <w:spacing w:line="256" w:lineRule="auto"/>
              <w:rPr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 xml:space="preserve">Να συζητήσουν </w:t>
            </w:r>
          </w:p>
        </w:tc>
      </w:tr>
    </w:tbl>
    <w:p w14:paraId="08186090" w14:textId="77777777" w:rsidR="00C6419D" w:rsidRPr="00A74F16" w:rsidRDefault="00C6419D" w:rsidP="00C6419D">
      <w:pPr>
        <w:rPr>
          <w:lang w:val="fr-CA"/>
        </w:rPr>
      </w:pPr>
    </w:p>
    <w:p w14:paraId="2A3D367A" w14:textId="77777777" w:rsidR="00C6419D" w:rsidRPr="00A74F16" w:rsidRDefault="00C6419D" w:rsidP="00C6419D">
      <w:pPr>
        <w:rPr>
          <w:lang w:val="fr-CA"/>
        </w:rPr>
      </w:pPr>
    </w:p>
    <w:p w14:paraId="095FA8B6" w14:textId="77777777" w:rsidR="00C6419D" w:rsidRPr="00E253E9" w:rsidRDefault="00C6419D" w:rsidP="00C6419D">
      <w:pPr>
        <w:ind w:right="-1054"/>
        <w:rPr>
          <w:b/>
          <w:color w:val="C00000"/>
          <w:lang w:val="fr-FR"/>
        </w:rPr>
      </w:pPr>
      <w:r w:rsidRPr="00E253E9">
        <w:rPr>
          <w:b/>
          <w:color w:val="C00000"/>
          <w:lang w:val="fr-FR"/>
        </w:rPr>
        <w:t>11</w:t>
      </w:r>
      <w:r w:rsidRPr="00E253E9">
        <w:rPr>
          <w:b/>
          <w:color w:val="C00000"/>
          <w:vertAlign w:val="superscript"/>
          <w:lang w:val="fr-FR"/>
        </w:rPr>
        <w:t xml:space="preserve">e </w:t>
      </w:r>
      <w:r w:rsidRPr="00E253E9">
        <w:rPr>
          <w:b/>
          <w:color w:val="C00000"/>
          <w:lang w:val="fr-FR"/>
        </w:rPr>
        <w:t xml:space="preserve">Cours </w:t>
      </w:r>
    </w:p>
    <w:p w14:paraId="35D7FF0C" w14:textId="77777777" w:rsidR="00C6419D" w:rsidRPr="00E253E9" w:rsidRDefault="00C6419D" w:rsidP="00C6419D">
      <w:pPr>
        <w:ind w:right="-1054"/>
        <w:rPr>
          <w:b/>
          <w:lang w:val="fr-FR"/>
        </w:rPr>
      </w:pPr>
    </w:p>
    <w:p w14:paraId="3A603A4A" w14:textId="77777777" w:rsidR="00C6419D" w:rsidRPr="00E253E9" w:rsidRDefault="00C6419D" w:rsidP="00C6419D">
      <w:pPr>
        <w:ind w:right="-1054"/>
        <w:rPr>
          <w:b/>
          <w:iCs/>
          <w:lang w:val="fr-FR"/>
        </w:rPr>
      </w:pPr>
      <w:r w:rsidRPr="00E253E9">
        <w:rPr>
          <w:b/>
          <w:lang w:val="fr-CA"/>
        </w:rPr>
        <w:t>I. Bilan : l’expression de l’injonction</w:t>
      </w:r>
      <w:r w:rsidRPr="00E253E9">
        <w:rPr>
          <w:lang w:val="fr-CA"/>
        </w:rPr>
        <w:t xml:space="preserve"> </w:t>
      </w:r>
    </w:p>
    <w:p w14:paraId="18A8F4F0" w14:textId="77777777" w:rsidR="00C6419D" w:rsidRPr="00E253E9" w:rsidRDefault="00C6419D" w:rsidP="00C6419D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6"/>
        <w:gridCol w:w="1544"/>
        <w:gridCol w:w="1629"/>
        <w:gridCol w:w="1574"/>
        <w:gridCol w:w="1633"/>
      </w:tblGrid>
      <w:tr w:rsidR="00C6419D" w:rsidRPr="00E253E9" w14:paraId="45BD7FE4" w14:textId="77777777" w:rsidTr="00E65AA7">
        <w:tc>
          <w:tcPr>
            <w:tcW w:w="1704" w:type="dxa"/>
          </w:tcPr>
          <w:p w14:paraId="24C95CAD" w14:textId="77777777" w:rsidR="00C6419D" w:rsidRPr="00E253E9" w:rsidRDefault="00C6419D" w:rsidP="00E65AA7">
            <w:pPr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 impératif</w:t>
            </w:r>
          </w:p>
        </w:tc>
        <w:tc>
          <w:tcPr>
            <w:tcW w:w="1704" w:type="dxa"/>
          </w:tcPr>
          <w:p w14:paraId="5BF5293F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le présent</w:t>
            </w:r>
          </w:p>
        </w:tc>
        <w:tc>
          <w:tcPr>
            <w:tcW w:w="1704" w:type="dxa"/>
          </w:tcPr>
          <w:p w14:paraId="673C2BE7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le futur</w:t>
            </w:r>
          </w:p>
        </w:tc>
        <w:tc>
          <w:tcPr>
            <w:tcW w:w="1705" w:type="dxa"/>
          </w:tcPr>
          <w:p w14:paraId="0A6D2AD7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l’infinitif </w:t>
            </w:r>
          </w:p>
        </w:tc>
        <w:tc>
          <w:tcPr>
            <w:tcW w:w="1705" w:type="dxa"/>
          </w:tcPr>
          <w:p w14:paraId="19113F7E" w14:textId="77777777" w:rsidR="00C6419D" w:rsidRPr="00E253E9" w:rsidRDefault="00C6419D" w:rsidP="00E65AA7">
            <w:pPr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le subjonctif </w:t>
            </w:r>
          </w:p>
        </w:tc>
      </w:tr>
      <w:tr w:rsidR="00C6419D" w:rsidRPr="00362232" w14:paraId="52D5B0D0" w14:textId="77777777" w:rsidTr="00E65AA7">
        <w:tc>
          <w:tcPr>
            <w:tcW w:w="1704" w:type="dxa"/>
          </w:tcPr>
          <w:p w14:paraId="11E033BC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  <w:r w:rsidRPr="00E253E9">
              <w:rPr>
                <w:i/>
                <w:iCs/>
                <w:color w:val="0000FF"/>
                <w:lang w:val="fr-CA"/>
              </w:rPr>
              <w:t>Ne ……</w:t>
            </w:r>
            <w:r w:rsidRPr="00E253E9">
              <w:rPr>
                <w:i/>
                <w:iCs/>
                <w:color w:val="0000FF"/>
                <w:lang w:val="fr-FR"/>
              </w:rPr>
              <w:t>fais</w:t>
            </w:r>
            <w:r w:rsidRPr="00E253E9">
              <w:rPr>
                <w:i/>
                <w:iCs/>
                <w:color w:val="0000FF"/>
                <w:lang w:val="fr-CA"/>
              </w:rPr>
              <w:t xml:space="preserve">……. </w:t>
            </w:r>
            <w:proofErr w:type="gramStart"/>
            <w:r w:rsidRPr="00E253E9">
              <w:rPr>
                <w:i/>
                <w:iCs/>
                <w:color w:val="0000FF"/>
                <w:lang w:val="fr-CA"/>
              </w:rPr>
              <w:t>pas</w:t>
            </w:r>
            <w:proofErr w:type="gramEnd"/>
            <w:r w:rsidRPr="00E253E9">
              <w:rPr>
                <w:i/>
                <w:iCs/>
                <w:color w:val="0000FF"/>
                <w:lang w:val="fr-CA"/>
              </w:rPr>
              <w:t xml:space="preserve"> de bêtises !</w:t>
            </w:r>
          </w:p>
          <w:p w14:paraId="612D67F8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4" w:type="dxa"/>
          </w:tcPr>
          <w:p w14:paraId="25FA8989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CA"/>
              </w:rPr>
            </w:pPr>
          </w:p>
        </w:tc>
        <w:tc>
          <w:tcPr>
            <w:tcW w:w="1704" w:type="dxa"/>
          </w:tcPr>
          <w:p w14:paraId="177B0A97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5" w:type="dxa"/>
          </w:tcPr>
          <w:p w14:paraId="6651F0B6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5" w:type="dxa"/>
          </w:tcPr>
          <w:p w14:paraId="708C563F" w14:textId="77777777" w:rsidR="00C6419D" w:rsidRPr="00E253E9" w:rsidRDefault="00C6419D" w:rsidP="00E65AA7">
            <w:pPr>
              <w:ind w:right="-1054"/>
              <w:rPr>
                <w:i/>
                <w:iCs/>
                <w:color w:val="0000FF"/>
                <w:lang w:val="fr-CA"/>
              </w:rPr>
            </w:pPr>
            <w:r w:rsidRPr="00E253E9">
              <w:rPr>
                <w:i/>
                <w:iCs/>
                <w:color w:val="0000FF"/>
                <w:lang w:val="fr-CA"/>
              </w:rPr>
              <w:t xml:space="preserve"> </w:t>
            </w:r>
          </w:p>
        </w:tc>
      </w:tr>
      <w:tr w:rsidR="00C6419D" w:rsidRPr="00E253E9" w14:paraId="522EFB14" w14:textId="77777777" w:rsidTr="00E65AA7">
        <w:tc>
          <w:tcPr>
            <w:tcW w:w="1704" w:type="dxa"/>
          </w:tcPr>
          <w:p w14:paraId="6AECF433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une phrase interrogative</w:t>
            </w:r>
          </w:p>
        </w:tc>
        <w:tc>
          <w:tcPr>
            <w:tcW w:w="1704" w:type="dxa"/>
          </w:tcPr>
          <w:p w14:paraId="1F614429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 groupe nominal</w:t>
            </w:r>
          </w:p>
        </w:tc>
        <w:tc>
          <w:tcPr>
            <w:tcW w:w="1704" w:type="dxa"/>
          </w:tcPr>
          <w:p w14:paraId="7180A7A4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une interjection </w:t>
            </w:r>
          </w:p>
        </w:tc>
        <w:tc>
          <w:tcPr>
            <w:tcW w:w="1705" w:type="dxa"/>
          </w:tcPr>
          <w:p w14:paraId="6FAC3B1B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 adverbe et un impératif </w:t>
            </w:r>
          </w:p>
        </w:tc>
        <w:tc>
          <w:tcPr>
            <w:tcW w:w="1705" w:type="dxa"/>
          </w:tcPr>
          <w:p w14:paraId="3D6476D1" w14:textId="77777777" w:rsidR="00C6419D" w:rsidRPr="00E253E9" w:rsidRDefault="00C6419D" w:rsidP="00E65AA7">
            <w:pPr>
              <w:jc w:val="both"/>
              <w:rPr>
                <w:b/>
                <w:bCs/>
                <w:lang w:val="fr-FR"/>
              </w:rPr>
            </w:pPr>
            <w:proofErr w:type="gramStart"/>
            <w:r w:rsidRPr="00E253E9">
              <w:rPr>
                <w:b/>
                <w:bCs/>
                <w:lang w:val="fr-FR"/>
              </w:rPr>
              <w:t>par</w:t>
            </w:r>
            <w:proofErr w:type="gramEnd"/>
            <w:r w:rsidRPr="00E253E9">
              <w:rPr>
                <w:b/>
                <w:bCs/>
                <w:lang w:val="fr-FR"/>
              </w:rPr>
              <w:t xml:space="preserve"> un verbe performatif </w:t>
            </w:r>
          </w:p>
        </w:tc>
      </w:tr>
      <w:tr w:rsidR="00C6419D" w:rsidRPr="00362232" w14:paraId="261D8C4D" w14:textId="77777777" w:rsidTr="00E65AA7">
        <w:tc>
          <w:tcPr>
            <w:tcW w:w="1704" w:type="dxa"/>
          </w:tcPr>
          <w:p w14:paraId="6F630F38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CA"/>
              </w:rPr>
            </w:pPr>
            <w:proofErr w:type="gramStart"/>
            <w:r w:rsidRPr="00E253E9">
              <w:rPr>
                <w:i/>
                <w:iCs/>
                <w:color w:val="0000FF"/>
                <w:lang w:val="fr-CA"/>
              </w:rPr>
              <w:t>Veut-tu</w:t>
            </w:r>
            <w:proofErr w:type="gramEnd"/>
            <w:r w:rsidRPr="00E253E9">
              <w:rPr>
                <w:i/>
                <w:iCs/>
                <w:color w:val="0000FF"/>
                <w:lang w:val="fr-CA"/>
              </w:rPr>
              <w:t xml:space="preserve"> arrêter de …faire des …bêtises … ?</w:t>
            </w:r>
          </w:p>
          <w:p w14:paraId="464BD932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  <w:p w14:paraId="66D824C2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  <w:p w14:paraId="0D071F44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4" w:type="dxa"/>
          </w:tcPr>
          <w:p w14:paraId="65471FAF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4" w:type="dxa"/>
          </w:tcPr>
          <w:p w14:paraId="74976E50" w14:textId="77777777" w:rsidR="00C6419D" w:rsidRPr="00E253E9" w:rsidRDefault="00C6419D" w:rsidP="00E65AA7">
            <w:pPr>
              <w:jc w:val="both"/>
              <w:rPr>
                <w:i/>
                <w:iCs/>
                <w:color w:val="0000FF"/>
                <w:lang w:val="fr-FR"/>
              </w:rPr>
            </w:pPr>
            <w:r w:rsidRPr="00E253E9">
              <w:rPr>
                <w:i/>
                <w:iCs/>
                <w:color w:val="0000FF"/>
                <w:lang w:val="fr-FR"/>
              </w:rPr>
              <w:t xml:space="preserve"> </w:t>
            </w:r>
          </w:p>
        </w:tc>
        <w:tc>
          <w:tcPr>
            <w:tcW w:w="1705" w:type="dxa"/>
          </w:tcPr>
          <w:p w14:paraId="706FE8EC" w14:textId="77777777" w:rsidR="00C6419D" w:rsidRPr="00E253E9" w:rsidRDefault="00C6419D" w:rsidP="00E65AA7">
            <w:pPr>
              <w:ind w:right="-1054"/>
              <w:rPr>
                <w:i/>
                <w:iCs/>
                <w:color w:val="0000FF"/>
                <w:lang w:val="fr-FR"/>
              </w:rPr>
            </w:pPr>
          </w:p>
        </w:tc>
        <w:tc>
          <w:tcPr>
            <w:tcW w:w="1705" w:type="dxa"/>
          </w:tcPr>
          <w:p w14:paraId="10479B4D" w14:textId="77777777" w:rsidR="00C6419D" w:rsidRPr="00E253E9" w:rsidRDefault="00C6419D" w:rsidP="00E65AA7">
            <w:pPr>
              <w:ind w:right="-1054"/>
              <w:rPr>
                <w:i/>
                <w:iCs/>
                <w:color w:val="0000FF"/>
                <w:lang w:val="fr-FR"/>
              </w:rPr>
            </w:pPr>
          </w:p>
        </w:tc>
      </w:tr>
    </w:tbl>
    <w:p w14:paraId="569C29B5" w14:textId="77777777" w:rsidR="00C6419D" w:rsidRPr="00E253E9" w:rsidRDefault="00C6419D" w:rsidP="00C6419D">
      <w:pPr>
        <w:ind w:right="-1054"/>
        <w:rPr>
          <w:lang w:val="fr-CA"/>
        </w:rPr>
      </w:pPr>
    </w:p>
    <w:p w14:paraId="3FF8E663" w14:textId="77777777" w:rsidR="00C6419D" w:rsidRPr="00E253E9" w:rsidRDefault="00C6419D" w:rsidP="00C6419D">
      <w:pPr>
        <w:ind w:right="-1054"/>
        <w:rPr>
          <w:b/>
          <w:bCs/>
          <w:lang w:val="fr-FR"/>
        </w:rPr>
      </w:pPr>
      <w:r w:rsidRPr="00E253E9">
        <w:rPr>
          <w:b/>
          <w:bCs/>
          <w:lang w:val="fr-FR"/>
        </w:rPr>
        <w:t>Bibliographie</w:t>
      </w:r>
    </w:p>
    <w:p w14:paraId="4AAB3171" w14:textId="77777777" w:rsidR="00C6419D" w:rsidRPr="00E253E9" w:rsidRDefault="00C6419D" w:rsidP="00C6419D">
      <w:pPr>
        <w:spacing w:after="60"/>
        <w:outlineLvl w:val="5"/>
        <w:rPr>
          <w:rFonts w:eastAsia="Times New Roman"/>
          <w:bCs/>
          <w:noProof/>
          <w:szCs w:val="20"/>
          <w:lang w:val="fr-CA" w:eastAsia="en-US"/>
        </w:rPr>
      </w:pPr>
      <w:r w:rsidRPr="00E253E9">
        <w:rPr>
          <w:rFonts w:eastAsia="Times New Roman"/>
          <w:bCs/>
          <w:noProof/>
          <w:szCs w:val="20"/>
          <w:lang w:val="fr-CA" w:eastAsia="en-US"/>
        </w:rPr>
        <w:t xml:space="preserve">Austin J. L., </w:t>
      </w:r>
      <w:r w:rsidRPr="00E253E9">
        <w:rPr>
          <w:rFonts w:eastAsia="Times New Roman"/>
          <w:bCs/>
          <w:i/>
          <w:noProof/>
          <w:szCs w:val="20"/>
          <w:lang w:val="fr-CA" w:eastAsia="en-US"/>
        </w:rPr>
        <w:t>Quand dire c'est faire</w:t>
      </w:r>
      <w:r w:rsidRPr="00E253E9">
        <w:rPr>
          <w:rFonts w:eastAsia="Times New Roman"/>
          <w:bCs/>
          <w:noProof/>
          <w:szCs w:val="20"/>
          <w:lang w:val="fr-CA" w:eastAsia="en-US"/>
        </w:rPr>
        <w:t xml:space="preserve">, 1962, trad. fr. 1979 - Seuil, Coll. Points. </w:t>
      </w:r>
    </w:p>
    <w:p w14:paraId="24948ED9" w14:textId="77777777" w:rsidR="00C6419D" w:rsidRPr="00E253E9" w:rsidRDefault="00C6419D" w:rsidP="00C6419D">
      <w:pPr>
        <w:ind w:right="-1054"/>
        <w:rPr>
          <w:bCs/>
          <w:lang w:val="fr-CA"/>
        </w:rPr>
      </w:pPr>
      <w:proofErr w:type="spellStart"/>
      <w:r w:rsidRPr="00E253E9">
        <w:rPr>
          <w:bCs/>
          <w:lang w:val="fr-CA"/>
        </w:rPr>
        <w:t>Armangaud</w:t>
      </w:r>
      <w:proofErr w:type="spellEnd"/>
      <w:r w:rsidRPr="00E253E9">
        <w:rPr>
          <w:bCs/>
          <w:lang w:val="fr-CA"/>
        </w:rPr>
        <w:t xml:space="preserve"> F., </w:t>
      </w:r>
      <w:r w:rsidRPr="00E253E9">
        <w:rPr>
          <w:bCs/>
          <w:i/>
          <w:lang w:val="fr-CA"/>
        </w:rPr>
        <w:t>La pragmatique</w:t>
      </w:r>
      <w:r w:rsidRPr="00E253E9">
        <w:rPr>
          <w:bCs/>
          <w:lang w:val="fr-CA"/>
        </w:rPr>
        <w:t>, 1985, PUF, Coll. Que sais-je ?</w:t>
      </w:r>
    </w:p>
    <w:p w14:paraId="7238E9A7" w14:textId="77777777" w:rsidR="00C6419D" w:rsidRPr="00E253E9" w:rsidRDefault="00C6419D" w:rsidP="00C6419D">
      <w:pPr>
        <w:ind w:right="-1054"/>
        <w:rPr>
          <w:b/>
          <w:bCs/>
          <w:lang w:val="fr-FR"/>
        </w:rPr>
      </w:pPr>
      <w:proofErr w:type="spellStart"/>
      <w:r w:rsidRPr="00E253E9">
        <w:rPr>
          <w:iCs/>
          <w:lang w:val="fr-CA"/>
        </w:rPr>
        <w:t>Delveroudi</w:t>
      </w:r>
      <w:proofErr w:type="spellEnd"/>
      <w:r w:rsidRPr="00E253E9">
        <w:rPr>
          <w:iCs/>
          <w:lang w:val="fr-CA"/>
        </w:rPr>
        <w:t xml:space="preserve"> R., 2002,</w:t>
      </w:r>
      <w:proofErr w:type="gramStart"/>
      <w:r w:rsidRPr="00E253E9">
        <w:rPr>
          <w:iCs/>
          <w:lang w:val="fr-CA"/>
        </w:rPr>
        <w:t xml:space="preserve"> </w:t>
      </w:r>
      <w:r w:rsidRPr="00E253E9">
        <w:rPr>
          <w:iCs/>
          <w:lang w:val="fr-FR"/>
        </w:rPr>
        <w:t>«</w:t>
      </w:r>
      <w:r w:rsidRPr="00E253E9">
        <w:rPr>
          <w:iCs/>
          <w:lang w:val="fr-CA"/>
        </w:rPr>
        <w:t>À</w:t>
      </w:r>
      <w:proofErr w:type="gramEnd"/>
      <w:r w:rsidRPr="00E253E9">
        <w:rPr>
          <w:iCs/>
          <w:lang w:val="fr-CA"/>
        </w:rPr>
        <w:t xml:space="preserve"> propos des valeurs de l’indicatif français : la valeur injonctive</w:t>
      </w:r>
      <w:r w:rsidRPr="00E253E9">
        <w:rPr>
          <w:iCs/>
          <w:lang w:val="fr-FR"/>
        </w:rPr>
        <w:t>»</w:t>
      </w:r>
      <w:r w:rsidRPr="00E253E9">
        <w:rPr>
          <w:iCs/>
          <w:lang w:val="fr-CA"/>
        </w:rPr>
        <w:t xml:space="preserve">, </w:t>
      </w:r>
      <w:r w:rsidRPr="00E253E9">
        <w:rPr>
          <w:i/>
          <w:lang w:val="fr-CA"/>
        </w:rPr>
        <w:t>Revue de sémantique et de pragmatique</w:t>
      </w:r>
      <w:r w:rsidRPr="00E253E9">
        <w:rPr>
          <w:iCs/>
          <w:lang w:val="fr-CA"/>
        </w:rPr>
        <w:t>, no 11, p. 7-25.</w:t>
      </w:r>
    </w:p>
    <w:p w14:paraId="0C68AF2C" w14:textId="77777777" w:rsidR="00C6419D" w:rsidRPr="00E253E9" w:rsidRDefault="00C6419D" w:rsidP="00C6419D">
      <w:pPr>
        <w:ind w:right="-1054"/>
        <w:rPr>
          <w:lang w:val="fr-FR"/>
        </w:rPr>
      </w:pPr>
      <w:r w:rsidRPr="00E253E9">
        <w:rPr>
          <w:lang w:val="fr-FR"/>
        </w:rPr>
        <w:t>Kerbrat-</w:t>
      </w:r>
      <w:proofErr w:type="spellStart"/>
      <w:r w:rsidRPr="00E253E9">
        <w:rPr>
          <w:lang w:val="fr-FR"/>
        </w:rPr>
        <w:t>Orecchioni</w:t>
      </w:r>
      <w:proofErr w:type="spellEnd"/>
      <w:r w:rsidRPr="00E253E9">
        <w:rPr>
          <w:lang w:val="fr-FR"/>
        </w:rPr>
        <w:t xml:space="preserve"> C., 1986, </w:t>
      </w:r>
      <w:r w:rsidRPr="00E253E9">
        <w:rPr>
          <w:i/>
          <w:iCs/>
          <w:lang w:val="fr-FR"/>
        </w:rPr>
        <w:t>L'implicite</w:t>
      </w:r>
      <w:r w:rsidRPr="00E253E9">
        <w:rPr>
          <w:lang w:val="fr-FR"/>
        </w:rPr>
        <w:t>, Paris : A. Colin.</w:t>
      </w:r>
    </w:p>
    <w:p w14:paraId="2714D612" w14:textId="77777777" w:rsidR="00C6419D" w:rsidRPr="00E253E9" w:rsidRDefault="00C6419D" w:rsidP="00C6419D">
      <w:pPr>
        <w:ind w:right="-1054"/>
        <w:rPr>
          <w:lang w:val="fr-FR"/>
        </w:rPr>
      </w:pPr>
      <w:r w:rsidRPr="00E253E9">
        <w:rPr>
          <w:lang w:val="fr-FR"/>
        </w:rPr>
        <w:t xml:space="preserve">Riegel M. </w:t>
      </w:r>
      <w:r w:rsidRPr="00E253E9">
        <w:rPr>
          <w:i/>
          <w:iCs/>
          <w:lang w:val="fr-FR"/>
        </w:rPr>
        <w:t>et al</w:t>
      </w:r>
      <w:r w:rsidRPr="00E253E9">
        <w:rPr>
          <w:lang w:val="fr-FR"/>
        </w:rPr>
        <w:t xml:space="preserve">, 1994, </w:t>
      </w:r>
      <w:r w:rsidRPr="00E253E9">
        <w:rPr>
          <w:i/>
          <w:iCs/>
          <w:lang w:val="fr-FR"/>
        </w:rPr>
        <w:t>Grammaire méthodique du français</w:t>
      </w:r>
      <w:r w:rsidRPr="00E253E9">
        <w:rPr>
          <w:lang w:val="fr-FR"/>
        </w:rPr>
        <w:t>, PUF, Paris.</w:t>
      </w:r>
    </w:p>
    <w:p w14:paraId="65653506" w14:textId="77777777" w:rsidR="00C6419D" w:rsidRPr="00E253E9" w:rsidRDefault="00C6419D" w:rsidP="00C6419D">
      <w:pPr>
        <w:spacing w:after="60"/>
        <w:outlineLvl w:val="5"/>
        <w:rPr>
          <w:rFonts w:eastAsia="Times New Roman"/>
          <w:bCs/>
          <w:noProof/>
          <w:szCs w:val="20"/>
          <w:lang w:val="fr-CA" w:eastAsia="en-US"/>
        </w:rPr>
      </w:pPr>
      <w:r w:rsidRPr="00E253E9">
        <w:rPr>
          <w:rFonts w:eastAsia="Times New Roman"/>
          <w:bCs/>
          <w:noProof/>
          <w:szCs w:val="20"/>
          <w:lang w:val="fr-CA" w:eastAsia="en-US"/>
        </w:rPr>
        <w:t xml:space="preserve">Searle J., </w:t>
      </w:r>
      <w:r w:rsidRPr="00E253E9">
        <w:rPr>
          <w:rFonts w:eastAsia="Times New Roman"/>
          <w:bCs/>
          <w:i/>
          <w:noProof/>
          <w:szCs w:val="20"/>
          <w:lang w:val="fr-CA" w:eastAsia="en-US"/>
        </w:rPr>
        <w:t>Les actes de langage</w:t>
      </w:r>
      <w:r w:rsidRPr="00E253E9">
        <w:rPr>
          <w:rFonts w:eastAsia="Times New Roman"/>
          <w:bCs/>
          <w:noProof/>
          <w:szCs w:val="20"/>
          <w:lang w:val="fr-CA" w:eastAsia="en-US"/>
        </w:rPr>
        <w:t>, 1972, Hermann, coll. Savoir : lettres</w:t>
      </w:r>
    </w:p>
    <w:p w14:paraId="76B001C4" w14:textId="77777777" w:rsidR="00C6419D" w:rsidRPr="00E253E9" w:rsidRDefault="00C6419D" w:rsidP="00C6419D">
      <w:pPr>
        <w:spacing w:before="100" w:beforeAutospacing="1" w:after="100" w:afterAutospacing="1"/>
        <w:ind w:right="-427"/>
        <w:outlineLvl w:val="0"/>
        <w:rPr>
          <w:b/>
          <w:bCs/>
          <w:kern w:val="36"/>
          <w:lang w:val="fr-CA"/>
        </w:rPr>
      </w:pPr>
    </w:p>
    <w:p w14:paraId="64B1B05F" w14:textId="77777777" w:rsidR="00C6419D" w:rsidRPr="00E253E9" w:rsidRDefault="00C6419D" w:rsidP="00C6419D">
      <w:pPr>
        <w:rPr>
          <w:b/>
          <w:lang w:val="fr-CA"/>
        </w:rPr>
      </w:pPr>
    </w:p>
    <w:p w14:paraId="0FC81736" w14:textId="77777777" w:rsidR="00C6419D" w:rsidRPr="00E253E9" w:rsidRDefault="00C6419D" w:rsidP="00C6419D">
      <w:pPr>
        <w:rPr>
          <w:b/>
          <w:lang w:val="fr-CA"/>
        </w:rPr>
      </w:pPr>
    </w:p>
    <w:p w14:paraId="0A2F3F46" w14:textId="77777777" w:rsidR="00C6419D" w:rsidRPr="00E253E9" w:rsidRDefault="00C6419D" w:rsidP="00C6419D">
      <w:pPr>
        <w:rPr>
          <w:b/>
          <w:lang w:val="fr-CA"/>
        </w:rPr>
      </w:pPr>
      <w:r w:rsidRPr="00E253E9">
        <w:rPr>
          <w:b/>
          <w:lang w:val="fr-CA"/>
        </w:rPr>
        <w:t xml:space="preserve">IV. Grammaire </w:t>
      </w:r>
    </w:p>
    <w:p w14:paraId="519B0CF0" w14:textId="77777777" w:rsidR="00C6419D" w:rsidRPr="00E253E9" w:rsidRDefault="00C6419D" w:rsidP="00C6419D">
      <w:pPr>
        <w:rPr>
          <w:b/>
          <w:lang w:val="fr-CA"/>
        </w:rPr>
      </w:pPr>
    </w:p>
    <w:p w14:paraId="444C28FB" w14:textId="77777777" w:rsidR="00C6419D" w:rsidRPr="00E253E9" w:rsidRDefault="00C6419D" w:rsidP="00C6419D">
      <w:pPr>
        <w:rPr>
          <w:b/>
          <w:lang w:val="fr-CA"/>
        </w:rPr>
      </w:pPr>
      <w:r w:rsidRPr="00E253E9">
        <w:rPr>
          <w:b/>
          <w:lang w:val="fr-FR"/>
        </w:rPr>
        <w:t>a. Verbe</w:t>
      </w:r>
      <w:r w:rsidRPr="00E253E9">
        <w:rPr>
          <w:b/>
          <w:lang w:val="fr-FR"/>
        </w:rPr>
        <w:tab/>
      </w:r>
      <w:r w:rsidRPr="00E253E9">
        <w:rPr>
          <w:b/>
          <w:lang w:val="fr-FR"/>
        </w:rPr>
        <w:tab/>
        <w:t xml:space="preserve">                        Phrase</w:t>
      </w:r>
      <w:r w:rsidRPr="00E253E9">
        <w:rPr>
          <w:b/>
          <w:lang w:val="fr-FR"/>
        </w:rPr>
        <w:tab/>
      </w:r>
      <w:r w:rsidRPr="00E253E9">
        <w:rPr>
          <w:b/>
          <w:lang w:val="fr-FR"/>
        </w:rPr>
        <w:tab/>
        <w:t xml:space="preserve">                      Verbe équivalant en </w:t>
      </w:r>
      <w:r w:rsidRPr="00E253E9">
        <w:rPr>
          <w:b/>
          <w:lang w:val="fr-CA"/>
        </w:rPr>
        <w:t>g</w:t>
      </w:r>
      <w:proofErr w:type="spellStart"/>
      <w:r w:rsidRPr="00E253E9">
        <w:rPr>
          <w:b/>
          <w:lang w:val="fr-FR"/>
        </w:rPr>
        <w:t>rec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2744"/>
        <w:gridCol w:w="2809"/>
      </w:tblGrid>
      <w:tr w:rsidR="00C6419D" w:rsidRPr="00E253E9" w14:paraId="6F15747C" w14:textId="77777777" w:rsidTr="00E65AA7">
        <w:tc>
          <w:tcPr>
            <w:tcW w:w="2840" w:type="dxa"/>
          </w:tcPr>
          <w:p w14:paraId="38CCFE33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2B40BC47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6D83A9C9" w14:textId="77777777" w:rsidR="00C6419D" w:rsidRPr="00E253E9" w:rsidRDefault="00C6419D" w:rsidP="00E65AA7">
            <w:pPr>
              <w:rPr>
                <w:color w:val="C00000"/>
                <w:lang w:val="el-GR"/>
              </w:rPr>
            </w:pPr>
            <w:r w:rsidRPr="00E253E9">
              <w:rPr>
                <w:color w:val="C00000"/>
                <w:lang w:val="el-GR"/>
              </w:rPr>
              <w:t>παραμένει</w:t>
            </w:r>
          </w:p>
        </w:tc>
      </w:tr>
      <w:tr w:rsidR="00C6419D" w:rsidRPr="00E253E9" w14:paraId="765A3ED6" w14:textId="77777777" w:rsidTr="00E65AA7">
        <w:tc>
          <w:tcPr>
            <w:tcW w:w="2840" w:type="dxa"/>
          </w:tcPr>
          <w:p w14:paraId="2522AB9D" w14:textId="77777777" w:rsidR="00C6419D" w:rsidRPr="00E253E9" w:rsidRDefault="00C6419D" w:rsidP="00E65AA7">
            <w:pPr>
              <w:rPr>
                <w:b/>
              </w:rPr>
            </w:pPr>
          </w:p>
        </w:tc>
        <w:tc>
          <w:tcPr>
            <w:tcW w:w="2841" w:type="dxa"/>
          </w:tcPr>
          <w:p w14:paraId="3E1E7589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318FD7E5" w14:textId="77777777" w:rsidR="00C6419D" w:rsidRPr="00E253E9" w:rsidRDefault="00C6419D" w:rsidP="00E65AA7">
            <w:pPr>
              <w:rPr>
                <w:bCs/>
                <w:color w:val="C00000"/>
                <w:lang w:val="el-GR"/>
              </w:rPr>
            </w:pPr>
            <w:r w:rsidRPr="00E253E9">
              <w:rPr>
                <w:bCs/>
                <w:color w:val="C00000"/>
                <w:lang w:val="el-GR"/>
              </w:rPr>
              <w:t xml:space="preserve">δεν σταματά </w:t>
            </w:r>
          </w:p>
        </w:tc>
      </w:tr>
      <w:tr w:rsidR="00C6419D" w:rsidRPr="00E253E9" w14:paraId="7773A388" w14:textId="77777777" w:rsidTr="00E65AA7">
        <w:tc>
          <w:tcPr>
            <w:tcW w:w="2840" w:type="dxa"/>
          </w:tcPr>
          <w:p w14:paraId="7F297EFD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75F9BBCC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08A6861C" w14:textId="77777777" w:rsidR="00C6419D" w:rsidRPr="00E253E9" w:rsidRDefault="00C6419D" w:rsidP="00E65AA7">
            <w:pPr>
              <w:rPr>
                <w:bCs/>
                <w:color w:val="C00000"/>
                <w:lang w:val="el-GR"/>
              </w:rPr>
            </w:pPr>
            <w:r w:rsidRPr="00E253E9">
              <w:rPr>
                <w:bCs/>
                <w:color w:val="C00000"/>
                <w:lang w:val="el-GR"/>
              </w:rPr>
              <w:t xml:space="preserve">απαξιώνει, υποβαθμίζει </w:t>
            </w:r>
          </w:p>
        </w:tc>
      </w:tr>
      <w:tr w:rsidR="00C6419D" w:rsidRPr="00E253E9" w14:paraId="5796D13B" w14:textId="77777777" w:rsidTr="00E65AA7">
        <w:tc>
          <w:tcPr>
            <w:tcW w:w="2840" w:type="dxa"/>
          </w:tcPr>
          <w:p w14:paraId="2A557D90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2CBEB92F" w14:textId="77777777" w:rsidR="00C6419D" w:rsidRPr="00E253E9" w:rsidRDefault="00C6419D" w:rsidP="00E65AA7">
            <w:pPr>
              <w:rPr>
                <w:b/>
                <w:lang w:val="fr-FR"/>
              </w:rPr>
            </w:pPr>
            <w:r w:rsidRPr="00E253E9">
              <w:rPr>
                <w:rFonts w:ascii="(Χρήση ασιατικής γραμματοσειράς" w:hAnsi="(Χρήση ασιατικής γραμματοσειράς"/>
                <w:lang w:val="fr-FR"/>
              </w:rPr>
              <w:t xml:space="preserve">  </w:t>
            </w:r>
          </w:p>
        </w:tc>
        <w:tc>
          <w:tcPr>
            <w:tcW w:w="2841" w:type="dxa"/>
          </w:tcPr>
          <w:p w14:paraId="2BD2F892" w14:textId="77777777" w:rsidR="00C6419D" w:rsidRPr="00E253E9" w:rsidRDefault="00C6419D" w:rsidP="00E65AA7">
            <w:pPr>
              <w:rPr>
                <w:bCs/>
                <w:color w:val="C00000"/>
                <w:lang w:val="el-GR"/>
              </w:rPr>
            </w:pPr>
            <w:r w:rsidRPr="00E253E9">
              <w:rPr>
                <w:bCs/>
                <w:color w:val="C00000"/>
                <w:lang w:val="el-GR"/>
              </w:rPr>
              <w:t xml:space="preserve">η συζήτηση ξεκίνησε </w:t>
            </w:r>
          </w:p>
        </w:tc>
      </w:tr>
      <w:tr w:rsidR="00C6419D" w:rsidRPr="00E253E9" w14:paraId="73FEAB70" w14:textId="77777777" w:rsidTr="00E65AA7">
        <w:tc>
          <w:tcPr>
            <w:tcW w:w="2840" w:type="dxa"/>
          </w:tcPr>
          <w:p w14:paraId="4FE59641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35C222F1" w14:textId="77777777" w:rsidR="00C6419D" w:rsidRPr="00E253E9" w:rsidRDefault="00C6419D" w:rsidP="00E65AA7">
            <w:pPr>
              <w:rPr>
                <w:b/>
                <w:bCs/>
                <w:color w:val="FF0000"/>
                <w:lang w:val="fr-FR"/>
              </w:rPr>
            </w:pPr>
            <w:r w:rsidRPr="00E253E9">
              <w:rPr>
                <w:rFonts w:ascii="(Χρήση ασιατικής γραμματοσειράς" w:hAnsi="(Χρήση ασιατικής γραμματοσειράς"/>
                <w:b/>
                <w:bCs/>
                <w:i/>
                <w:color w:val="FF0000"/>
                <w:lang w:val="fr-FR"/>
              </w:rPr>
              <w:t xml:space="preserve"> </w:t>
            </w:r>
          </w:p>
        </w:tc>
        <w:tc>
          <w:tcPr>
            <w:tcW w:w="2841" w:type="dxa"/>
          </w:tcPr>
          <w:p w14:paraId="73C33D88" w14:textId="77777777" w:rsidR="00C6419D" w:rsidRPr="00E253E9" w:rsidRDefault="00C6419D" w:rsidP="00E65AA7">
            <w:pPr>
              <w:rPr>
                <w:rFonts w:ascii="Cambria" w:hAnsi="Cambria"/>
                <w:color w:val="C00000"/>
                <w:lang w:val="el-GR"/>
              </w:rPr>
            </w:pPr>
            <w:r w:rsidRPr="00E253E9">
              <w:rPr>
                <w:rFonts w:ascii="Cambria" w:hAnsi="Cambria"/>
                <w:color w:val="C00000"/>
                <w:lang w:val="el-GR"/>
              </w:rPr>
              <w:t>πρέπει να αναθεωρήσουμε, να επανεξετάσουμε</w:t>
            </w:r>
          </w:p>
          <w:p w14:paraId="241C7D46" w14:textId="77777777" w:rsidR="00C6419D" w:rsidRPr="00E253E9" w:rsidRDefault="00C6419D" w:rsidP="00E65AA7">
            <w:pPr>
              <w:rPr>
                <w:rFonts w:ascii="(Χρήση ασιατικής γραμματοσειράς" w:hAnsi="(Χρήση ασιατικής γραμματοσειράς" w:hint="eastAsia"/>
                <w:b/>
                <w:bCs/>
                <w:color w:val="C00000"/>
                <w:lang w:val="el-GR"/>
              </w:rPr>
            </w:pPr>
          </w:p>
        </w:tc>
      </w:tr>
      <w:tr w:rsidR="00C6419D" w:rsidRPr="00E253E9" w14:paraId="43212973" w14:textId="77777777" w:rsidTr="00E65AA7">
        <w:tc>
          <w:tcPr>
            <w:tcW w:w="2840" w:type="dxa"/>
          </w:tcPr>
          <w:p w14:paraId="0C03CCB2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08D07673" w14:textId="77777777" w:rsidR="00C6419D" w:rsidRPr="00E253E9" w:rsidRDefault="00C6419D" w:rsidP="00E65AA7">
            <w:pPr>
              <w:rPr>
                <w:b/>
                <w:lang w:val="fr-FR"/>
              </w:rPr>
            </w:pPr>
          </w:p>
        </w:tc>
        <w:tc>
          <w:tcPr>
            <w:tcW w:w="2841" w:type="dxa"/>
          </w:tcPr>
          <w:p w14:paraId="405CCC94" w14:textId="77777777" w:rsidR="00C6419D" w:rsidRPr="00E253E9" w:rsidRDefault="00C6419D" w:rsidP="00E65AA7">
            <w:pPr>
              <w:rPr>
                <w:color w:val="C00000"/>
                <w:lang w:val="el-GR"/>
              </w:rPr>
            </w:pPr>
            <w:r w:rsidRPr="00E253E9">
              <w:rPr>
                <w:color w:val="C00000"/>
                <w:lang w:val="el-GR"/>
              </w:rPr>
              <w:t xml:space="preserve">συμβαίνει </w:t>
            </w:r>
          </w:p>
        </w:tc>
      </w:tr>
    </w:tbl>
    <w:p w14:paraId="6A3FF8E4" w14:textId="77777777" w:rsidR="00C6419D" w:rsidRPr="00E253E9" w:rsidRDefault="00C6419D" w:rsidP="00C6419D">
      <w:pPr>
        <w:jc w:val="both"/>
        <w:rPr>
          <w:b/>
          <w:lang w:val="fr-CA"/>
        </w:rPr>
      </w:pPr>
    </w:p>
    <w:p w14:paraId="333C340C" w14:textId="77777777" w:rsidR="00C6419D" w:rsidRPr="007967AC" w:rsidRDefault="00C6419D" w:rsidP="00C6419D">
      <w:pPr>
        <w:jc w:val="both"/>
        <w:rPr>
          <w:lang w:val="fr-FR"/>
        </w:rPr>
      </w:pPr>
    </w:p>
    <w:p w14:paraId="6E78D0AE" w14:textId="77777777" w:rsidR="00C6419D" w:rsidRDefault="00C6419D"/>
    <w:sectPr w:rsidR="00C6419D" w:rsidSect="00C64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AAA3" w14:textId="77777777" w:rsidR="00007DBD" w:rsidRDefault="00007DBD" w:rsidP="00C6419D">
      <w:r>
        <w:separator/>
      </w:r>
    </w:p>
  </w:endnote>
  <w:endnote w:type="continuationSeparator" w:id="0">
    <w:p w14:paraId="29339B96" w14:textId="77777777" w:rsidR="00007DBD" w:rsidRDefault="00007DBD" w:rsidP="00C6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(Χρήση ασιατικής γραμματοσειρά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93E84" w14:textId="77777777" w:rsidR="00007DBD" w:rsidRDefault="00007DBD" w:rsidP="00C6419D">
      <w:r>
        <w:separator/>
      </w:r>
    </w:p>
  </w:footnote>
  <w:footnote w:type="continuationSeparator" w:id="0">
    <w:p w14:paraId="0ED0AFCF" w14:textId="77777777" w:rsidR="00007DBD" w:rsidRDefault="00007DBD" w:rsidP="00C6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67CAC"/>
    <w:multiLevelType w:val="hybridMultilevel"/>
    <w:tmpl w:val="4B94D1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9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9D"/>
    <w:rsid w:val="00007DBD"/>
    <w:rsid w:val="0039504D"/>
    <w:rsid w:val="00C6419D"/>
    <w:rsid w:val="00CC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81A0"/>
  <w15:chartTrackingRefBased/>
  <w15:docId w15:val="{9B3A1082-3E3A-4166-8E72-C20D57CA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19D"/>
    <w:pPr>
      <w:spacing w:after="0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41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41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41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41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6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6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641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641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641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641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641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64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64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6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6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641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41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41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641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419D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rsid w:val="00C6419D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C6419D"/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</w:style>
  <w:style w:type="character" w:styleId="ab">
    <w:name w:val="footnote reference"/>
    <w:rsid w:val="00C641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653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Kalyva</dc:creator>
  <cp:keywords/>
  <dc:description/>
  <cp:lastModifiedBy>Anna Kalyva</cp:lastModifiedBy>
  <cp:revision>2</cp:revision>
  <dcterms:created xsi:type="dcterms:W3CDTF">2024-05-23T09:12:00Z</dcterms:created>
  <dcterms:modified xsi:type="dcterms:W3CDTF">2024-05-23T10:07:00Z</dcterms:modified>
</cp:coreProperties>
</file>