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29" w:rsidRDefault="00321A70" w:rsidP="00321A70">
      <w:pPr>
        <w:jc w:val="both"/>
        <w:rPr>
          <w:rFonts w:ascii="Verdana" w:hAnsi="Verdana"/>
          <w:i/>
          <w:lang w:val="en-US"/>
        </w:rPr>
      </w:pPr>
      <w:r w:rsidRPr="00321A70">
        <w:rPr>
          <w:rFonts w:ascii="Verdana" w:hAnsi="Verdana"/>
          <w:lang w:val="en-US"/>
        </w:rPr>
        <w:t xml:space="preserve">From Strindberg’s Preface to </w:t>
      </w:r>
      <w:r w:rsidRPr="00321A70">
        <w:rPr>
          <w:rFonts w:ascii="Verdana" w:hAnsi="Verdana"/>
          <w:i/>
          <w:lang w:val="en-US"/>
        </w:rPr>
        <w:t>Miss Julie</w:t>
      </w:r>
    </w:p>
    <w:p w:rsidR="00321A70" w:rsidRPr="00321A70" w:rsidRDefault="00321A70" w:rsidP="00321A70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“I have suggested many possible motivations for Miss Julie’s unhappy fate. The passionate character of her mother, the upbringing misguidedly inflicted on her by her father; her own character; and the suggestive effect of her fiancé upon her weak and degenerate brain. Also, more</w:t>
      </w:r>
      <w:bookmarkStart w:id="0" w:name="_GoBack"/>
      <w:bookmarkEnd w:id="0"/>
      <w:r>
        <w:rPr>
          <w:rFonts w:ascii="Verdana" w:hAnsi="Verdana"/>
          <w:lang w:val="en-US"/>
        </w:rPr>
        <w:t xml:space="preserve"> immediately, the festive atmosphere of Midsummer Night; her father’s absence; her menstruation; her association with animals; the intoxicating effect of the dance; the midsummer twilight; the powerfully aphrodisiac influence of the flowers; and, finally, the chance that drove these two people together into a private room-plus of course the passion of the sexually inflamed man.”</w:t>
      </w:r>
    </w:p>
    <w:sectPr w:rsidR="00321A70" w:rsidRPr="00321A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70"/>
    <w:rsid w:val="001F0392"/>
    <w:rsid w:val="00321A70"/>
    <w:rsid w:val="00C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43CD1-0CE4-42A6-999E-DA4EE84F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2020-11-23T11:25:00Z</dcterms:created>
  <dcterms:modified xsi:type="dcterms:W3CDTF">2020-11-23T11:34:00Z</dcterms:modified>
</cp:coreProperties>
</file>