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DBF74" w14:textId="77777777" w:rsidR="004F616E" w:rsidRDefault="004F616E" w:rsidP="004F616E">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488F243F" wp14:editId="366E719C">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10" cstate="print"/>
                    <a:stretch>
                      <a:fillRect/>
                    </a:stretch>
                  </pic:blipFill>
                  <pic:spPr>
                    <a:xfrm>
                      <a:off x="0" y="0"/>
                      <a:ext cx="5368904" cy="1333500"/>
                    </a:xfrm>
                    <a:prstGeom prst="rect">
                      <a:avLst/>
                    </a:prstGeom>
                  </pic:spPr>
                </pic:pic>
              </a:graphicData>
            </a:graphic>
          </wp:inline>
        </w:drawing>
      </w:r>
    </w:p>
    <w:p w14:paraId="65E67518" w14:textId="77777777" w:rsidR="004F616E" w:rsidRPr="00E74B63" w:rsidRDefault="004F616E" w:rsidP="004F616E">
      <w:pPr>
        <w:pBdr>
          <w:top w:val="single" w:sz="24" w:space="1" w:color="auto"/>
        </w:pBdr>
        <w:rPr>
          <w:rFonts w:ascii="Arial" w:eastAsia="Times New Roman" w:hAnsi="Arial" w:cs="Times New Roman"/>
          <w:lang w:eastAsia="en-US" w:bidi="en-US"/>
        </w:rPr>
      </w:pPr>
    </w:p>
    <w:p w14:paraId="5526FD26" w14:textId="77777777" w:rsidR="004F616E" w:rsidRPr="00F33BAE" w:rsidRDefault="004F616E" w:rsidP="004F616E">
      <w:pPr>
        <w:pStyle w:val="Body"/>
        <w:spacing w:line="240" w:lineRule="auto"/>
        <w:rPr>
          <w:b/>
          <w:bCs/>
          <w:spacing w:val="5"/>
          <w:sz w:val="36"/>
          <w:szCs w:val="36"/>
          <w:lang w:val="en-US"/>
        </w:rPr>
      </w:pPr>
      <w:r>
        <w:rPr>
          <w:b/>
          <w:bCs/>
          <w:spacing w:val="5"/>
          <w:sz w:val="36"/>
          <w:szCs w:val="36"/>
          <w:lang w:val="en-US"/>
        </w:rPr>
        <w:t>Bodily Fictions</w:t>
      </w:r>
    </w:p>
    <w:p w14:paraId="53CA7611" w14:textId="77777777" w:rsidR="004F616E" w:rsidRPr="00F33BAE" w:rsidRDefault="004F616E" w:rsidP="004F616E">
      <w:pPr>
        <w:pStyle w:val="Body"/>
        <w:rPr>
          <w:lang w:val="en-US"/>
        </w:rPr>
      </w:pPr>
      <w:r>
        <w:rPr>
          <w:rFonts w:ascii="Arial Unicode MS" w:eastAsia="Arial Unicode MS" w:cs="Arial Unicode MS"/>
          <w:b/>
          <w:bCs/>
        </w:rPr>
        <w:t>Ενότητα</w:t>
      </w:r>
      <w:r w:rsidRPr="00F33BAE">
        <w:rPr>
          <w:rFonts w:eastAsia="Arial Unicode MS" w:hAnsi="Arial Unicode MS" w:cs="Arial Unicode MS"/>
          <w:b/>
          <w:bCs/>
          <w:lang w:val="en-US"/>
        </w:rPr>
        <w:t xml:space="preserve">: </w:t>
      </w:r>
      <w:r>
        <w:rPr>
          <w:rFonts w:eastAsia="Arial Unicode MS" w:hAnsi="Arial Unicode MS" w:cs="Arial Unicode MS"/>
          <w:lang w:val="en-US"/>
        </w:rPr>
        <w:t>Mutation</w:t>
      </w:r>
      <w:bookmarkStart w:id="0" w:name="_GoBack"/>
      <w:bookmarkEnd w:id="0"/>
    </w:p>
    <w:p w14:paraId="19204D29" w14:textId="77777777" w:rsidR="004F616E" w:rsidRPr="00B06734" w:rsidRDefault="004F616E" w:rsidP="004F616E">
      <w:pPr>
        <w:pBdr>
          <w:bottom w:val="single" w:sz="24" w:space="1" w:color="auto"/>
        </w:pBdr>
        <w:rPr>
          <w:rFonts w:ascii="Arial" w:eastAsia="Times New Roman" w:hAnsi="Arial" w:cs="Arial"/>
          <w:lang w:val="en-US" w:bidi="en-US"/>
        </w:rPr>
      </w:pPr>
      <w:r w:rsidRPr="00412E05">
        <w:rPr>
          <w:rFonts w:ascii="Arial" w:eastAsia="Times New Roman" w:hAnsi="Arial" w:cs="Arial"/>
          <w:lang w:bidi="en-US"/>
        </w:rPr>
        <w:t>Χριστίνα</w:t>
      </w:r>
      <w:r w:rsidRPr="00B06734">
        <w:rPr>
          <w:rFonts w:ascii="Arial" w:eastAsia="Times New Roman" w:hAnsi="Arial" w:cs="Arial"/>
          <w:lang w:val="en-US" w:bidi="en-US"/>
        </w:rPr>
        <w:t xml:space="preserve"> </w:t>
      </w:r>
      <w:r w:rsidRPr="00412E05">
        <w:rPr>
          <w:rFonts w:ascii="Arial" w:eastAsia="Times New Roman" w:hAnsi="Arial" w:cs="Arial"/>
          <w:lang w:bidi="en-US"/>
        </w:rPr>
        <w:t>Ντόκου</w:t>
      </w:r>
      <w:r w:rsidRPr="00B06734">
        <w:rPr>
          <w:rFonts w:ascii="Arial" w:eastAsia="Times New Roman" w:hAnsi="Arial" w:cs="Arial"/>
          <w:lang w:val="en-US" w:bidi="en-US"/>
        </w:rPr>
        <w:t>, Christina Dokou</w:t>
      </w:r>
    </w:p>
    <w:p w14:paraId="073CCF5A" w14:textId="77777777" w:rsidR="004F616E" w:rsidRPr="00412E05" w:rsidRDefault="004F616E" w:rsidP="004F616E">
      <w:pPr>
        <w:pBdr>
          <w:bottom w:val="single" w:sz="24" w:space="1" w:color="auto"/>
        </w:pBdr>
        <w:rPr>
          <w:rFonts w:ascii="Arial" w:eastAsia="Times New Roman" w:hAnsi="Arial" w:cs="Arial"/>
          <w:lang w:bidi="en-US"/>
        </w:rPr>
      </w:pPr>
      <w:r w:rsidRPr="00412E05">
        <w:rPr>
          <w:rFonts w:ascii="Arial" w:eastAsia="Times New Roman" w:hAnsi="Arial" w:cs="Arial"/>
          <w:lang w:bidi="en-US"/>
        </w:rPr>
        <w:t>Τμήμα Αγγλικής Γλώσσας και Φιλολογίας, Φιλοσοφική Σχολή</w:t>
      </w:r>
    </w:p>
    <w:p w14:paraId="42EB5EAD" w14:textId="77777777" w:rsidR="004F616E" w:rsidRPr="00B06734" w:rsidRDefault="004F616E" w:rsidP="004F616E">
      <w:pPr>
        <w:pBdr>
          <w:bottom w:val="single" w:sz="24" w:space="1" w:color="auto"/>
        </w:pBdr>
        <w:rPr>
          <w:rFonts w:ascii="Arial" w:eastAsia="Times New Roman" w:hAnsi="Arial" w:cs="Arial"/>
          <w:lang w:val="en-US" w:bidi="en-US"/>
        </w:rPr>
      </w:pPr>
      <w:r w:rsidRPr="00B06734">
        <w:rPr>
          <w:rFonts w:ascii="Arial" w:eastAsia="Times New Roman" w:hAnsi="Arial" w:cs="Arial"/>
          <w:lang w:val="en-US" w:bidi="en-US"/>
        </w:rPr>
        <w:t>Faculty of English Language and Literature, School of Philosophy</w:t>
      </w:r>
    </w:p>
    <w:p w14:paraId="5A9BE86A" w14:textId="77777777" w:rsidR="004F616E" w:rsidRPr="00E74B63" w:rsidRDefault="004F616E" w:rsidP="004F616E">
      <w:pPr>
        <w:pBdr>
          <w:bottom w:val="single" w:sz="24" w:space="1" w:color="auto"/>
        </w:pBdr>
        <w:rPr>
          <w:rFonts w:ascii="Arial" w:eastAsia="Times New Roman" w:hAnsi="Arial" w:cs="Times New Roman"/>
          <w:lang w:eastAsia="en-US" w:bidi="en-US"/>
        </w:rPr>
      </w:pPr>
    </w:p>
    <w:p w14:paraId="2A3014FC" w14:textId="77777777" w:rsidR="004F616E" w:rsidRPr="00E74B63" w:rsidRDefault="004F616E" w:rsidP="004F616E">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11A1BF4C" w14:textId="77777777" w:rsidR="006653E5" w:rsidRPr="00412E05" w:rsidRDefault="006653E5" w:rsidP="006653E5">
      <w:pPr>
        <w:rPr>
          <w:lang w:val="en-US"/>
        </w:rPr>
      </w:pPr>
    </w:p>
    <w:p w14:paraId="05347F7C" w14:textId="77777777" w:rsidR="009D4B0C" w:rsidRDefault="006653E5">
      <w:pPr>
        <w:pStyle w:val="TOC1"/>
        <w:tabs>
          <w:tab w:val="left" w:pos="440"/>
          <w:tab w:val="right" w:leader="dot" w:pos="9854"/>
        </w:tabs>
        <w:rPr>
          <w:rFonts w:asciiTheme="minorHAnsi" w:hAnsiTheme="minorHAnsi"/>
          <w:noProof/>
          <w:lang w:val="el-GR" w:eastAsia="el-GR" w:bidi="ar-SA"/>
        </w:rPr>
      </w:pPr>
      <w:r>
        <w:fldChar w:fldCharType="begin"/>
      </w:r>
      <w:r>
        <w:instrText xml:space="preserve"> TOC \o "1-5" \h \z \u </w:instrText>
      </w:r>
      <w:r>
        <w:fldChar w:fldCharType="separate"/>
      </w:r>
      <w:hyperlink w:anchor="_Toc416642166" w:history="1">
        <w:r w:rsidR="009D4B0C" w:rsidRPr="00153418">
          <w:rPr>
            <w:rStyle w:val="Hyperlink"/>
            <w:noProof/>
          </w:rPr>
          <w:t>1.</w:t>
        </w:r>
        <w:r w:rsidR="009D4B0C">
          <w:rPr>
            <w:rFonts w:asciiTheme="minorHAnsi" w:hAnsiTheme="minorHAnsi"/>
            <w:noProof/>
            <w:lang w:val="el-GR" w:eastAsia="el-GR" w:bidi="ar-SA"/>
          </w:rPr>
          <w:tab/>
        </w:r>
        <w:r w:rsidR="009D4B0C" w:rsidRPr="00153418">
          <w:rPr>
            <w:rStyle w:val="Hyperlink"/>
            <w:noProof/>
          </w:rPr>
          <w:t>Arthur Kroker</w:t>
        </w:r>
        <w:r w:rsidR="009D4B0C">
          <w:rPr>
            <w:noProof/>
            <w:webHidden/>
          </w:rPr>
          <w:tab/>
        </w:r>
        <w:r w:rsidR="009D4B0C">
          <w:rPr>
            <w:noProof/>
            <w:webHidden/>
          </w:rPr>
          <w:fldChar w:fldCharType="begin"/>
        </w:r>
        <w:r w:rsidR="009D4B0C">
          <w:rPr>
            <w:noProof/>
            <w:webHidden/>
          </w:rPr>
          <w:instrText xml:space="preserve"> PAGEREF _Toc416642166 \h </w:instrText>
        </w:r>
        <w:r w:rsidR="009D4B0C">
          <w:rPr>
            <w:noProof/>
            <w:webHidden/>
          </w:rPr>
        </w:r>
        <w:r w:rsidR="009D4B0C">
          <w:rPr>
            <w:noProof/>
            <w:webHidden/>
          </w:rPr>
          <w:fldChar w:fldCharType="separate"/>
        </w:r>
        <w:r w:rsidR="009D4B0C">
          <w:rPr>
            <w:noProof/>
            <w:webHidden/>
          </w:rPr>
          <w:t>2</w:t>
        </w:r>
        <w:r w:rsidR="009D4B0C">
          <w:rPr>
            <w:noProof/>
            <w:webHidden/>
          </w:rPr>
          <w:fldChar w:fldCharType="end"/>
        </w:r>
      </w:hyperlink>
    </w:p>
    <w:p w14:paraId="4A0B665A" w14:textId="77777777" w:rsidR="009D4B0C" w:rsidRDefault="004F616E">
      <w:pPr>
        <w:pStyle w:val="TOC2"/>
        <w:tabs>
          <w:tab w:val="left" w:pos="880"/>
          <w:tab w:val="right" w:leader="dot" w:pos="9854"/>
        </w:tabs>
        <w:rPr>
          <w:noProof/>
        </w:rPr>
      </w:pPr>
      <w:hyperlink w:anchor="_Toc416642167" w:history="1">
        <w:r w:rsidR="009D4B0C" w:rsidRPr="00153418">
          <w:rPr>
            <w:rStyle w:val="Hyperlink"/>
            <w:noProof/>
            <w:lang w:val="en-US"/>
          </w:rPr>
          <w:t>1.1</w:t>
        </w:r>
        <w:r w:rsidR="009D4B0C">
          <w:rPr>
            <w:noProof/>
          </w:rPr>
          <w:tab/>
        </w:r>
        <w:r w:rsidR="009D4B0C" w:rsidRPr="00153418">
          <w:rPr>
            <w:rStyle w:val="Hyperlink"/>
            <w:noProof/>
            <w:lang w:val="en-US"/>
          </w:rPr>
          <w:t>Purgation of the real body (becomes waste, shame), replacement with recombinant extreme/liquid/cynical body</w:t>
        </w:r>
        <w:r w:rsidR="009D4B0C">
          <w:rPr>
            <w:noProof/>
            <w:webHidden/>
          </w:rPr>
          <w:tab/>
        </w:r>
        <w:r w:rsidR="009D4B0C">
          <w:rPr>
            <w:noProof/>
            <w:webHidden/>
          </w:rPr>
          <w:fldChar w:fldCharType="begin"/>
        </w:r>
        <w:r w:rsidR="009D4B0C">
          <w:rPr>
            <w:noProof/>
            <w:webHidden/>
          </w:rPr>
          <w:instrText xml:space="preserve"> PAGEREF _Toc416642167 \h </w:instrText>
        </w:r>
        <w:r w:rsidR="009D4B0C">
          <w:rPr>
            <w:noProof/>
            <w:webHidden/>
          </w:rPr>
        </w:r>
        <w:r w:rsidR="009D4B0C">
          <w:rPr>
            <w:noProof/>
            <w:webHidden/>
          </w:rPr>
          <w:fldChar w:fldCharType="separate"/>
        </w:r>
        <w:r w:rsidR="009D4B0C">
          <w:rPr>
            <w:noProof/>
            <w:webHidden/>
          </w:rPr>
          <w:t>2</w:t>
        </w:r>
        <w:r w:rsidR="009D4B0C">
          <w:rPr>
            <w:noProof/>
            <w:webHidden/>
          </w:rPr>
          <w:fldChar w:fldCharType="end"/>
        </w:r>
      </w:hyperlink>
    </w:p>
    <w:p w14:paraId="32626E47" w14:textId="77777777" w:rsidR="009D4B0C" w:rsidRDefault="004F616E">
      <w:pPr>
        <w:pStyle w:val="TOC2"/>
        <w:tabs>
          <w:tab w:val="left" w:pos="880"/>
          <w:tab w:val="right" w:leader="dot" w:pos="9854"/>
        </w:tabs>
        <w:rPr>
          <w:noProof/>
        </w:rPr>
      </w:pPr>
      <w:hyperlink w:anchor="_Toc416642168" w:history="1">
        <w:r w:rsidR="009D4B0C" w:rsidRPr="00153418">
          <w:rPr>
            <w:rStyle w:val="Hyperlink"/>
            <w:noProof/>
            <w:lang w:val="en-US"/>
          </w:rPr>
          <w:t>1.2</w:t>
        </w:r>
        <w:r w:rsidR="009D4B0C">
          <w:rPr>
            <w:noProof/>
          </w:rPr>
          <w:tab/>
        </w:r>
        <w:r w:rsidR="009D4B0C" w:rsidRPr="00153418">
          <w:rPr>
            <w:rStyle w:val="Hyperlink"/>
            <w:noProof/>
            <w:lang w:val="en-US"/>
          </w:rPr>
          <w:t>Deleuze and Guattari</w:t>
        </w:r>
        <w:r w:rsidR="009D4B0C">
          <w:rPr>
            <w:noProof/>
            <w:webHidden/>
          </w:rPr>
          <w:tab/>
        </w:r>
        <w:r w:rsidR="009D4B0C">
          <w:rPr>
            <w:noProof/>
            <w:webHidden/>
          </w:rPr>
          <w:fldChar w:fldCharType="begin"/>
        </w:r>
        <w:r w:rsidR="009D4B0C">
          <w:rPr>
            <w:noProof/>
            <w:webHidden/>
          </w:rPr>
          <w:instrText xml:space="preserve"> PAGEREF _Toc416642168 \h </w:instrText>
        </w:r>
        <w:r w:rsidR="009D4B0C">
          <w:rPr>
            <w:noProof/>
            <w:webHidden/>
          </w:rPr>
        </w:r>
        <w:r w:rsidR="009D4B0C">
          <w:rPr>
            <w:noProof/>
            <w:webHidden/>
          </w:rPr>
          <w:fldChar w:fldCharType="separate"/>
        </w:r>
        <w:r w:rsidR="009D4B0C">
          <w:rPr>
            <w:noProof/>
            <w:webHidden/>
          </w:rPr>
          <w:t>2</w:t>
        </w:r>
        <w:r w:rsidR="009D4B0C">
          <w:rPr>
            <w:noProof/>
            <w:webHidden/>
          </w:rPr>
          <w:fldChar w:fldCharType="end"/>
        </w:r>
      </w:hyperlink>
    </w:p>
    <w:p w14:paraId="052D5CA2" w14:textId="77777777" w:rsidR="009D4B0C" w:rsidRDefault="004F616E">
      <w:pPr>
        <w:pStyle w:val="TOC1"/>
        <w:tabs>
          <w:tab w:val="left" w:pos="440"/>
          <w:tab w:val="right" w:leader="dot" w:pos="9854"/>
        </w:tabs>
        <w:rPr>
          <w:rFonts w:asciiTheme="minorHAnsi" w:hAnsiTheme="minorHAnsi"/>
          <w:noProof/>
          <w:lang w:val="el-GR" w:eastAsia="el-GR" w:bidi="ar-SA"/>
        </w:rPr>
      </w:pPr>
      <w:hyperlink w:anchor="_Toc416642169" w:history="1">
        <w:r w:rsidR="009D4B0C" w:rsidRPr="00153418">
          <w:rPr>
            <w:rStyle w:val="Hyperlink"/>
            <w:noProof/>
          </w:rPr>
          <w:t>2.</w:t>
        </w:r>
        <w:r w:rsidR="009D4B0C">
          <w:rPr>
            <w:rFonts w:asciiTheme="minorHAnsi" w:hAnsiTheme="minorHAnsi"/>
            <w:noProof/>
            <w:lang w:val="el-GR" w:eastAsia="el-GR" w:bidi="ar-SA"/>
          </w:rPr>
          <w:tab/>
        </w:r>
        <w:r w:rsidR="009D4B0C" w:rsidRPr="00153418">
          <w:rPr>
            <w:rStyle w:val="Hyperlink"/>
            <w:noProof/>
          </w:rPr>
          <w:t>Migdalia Cruz</w:t>
        </w:r>
        <w:r w:rsidR="009D4B0C">
          <w:rPr>
            <w:noProof/>
            <w:webHidden/>
          </w:rPr>
          <w:tab/>
        </w:r>
        <w:r w:rsidR="009D4B0C">
          <w:rPr>
            <w:noProof/>
            <w:webHidden/>
          </w:rPr>
          <w:fldChar w:fldCharType="begin"/>
        </w:r>
        <w:r w:rsidR="009D4B0C">
          <w:rPr>
            <w:noProof/>
            <w:webHidden/>
          </w:rPr>
          <w:instrText xml:space="preserve"> PAGEREF _Toc416642169 \h </w:instrText>
        </w:r>
        <w:r w:rsidR="009D4B0C">
          <w:rPr>
            <w:noProof/>
            <w:webHidden/>
          </w:rPr>
        </w:r>
        <w:r w:rsidR="009D4B0C">
          <w:rPr>
            <w:noProof/>
            <w:webHidden/>
          </w:rPr>
          <w:fldChar w:fldCharType="separate"/>
        </w:r>
        <w:r w:rsidR="009D4B0C">
          <w:rPr>
            <w:noProof/>
            <w:webHidden/>
          </w:rPr>
          <w:t>2</w:t>
        </w:r>
        <w:r w:rsidR="009D4B0C">
          <w:rPr>
            <w:noProof/>
            <w:webHidden/>
          </w:rPr>
          <w:fldChar w:fldCharType="end"/>
        </w:r>
      </w:hyperlink>
    </w:p>
    <w:p w14:paraId="3847673A" w14:textId="77777777" w:rsidR="009D4B0C" w:rsidRDefault="004F616E">
      <w:pPr>
        <w:pStyle w:val="TOC2"/>
        <w:tabs>
          <w:tab w:val="left" w:pos="880"/>
          <w:tab w:val="right" w:leader="dot" w:pos="9854"/>
        </w:tabs>
        <w:rPr>
          <w:noProof/>
        </w:rPr>
      </w:pPr>
      <w:hyperlink w:anchor="_Toc416642170" w:history="1">
        <w:r w:rsidR="009D4B0C" w:rsidRPr="00153418">
          <w:rPr>
            <w:rStyle w:val="Hyperlink"/>
            <w:noProof/>
            <w:lang w:val="en-US"/>
          </w:rPr>
          <w:t>2.1</w:t>
        </w:r>
        <w:r w:rsidR="009D4B0C">
          <w:rPr>
            <w:noProof/>
          </w:rPr>
          <w:tab/>
        </w:r>
        <w:r w:rsidR="009D4B0C" w:rsidRPr="00153418">
          <w:rPr>
            <w:rStyle w:val="Hyperlink"/>
            <w:noProof/>
            <w:lang w:val="en-US"/>
          </w:rPr>
          <w:t>Fur</w:t>
        </w:r>
        <w:r w:rsidR="009D4B0C">
          <w:rPr>
            <w:noProof/>
            <w:webHidden/>
          </w:rPr>
          <w:tab/>
        </w:r>
        <w:r w:rsidR="009D4B0C">
          <w:rPr>
            <w:noProof/>
            <w:webHidden/>
          </w:rPr>
          <w:fldChar w:fldCharType="begin"/>
        </w:r>
        <w:r w:rsidR="009D4B0C">
          <w:rPr>
            <w:noProof/>
            <w:webHidden/>
          </w:rPr>
          <w:instrText xml:space="preserve"> PAGEREF _Toc416642170 \h </w:instrText>
        </w:r>
        <w:r w:rsidR="009D4B0C">
          <w:rPr>
            <w:noProof/>
            <w:webHidden/>
          </w:rPr>
        </w:r>
        <w:r w:rsidR="009D4B0C">
          <w:rPr>
            <w:noProof/>
            <w:webHidden/>
          </w:rPr>
          <w:fldChar w:fldCharType="separate"/>
        </w:r>
        <w:r w:rsidR="009D4B0C">
          <w:rPr>
            <w:noProof/>
            <w:webHidden/>
          </w:rPr>
          <w:t>2</w:t>
        </w:r>
        <w:r w:rsidR="009D4B0C">
          <w:rPr>
            <w:noProof/>
            <w:webHidden/>
          </w:rPr>
          <w:fldChar w:fldCharType="end"/>
        </w:r>
      </w:hyperlink>
    </w:p>
    <w:p w14:paraId="264FF4A3" w14:textId="77777777" w:rsidR="009D4B0C" w:rsidRDefault="004F616E">
      <w:pPr>
        <w:pStyle w:val="TOC2"/>
        <w:tabs>
          <w:tab w:val="left" w:pos="880"/>
          <w:tab w:val="right" w:leader="dot" w:pos="9854"/>
        </w:tabs>
        <w:rPr>
          <w:noProof/>
        </w:rPr>
      </w:pPr>
      <w:hyperlink w:anchor="_Toc416642171" w:history="1">
        <w:r w:rsidR="009D4B0C" w:rsidRPr="00153418">
          <w:rPr>
            <w:rStyle w:val="Hyperlink"/>
            <w:noProof/>
            <w:lang w:val="en-US"/>
          </w:rPr>
          <w:t>2.2</w:t>
        </w:r>
        <w:r w:rsidR="009D4B0C">
          <w:rPr>
            <w:noProof/>
          </w:rPr>
          <w:tab/>
        </w:r>
        <w:r w:rsidR="009D4B0C" w:rsidRPr="00153418">
          <w:rPr>
            <w:rStyle w:val="Hyperlink"/>
            <w:noProof/>
            <w:lang w:val="en-US"/>
          </w:rPr>
          <w:t>Based on:</w:t>
        </w:r>
        <w:r w:rsidR="009D4B0C">
          <w:rPr>
            <w:noProof/>
            <w:webHidden/>
          </w:rPr>
          <w:tab/>
        </w:r>
        <w:r w:rsidR="009D4B0C">
          <w:rPr>
            <w:noProof/>
            <w:webHidden/>
          </w:rPr>
          <w:fldChar w:fldCharType="begin"/>
        </w:r>
        <w:r w:rsidR="009D4B0C">
          <w:rPr>
            <w:noProof/>
            <w:webHidden/>
          </w:rPr>
          <w:instrText xml:space="preserve"> PAGEREF _Toc416642171 \h </w:instrText>
        </w:r>
        <w:r w:rsidR="009D4B0C">
          <w:rPr>
            <w:noProof/>
            <w:webHidden/>
          </w:rPr>
        </w:r>
        <w:r w:rsidR="009D4B0C">
          <w:rPr>
            <w:noProof/>
            <w:webHidden/>
          </w:rPr>
          <w:fldChar w:fldCharType="separate"/>
        </w:r>
        <w:r w:rsidR="009D4B0C">
          <w:rPr>
            <w:noProof/>
            <w:webHidden/>
          </w:rPr>
          <w:t>2</w:t>
        </w:r>
        <w:r w:rsidR="009D4B0C">
          <w:rPr>
            <w:noProof/>
            <w:webHidden/>
          </w:rPr>
          <w:fldChar w:fldCharType="end"/>
        </w:r>
      </w:hyperlink>
    </w:p>
    <w:p w14:paraId="6468DF83" w14:textId="77777777" w:rsidR="009D4B0C" w:rsidRDefault="004F616E">
      <w:pPr>
        <w:pStyle w:val="TOC2"/>
        <w:tabs>
          <w:tab w:val="left" w:pos="880"/>
          <w:tab w:val="right" w:leader="dot" w:pos="9854"/>
        </w:tabs>
        <w:rPr>
          <w:noProof/>
        </w:rPr>
      </w:pPr>
      <w:hyperlink w:anchor="_Toc416642172" w:history="1">
        <w:r w:rsidR="009D4B0C" w:rsidRPr="00153418">
          <w:rPr>
            <w:rStyle w:val="Hyperlink"/>
            <w:noProof/>
            <w:lang w:val="en-US"/>
          </w:rPr>
          <w:t>2.3</w:t>
        </w:r>
        <w:r w:rsidR="009D4B0C">
          <w:rPr>
            <w:noProof/>
          </w:rPr>
          <w:tab/>
        </w:r>
        <w:r w:rsidR="009D4B0C" w:rsidRPr="00153418">
          <w:rPr>
            <w:rStyle w:val="Hyperlink"/>
            <w:noProof/>
            <w:lang w:val="en-US"/>
          </w:rPr>
          <w:t>Allegorical/symbolic dimensions:</w:t>
        </w:r>
        <w:r w:rsidR="009D4B0C">
          <w:rPr>
            <w:noProof/>
            <w:webHidden/>
          </w:rPr>
          <w:tab/>
        </w:r>
        <w:r w:rsidR="009D4B0C">
          <w:rPr>
            <w:noProof/>
            <w:webHidden/>
          </w:rPr>
          <w:fldChar w:fldCharType="begin"/>
        </w:r>
        <w:r w:rsidR="009D4B0C">
          <w:rPr>
            <w:noProof/>
            <w:webHidden/>
          </w:rPr>
          <w:instrText xml:space="preserve"> PAGEREF _Toc416642172 \h </w:instrText>
        </w:r>
        <w:r w:rsidR="009D4B0C">
          <w:rPr>
            <w:noProof/>
            <w:webHidden/>
          </w:rPr>
        </w:r>
        <w:r w:rsidR="009D4B0C">
          <w:rPr>
            <w:noProof/>
            <w:webHidden/>
          </w:rPr>
          <w:fldChar w:fldCharType="separate"/>
        </w:r>
        <w:r w:rsidR="009D4B0C">
          <w:rPr>
            <w:noProof/>
            <w:webHidden/>
          </w:rPr>
          <w:t>3</w:t>
        </w:r>
        <w:r w:rsidR="009D4B0C">
          <w:rPr>
            <w:noProof/>
            <w:webHidden/>
          </w:rPr>
          <w:fldChar w:fldCharType="end"/>
        </w:r>
      </w:hyperlink>
    </w:p>
    <w:p w14:paraId="26539DAD" w14:textId="77777777" w:rsidR="009D4B0C" w:rsidRDefault="004F616E">
      <w:pPr>
        <w:pStyle w:val="TOC2"/>
        <w:tabs>
          <w:tab w:val="left" w:pos="880"/>
          <w:tab w:val="right" w:leader="dot" w:pos="9854"/>
        </w:tabs>
        <w:rPr>
          <w:noProof/>
        </w:rPr>
      </w:pPr>
      <w:hyperlink w:anchor="_Toc416642173" w:history="1">
        <w:r w:rsidR="009D4B0C" w:rsidRPr="00153418">
          <w:rPr>
            <w:rStyle w:val="Hyperlink"/>
            <w:noProof/>
            <w:lang w:val="en-US"/>
          </w:rPr>
          <w:t>2.4</w:t>
        </w:r>
        <w:r w:rsidR="009D4B0C">
          <w:rPr>
            <w:noProof/>
          </w:rPr>
          <w:tab/>
        </w:r>
        <w:r w:rsidR="009D4B0C" w:rsidRPr="00153418">
          <w:rPr>
            <w:rStyle w:val="Hyperlink"/>
            <w:noProof/>
            <w:lang w:val="en-US"/>
          </w:rPr>
          <w:t>How do we interpret the ending?</w:t>
        </w:r>
        <w:r w:rsidR="009D4B0C">
          <w:rPr>
            <w:noProof/>
            <w:webHidden/>
          </w:rPr>
          <w:tab/>
        </w:r>
        <w:r w:rsidR="009D4B0C">
          <w:rPr>
            <w:noProof/>
            <w:webHidden/>
          </w:rPr>
          <w:fldChar w:fldCharType="begin"/>
        </w:r>
        <w:r w:rsidR="009D4B0C">
          <w:rPr>
            <w:noProof/>
            <w:webHidden/>
          </w:rPr>
          <w:instrText xml:space="preserve"> PAGEREF _Toc416642173 \h </w:instrText>
        </w:r>
        <w:r w:rsidR="009D4B0C">
          <w:rPr>
            <w:noProof/>
            <w:webHidden/>
          </w:rPr>
        </w:r>
        <w:r w:rsidR="009D4B0C">
          <w:rPr>
            <w:noProof/>
            <w:webHidden/>
          </w:rPr>
          <w:fldChar w:fldCharType="separate"/>
        </w:r>
        <w:r w:rsidR="009D4B0C">
          <w:rPr>
            <w:noProof/>
            <w:webHidden/>
          </w:rPr>
          <w:t>3</w:t>
        </w:r>
        <w:r w:rsidR="009D4B0C">
          <w:rPr>
            <w:noProof/>
            <w:webHidden/>
          </w:rPr>
          <w:fldChar w:fldCharType="end"/>
        </w:r>
      </w:hyperlink>
    </w:p>
    <w:p w14:paraId="70D4BDB4" w14:textId="77777777" w:rsidR="009D4B0C" w:rsidRDefault="004F616E">
      <w:pPr>
        <w:pStyle w:val="TOC2"/>
        <w:tabs>
          <w:tab w:val="left" w:pos="880"/>
          <w:tab w:val="right" w:leader="dot" w:pos="9854"/>
        </w:tabs>
        <w:rPr>
          <w:noProof/>
        </w:rPr>
      </w:pPr>
      <w:hyperlink w:anchor="_Toc416642174" w:history="1">
        <w:r w:rsidR="009D4B0C" w:rsidRPr="00153418">
          <w:rPr>
            <w:rStyle w:val="Hyperlink"/>
            <w:noProof/>
            <w:lang w:val="en-US"/>
          </w:rPr>
          <w:t>2.5</w:t>
        </w:r>
        <w:r w:rsidR="009D4B0C">
          <w:rPr>
            <w:noProof/>
          </w:rPr>
          <w:tab/>
        </w:r>
        <w:r w:rsidR="009D4B0C" w:rsidRPr="00153418">
          <w:rPr>
            <w:rStyle w:val="Hyperlink"/>
            <w:noProof/>
            <w:lang w:val="en-US"/>
          </w:rPr>
          <w:t>Here’s a review you might find helpful</w:t>
        </w:r>
        <w:r w:rsidR="009D4B0C">
          <w:rPr>
            <w:noProof/>
            <w:webHidden/>
          </w:rPr>
          <w:tab/>
        </w:r>
        <w:r w:rsidR="009D4B0C">
          <w:rPr>
            <w:noProof/>
            <w:webHidden/>
          </w:rPr>
          <w:fldChar w:fldCharType="begin"/>
        </w:r>
        <w:r w:rsidR="009D4B0C">
          <w:rPr>
            <w:noProof/>
            <w:webHidden/>
          </w:rPr>
          <w:instrText xml:space="preserve"> PAGEREF _Toc416642174 \h </w:instrText>
        </w:r>
        <w:r w:rsidR="009D4B0C">
          <w:rPr>
            <w:noProof/>
            <w:webHidden/>
          </w:rPr>
        </w:r>
        <w:r w:rsidR="009D4B0C">
          <w:rPr>
            <w:noProof/>
            <w:webHidden/>
          </w:rPr>
          <w:fldChar w:fldCharType="separate"/>
        </w:r>
        <w:r w:rsidR="009D4B0C">
          <w:rPr>
            <w:noProof/>
            <w:webHidden/>
          </w:rPr>
          <w:t>3</w:t>
        </w:r>
        <w:r w:rsidR="009D4B0C">
          <w:rPr>
            <w:noProof/>
            <w:webHidden/>
          </w:rPr>
          <w:fldChar w:fldCharType="end"/>
        </w:r>
      </w:hyperlink>
    </w:p>
    <w:p w14:paraId="2C7E83A6" w14:textId="77777777" w:rsidR="006653E5" w:rsidRDefault="006653E5" w:rsidP="00E74B63">
      <w:pPr>
        <w:rPr>
          <w:lang w:val="en-US"/>
        </w:rPr>
      </w:pPr>
      <w:r>
        <w:fldChar w:fldCharType="end"/>
      </w:r>
    </w:p>
    <w:p w14:paraId="0C8D4875" w14:textId="77777777" w:rsidR="006653E5" w:rsidRDefault="006653E5" w:rsidP="006653E5"/>
    <w:p w14:paraId="2321591E" w14:textId="77777777" w:rsidR="006653E5" w:rsidRDefault="006653E5" w:rsidP="006653E5">
      <w:pPr>
        <w:sectPr w:rsidR="006653E5" w:rsidSect="006653E5">
          <w:footerReference w:type="default" r:id="rId11"/>
          <w:type w:val="continuous"/>
          <w:pgSz w:w="11906" w:h="16838" w:code="9"/>
          <w:pgMar w:top="1134" w:right="1021" w:bottom="1134" w:left="1021" w:header="709" w:footer="709" w:gutter="0"/>
          <w:cols w:space="708"/>
          <w:titlePg/>
          <w:docGrid w:linePitch="360"/>
        </w:sectPr>
      </w:pPr>
    </w:p>
    <w:p w14:paraId="5164989B" w14:textId="77777777" w:rsidR="006653E5" w:rsidRDefault="006653E5">
      <w:pPr>
        <w:rPr>
          <w:lang w:val="en-US"/>
        </w:rPr>
      </w:pPr>
      <w:r>
        <w:rPr>
          <w:lang w:val="en-US"/>
        </w:rPr>
        <w:lastRenderedPageBreak/>
        <w:br w:type="page"/>
      </w:r>
    </w:p>
    <w:p w14:paraId="1B3F61CE" w14:textId="77777777" w:rsidR="00E74B63" w:rsidRDefault="004B5D31" w:rsidP="00E74B63">
      <w:pPr>
        <w:pStyle w:val="Heading1"/>
      </w:pPr>
      <w:bookmarkStart w:id="1" w:name="_Toc290293624"/>
      <w:bookmarkStart w:id="2" w:name="_Toc416642166"/>
      <w:r>
        <w:lastRenderedPageBreak/>
        <w:t>Arthur Kroker</w:t>
      </w:r>
      <w:bookmarkEnd w:id="1"/>
      <w:bookmarkEnd w:id="2"/>
    </w:p>
    <w:p w14:paraId="6997DA19" w14:textId="77777777" w:rsidR="00E74B63" w:rsidRDefault="004B5D31" w:rsidP="00E74B63">
      <w:pPr>
        <w:rPr>
          <w:lang w:val="en-US"/>
        </w:rPr>
      </w:pPr>
      <w:r>
        <w:rPr>
          <w:lang w:val="en-US"/>
        </w:rPr>
        <w:t>Ultraleftist U.S. Baudrillardean; with wife Marylouise, criticism of cyberpunk/virtual culture, dangers of technosociety</w:t>
      </w:r>
    </w:p>
    <w:p w14:paraId="0196EF1E" w14:textId="77777777" w:rsidR="004B5D31" w:rsidRDefault="004B5D31" w:rsidP="004B5D31">
      <w:pPr>
        <w:pStyle w:val="Heading2"/>
        <w:rPr>
          <w:lang w:val="en-US"/>
        </w:rPr>
      </w:pPr>
      <w:bookmarkStart w:id="3" w:name="_Toc290293625"/>
      <w:bookmarkStart w:id="4" w:name="_Toc416642167"/>
      <w:r>
        <w:rPr>
          <w:lang w:val="en-US"/>
        </w:rPr>
        <w:t>Purgation of the real body (becomes waste, shame), replacement with recombinant extreme/liquid/cynical body</w:t>
      </w:r>
      <w:bookmarkEnd w:id="3"/>
      <w:bookmarkEnd w:id="4"/>
    </w:p>
    <w:p w14:paraId="165FF2F2" w14:textId="77777777" w:rsidR="004B5D31" w:rsidRDefault="004B5D31" w:rsidP="004B5D31">
      <w:pPr>
        <w:pStyle w:val="ListParagraph"/>
        <w:numPr>
          <w:ilvl w:val="0"/>
          <w:numId w:val="38"/>
        </w:numPr>
        <w:rPr>
          <w:rFonts w:cstheme="minorHAnsi"/>
          <w:lang w:val="fr-FR"/>
        </w:rPr>
      </w:pPr>
      <w:r w:rsidRPr="004B5D31">
        <w:rPr>
          <w:rFonts w:cstheme="minorHAnsi"/>
          <w:lang w:val="fr-FR"/>
        </w:rPr>
        <w:t>Sex</w:t>
      </w:r>
      <w:r>
        <w:rPr>
          <w:rFonts w:cstheme="minorHAnsi"/>
          <w:lang w:val="fr-FR"/>
        </w:rPr>
        <w:t>: cold (Madonna’s stylized, performance/ pose, secretion-free S&amp;M);</w:t>
      </w:r>
    </w:p>
    <w:p w14:paraId="79F7E55C" w14:textId="77777777" w:rsidR="004B5D31" w:rsidRDefault="004B5D31" w:rsidP="004B5D31">
      <w:pPr>
        <w:pStyle w:val="ListParagraph"/>
        <w:numPr>
          <w:ilvl w:val="0"/>
          <w:numId w:val="38"/>
        </w:numPr>
        <w:rPr>
          <w:rFonts w:cstheme="minorHAnsi"/>
          <w:lang w:val="fr-FR"/>
        </w:rPr>
      </w:pPr>
      <w:r>
        <w:rPr>
          <w:rFonts w:cstheme="minorHAnsi"/>
          <w:lang w:val="fr-FR"/>
        </w:rPr>
        <w:t>Pure (Michael Jackson’s innocent, mutated, inadequate self);</w:t>
      </w:r>
    </w:p>
    <w:p w14:paraId="3626EFA6" w14:textId="77777777" w:rsidR="004B5D31" w:rsidRDefault="004B5D31" w:rsidP="004B5D31">
      <w:pPr>
        <w:pStyle w:val="ListParagraph"/>
        <w:numPr>
          <w:ilvl w:val="0"/>
          <w:numId w:val="38"/>
        </w:numPr>
        <w:rPr>
          <w:rFonts w:cstheme="minorHAnsi"/>
          <w:lang w:val="fr-FR"/>
        </w:rPr>
      </w:pPr>
      <w:r>
        <w:rPr>
          <w:rFonts w:cstheme="minorHAnsi"/>
          <w:lang w:val="fr-FR"/>
        </w:rPr>
        <w:t>Dead (Elvis as hauntin</w:t>
      </w:r>
      <w:r w:rsidR="00FB4F82">
        <w:rPr>
          <w:rFonts w:cstheme="minorHAnsi"/>
          <w:lang w:val="fr-FR"/>
        </w:rPr>
        <w:t>g of past possibility of dirty)</w:t>
      </w:r>
      <w:r>
        <w:rPr>
          <w:rFonts w:cstheme="minorHAnsi"/>
          <w:lang w:val="fr-FR"/>
        </w:rPr>
        <w:t>;</w:t>
      </w:r>
    </w:p>
    <w:p w14:paraId="0EC480DC" w14:textId="77777777" w:rsidR="00FB4F82" w:rsidRDefault="00FB4F82" w:rsidP="004B5D31">
      <w:pPr>
        <w:pStyle w:val="ListParagraph"/>
        <w:numPr>
          <w:ilvl w:val="0"/>
          <w:numId w:val="38"/>
        </w:numPr>
        <w:rPr>
          <w:rFonts w:cstheme="minorHAnsi"/>
          <w:lang w:val="fr-FR"/>
        </w:rPr>
      </w:pPr>
      <w:r>
        <w:rPr>
          <w:rFonts w:cstheme="minorHAnsi"/>
          <w:lang w:val="fr-FR"/>
        </w:rPr>
        <w:t>Always transforming into artificial ideal superseding original (Tomi Denise);</w:t>
      </w:r>
    </w:p>
    <w:p w14:paraId="23902B53" w14:textId="77777777" w:rsidR="00FB4F82" w:rsidRDefault="00FB4F82" w:rsidP="004B5D31">
      <w:pPr>
        <w:pStyle w:val="ListParagraph"/>
        <w:numPr>
          <w:ilvl w:val="0"/>
          <w:numId w:val="38"/>
        </w:numPr>
        <w:rPr>
          <w:rFonts w:cstheme="minorHAnsi"/>
          <w:lang w:val="fr-FR"/>
        </w:rPr>
      </w:pPr>
      <w:r>
        <w:rPr>
          <w:rFonts w:cstheme="minorHAnsi"/>
          <w:lang w:val="fr-FR"/>
        </w:rPr>
        <w:t>Sadomasochistic (to bring back lost sense of authenticity, primitivism, allay apocalyptic fears – see Jennifer Flower McCannell)</w:t>
      </w:r>
    </w:p>
    <w:p w14:paraId="6CDAD9DA" w14:textId="77777777" w:rsidR="00FB4F82" w:rsidRDefault="00FB4F82" w:rsidP="004B5D31">
      <w:pPr>
        <w:pStyle w:val="ListParagraph"/>
        <w:numPr>
          <w:ilvl w:val="0"/>
          <w:numId w:val="38"/>
        </w:numPr>
        <w:rPr>
          <w:rFonts w:cstheme="minorHAnsi"/>
          <w:lang w:val="fr-FR"/>
        </w:rPr>
      </w:pPr>
      <w:r>
        <w:rPr>
          <w:rFonts w:cstheme="minorHAnsi"/>
          <w:lang w:val="fr-FR"/>
        </w:rPr>
        <w:t>Body parts: face (transistorized through botox, betraying the struggle between poisonous ahistoricity and gravity of personal bodiness);</w:t>
      </w:r>
    </w:p>
    <w:p w14:paraId="22E48412" w14:textId="77777777" w:rsidR="00FB4F82" w:rsidRDefault="00FB4F82" w:rsidP="004B5D31">
      <w:pPr>
        <w:pStyle w:val="ListParagraph"/>
        <w:numPr>
          <w:ilvl w:val="0"/>
          <w:numId w:val="38"/>
        </w:numPr>
        <w:rPr>
          <w:rFonts w:cstheme="minorHAnsi"/>
          <w:lang w:val="fr-FR"/>
        </w:rPr>
      </w:pPr>
      <w:r>
        <w:rPr>
          <w:rFonts w:cstheme="minorHAnsi"/>
          <w:lang w:val="fr-FR"/>
        </w:rPr>
        <w:t>Eye («has a penis», scopophilic conduit, yet losing the battle of rapid images)</w:t>
      </w:r>
    </w:p>
    <w:p w14:paraId="33AB7464" w14:textId="77777777" w:rsidR="00FB4F82" w:rsidRDefault="00FB4F82" w:rsidP="004B5D31">
      <w:pPr>
        <w:pStyle w:val="ListParagraph"/>
        <w:numPr>
          <w:ilvl w:val="0"/>
          <w:numId w:val="38"/>
        </w:numPr>
        <w:rPr>
          <w:rFonts w:cstheme="minorHAnsi"/>
          <w:lang w:val="fr-FR"/>
        </w:rPr>
      </w:pPr>
      <w:r>
        <w:rPr>
          <w:rFonts w:cstheme="minorHAnsi"/>
          <w:lang w:val="fr-FR"/>
        </w:rPr>
        <w:t>Ear (bimodern; from «feminine» alternative to eye and keeper of impossible memory to digital recipient of unnatural sampler sounds)</w:t>
      </w:r>
    </w:p>
    <w:p w14:paraId="539CEF9A" w14:textId="77777777" w:rsidR="00FB4F82" w:rsidRDefault="00FB4F82" w:rsidP="004B5D31">
      <w:pPr>
        <w:pStyle w:val="ListParagraph"/>
        <w:numPr>
          <w:ilvl w:val="0"/>
          <w:numId w:val="38"/>
        </w:numPr>
        <w:rPr>
          <w:rFonts w:cstheme="minorHAnsi"/>
          <w:lang w:val="fr-FR"/>
        </w:rPr>
      </w:pPr>
      <w:r>
        <w:rPr>
          <w:rFonts w:cstheme="minorHAnsi"/>
          <w:lang w:val="fr-FR"/>
        </w:rPr>
        <w:t>Big toe (now-surpassed earthy attachment fetish)</w:t>
      </w:r>
    </w:p>
    <w:p w14:paraId="46A0C787" w14:textId="77777777" w:rsidR="00FB4F82" w:rsidRDefault="00FB4F82" w:rsidP="004B5D31">
      <w:pPr>
        <w:pStyle w:val="ListParagraph"/>
        <w:numPr>
          <w:ilvl w:val="0"/>
          <w:numId w:val="38"/>
        </w:numPr>
        <w:rPr>
          <w:rFonts w:cstheme="minorHAnsi"/>
          <w:lang w:val="fr-FR"/>
        </w:rPr>
      </w:pPr>
      <w:r>
        <w:rPr>
          <w:rFonts w:cstheme="minorHAnsi"/>
          <w:lang w:val="fr-FR"/>
        </w:rPr>
        <w:t>Skin (glitening, transparent to signify recombinanti possibilities, death of abjection principle, plastic/ latex/ leather, liquid crystal display screen with no content)</w:t>
      </w:r>
    </w:p>
    <w:p w14:paraId="2113650E" w14:textId="77777777" w:rsidR="00FB4F82" w:rsidRDefault="00CD2A33" w:rsidP="00FB4F82">
      <w:pPr>
        <w:pStyle w:val="Heading2"/>
        <w:rPr>
          <w:lang w:val="en-US"/>
        </w:rPr>
      </w:pPr>
      <w:bookmarkStart w:id="5" w:name="_Toc290293626"/>
      <w:bookmarkStart w:id="6" w:name="_Toc416642168"/>
      <w:r>
        <w:rPr>
          <w:lang w:val="en-US"/>
        </w:rPr>
        <w:t>Deleuze and Guattari</w:t>
      </w:r>
      <w:bookmarkEnd w:id="5"/>
      <w:bookmarkEnd w:id="6"/>
    </w:p>
    <w:p w14:paraId="001889DB" w14:textId="77777777" w:rsidR="00FB4F82" w:rsidRPr="006B103C" w:rsidRDefault="00CD2A33" w:rsidP="00FB4F82">
      <w:pPr>
        <w:rPr>
          <w:lang w:val="en-US"/>
        </w:rPr>
      </w:pPr>
      <w:r w:rsidRPr="006B103C">
        <w:rPr>
          <w:lang w:val="en-US"/>
        </w:rPr>
        <w:t>Deleuze and Guattari’s “body without organs”(techno-enabling) becomes “organs without body” (postmodern non-body as reflection of/ reaction to fragmented flowing speedy virtuality, which works as drug)</w:t>
      </w:r>
    </w:p>
    <w:p w14:paraId="486D39C6" w14:textId="77777777" w:rsidR="00E74B63" w:rsidRDefault="00CD2A33" w:rsidP="00E74B63">
      <w:pPr>
        <w:pStyle w:val="Heading1"/>
      </w:pPr>
      <w:bookmarkStart w:id="7" w:name="_Toc290293627"/>
      <w:bookmarkStart w:id="8" w:name="_Toc416642169"/>
      <w:r>
        <w:t>Migdalia Cruz</w:t>
      </w:r>
      <w:bookmarkEnd w:id="7"/>
      <w:bookmarkEnd w:id="8"/>
    </w:p>
    <w:p w14:paraId="214E4902" w14:textId="77777777" w:rsidR="00CD2A33" w:rsidRPr="006B103C" w:rsidRDefault="00CD2A33" w:rsidP="00CD2A33">
      <w:pPr>
        <w:ind w:right="-432"/>
        <w:rPr>
          <w:lang w:val="en-US"/>
        </w:rPr>
      </w:pPr>
      <w:bookmarkStart w:id="9" w:name="_Toc337755248"/>
      <w:r w:rsidRPr="006B103C">
        <w:rPr>
          <w:lang w:val="en-US"/>
        </w:rPr>
        <w:t xml:space="preserve">Prolific, award-winning Newyorican playwright, combines themes of race (Gloria Anzaldúa’s </w:t>
      </w:r>
      <w:r w:rsidRPr="006B103C">
        <w:rPr>
          <w:i/>
          <w:lang w:val="en-US"/>
        </w:rPr>
        <w:t>mestizaje</w:t>
      </w:r>
      <w:r w:rsidRPr="006B103C">
        <w:rPr>
          <w:lang w:val="en-US"/>
        </w:rPr>
        <w:t>) and gender</w:t>
      </w:r>
    </w:p>
    <w:p w14:paraId="53539E4D" w14:textId="77777777" w:rsidR="00CD2A33" w:rsidRDefault="00CD2A33" w:rsidP="00CD2A33">
      <w:pPr>
        <w:pStyle w:val="Heading2"/>
        <w:rPr>
          <w:lang w:val="en-US"/>
        </w:rPr>
      </w:pPr>
      <w:bookmarkStart w:id="10" w:name="_Toc290293628"/>
      <w:bookmarkStart w:id="11" w:name="_Toc416642170"/>
      <w:r>
        <w:rPr>
          <w:lang w:val="en-US"/>
        </w:rPr>
        <w:t>Fur</w:t>
      </w:r>
      <w:bookmarkEnd w:id="10"/>
      <w:bookmarkEnd w:id="11"/>
    </w:p>
    <w:p w14:paraId="49ECE23D" w14:textId="77777777" w:rsidR="00CD2A33" w:rsidRPr="006B103C" w:rsidRDefault="00CD2A33" w:rsidP="00CD2A33">
      <w:pPr>
        <w:pStyle w:val="ListParagraph"/>
        <w:numPr>
          <w:ilvl w:val="0"/>
          <w:numId w:val="39"/>
        </w:numPr>
        <w:ind w:right="-432"/>
        <w:rPr>
          <w:b/>
          <w:lang w:val="en-US"/>
        </w:rPr>
      </w:pPr>
      <w:r w:rsidRPr="006B103C">
        <w:rPr>
          <w:lang w:val="en-US"/>
        </w:rPr>
        <w:t xml:space="preserve">df. of mutation: </w:t>
      </w:r>
      <w:r w:rsidRPr="006B103C">
        <w:rPr>
          <w:color w:val="000000"/>
          <w:shd w:val="clear" w:color="auto" w:fill="FFFFFF"/>
          <w:lang w:val="en-US"/>
        </w:rPr>
        <w:t>The [act of; product of] changing of the structure of a gene, resulting in a variant form which may be transmitted to subsequent generations, caused by the alteration of single base units in DNA, or the deletion, insertion, or rearrangement of larger sections of genes or chromosomes: (</w:t>
      </w:r>
      <w:r w:rsidRPr="006B103C">
        <w:rPr>
          <w:i/>
          <w:color w:val="000000"/>
          <w:shd w:val="clear" w:color="auto" w:fill="FFFFFF"/>
          <w:lang w:val="en-US"/>
        </w:rPr>
        <w:t>Oxford Online Dictionary</w:t>
      </w:r>
      <w:r w:rsidRPr="006B103C">
        <w:rPr>
          <w:color w:val="000000"/>
          <w:shd w:val="clear" w:color="auto" w:fill="FFFFFF"/>
          <w:lang w:val="en-US"/>
        </w:rPr>
        <w:t xml:space="preserve">, </w:t>
      </w:r>
      <w:hyperlink r:id="rId12" w:history="1">
        <w:r w:rsidRPr="006B103C">
          <w:rPr>
            <w:rStyle w:val="Hyperlink"/>
            <w:spacing w:val="-6"/>
            <w:shd w:val="clear" w:color="auto" w:fill="FFFFFF"/>
            <w:lang w:val="en-US"/>
          </w:rPr>
          <w:t>http://www.oxforddictionaries.com/definition/english/mutation?q=mutation</w:t>
        </w:r>
      </w:hyperlink>
      <w:r w:rsidRPr="006B103C">
        <w:rPr>
          <w:color w:val="000000"/>
          <w:shd w:val="clear" w:color="auto" w:fill="FFFFFF"/>
          <w:lang w:val="en-US"/>
        </w:rPr>
        <w:t>)</w:t>
      </w:r>
    </w:p>
    <w:p w14:paraId="1FB01814" w14:textId="77777777" w:rsidR="00CD2A33" w:rsidRPr="006B103C" w:rsidRDefault="00CD2A33" w:rsidP="00CD2A33">
      <w:pPr>
        <w:pStyle w:val="ListParagraph"/>
        <w:numPr>
          <w:ilvl w:val="0"/>
          <w:numId w:val="39"/>
        </w:numPr>
        <w:ind w:right="-432"/>
        <w:rPr>
          <w:b/>
          <w:lang w:val="en-US"/>
        </w:rPr>
      </w:pPr>
      <w:r w:rsidRPr="006B103C">
        <w:rPr>
          <w:color w:val="000000"/>
          <w:shd w:val="clear" w:color="auto" w:fill="FFFFFF"/>
          <w:lang w:val="en-US"/>
        </w:rPr>
        <w:t>From monsters to mutants, cyborgs, GMO, clones</w:t>
      </w:r>
    </w:p>
    <w:p w14:paraId="4198698B" w14:textId="77777777" w:rsidR="00CD2A33" w:rsidRPr="006B103C" w:rsidRDefault="00CD2A33" w:rsidP="00CD2A33">
      <w:pPr>
        <w:pStyle w:val="ListParagraph"/>
        <w:numPr>
          <w:ilvl w:val="0"/>
          <w:numId w:val="39"/>
        </w:numPr>
        <w:ind w:right="-432"/>
        <w:rPr>
          <w:lang w:val="en-US"/>
        </w:rPr>
      </w:pPr>
      <w:r w:rsidRPr="006B103C">
        <w:rPr>
          <w:lang w:val="en-US"/>
        </w:rPr>
        <w:t>Questions of scientific ethics: from «natural» selection (Darwin) to genegineering, bioapparatus-genetic totalitarianist dystopia or godlike teleological perfection?</w:t>
      </w:r>
    </w:p>
    <w:p w14:paraId="0F15CEC5" w14:textId="77777777" w:rsidR="00CD2A33" w:rsidRDefault="00CD2A33" w:rsidP="00CD2A33">
      <w:pPr>
        <w:pStyle w:val="Heading2"/>
        <w:rPr>
          <w:lang w:val="en-US"/>
        </w:rPr>
      </w:pPr>
      <w:bookmarkStart w:id="12" w:name="_Toc290293629"/>
      <w:bookmarkStart w:id="13" w:name="_Toc416642171"/>
      <w:r>
        <w:rPr>
          <w:lang w:val="en-US"/>
        </w:rPr>
        <w:t>Based on:</w:t>
      </w:r>
      <w:bookmarkEnd w:id="12"/>
      <w:bookmarkEnd w:id="13"/>
    </w:p>
    <w:p w14:paraId="52AA03CD" w14:textId="77777777" w:rsidR="00CD2A33" w:rsidRPr="006B103C" w:rsidRDefault="00CD2A33" w:rsidP="00CD2A33">
      <w:pPr>
        <w:pStyle w:val="ListParagraph"/>
        <w:numPr>
          <w:ilvl w:val="0"/>
          <w:numId w:val="40"/>
        </w:numPr>
        <w:rPr>
          <w:lang w:val="en-US"/>
        </w:rPr>
      </w:pPr>
      <w:r w:rsidRPr="006B103C">
        <w:rPr>
          <w:lang w:val="en-US"/>
        </w:rPr>
        <w:t>1964 film The Ape Woman by Marco Ferreri, starring Ugo Togniaci and Annie Girardot, where owner/man displays his furry, apelike woman as circus freak</w:t>
      </w:r>
    </w:p>
    <w:p w14:paraId="5F60BE11" w14:textId="77777777" w:rsidR="00CD2A33" w:rsidRPr="006B103C" w:rsidRDefault="00CD2A33" w:rsidP="00CD2A33">
      <w:pPr>
        <w:pStyle w:val="ListParagraph"/>
        <w:numPr>
          <w:ilvl w:val="0"/>
          <w:numId w:val="40"/>
        </w:numPr>
        <w:rPr>
          <w:lang w:val="en-US"/>
        </w:rPr>
      </w:pPr>
      <w:r w:rsidRPr="006B103C">
        <w:rPr>
          <w:lang w:val="en-US"/>
        </w:rPr>
        <w:t>Jean Cocteau’s Beauty and the Beast (and Simone de Beauvoir’s retelling as «La Belle Bête»); Beauty as a process of «spiritual enlightnment»</w:t>
      </w:r>
    </w:p>
    <w:p w14:paraId="1D686FEA" w14:textId="77777777" w:rsidR="00CD2A33" w:rsidRPr="006B103C" w:rsidRDefault="00CD2A33" w:rsidP="00CD2A33">
      <w:pPr>
        <w:pStyle w:val="ListParagraph"/>
        <w:numPr>
          <w:ilvl w:val="0"/>
          <w:numId w:val="40"/>
        </w:numPr>
        <w:rPr>
          <w:lang w:val="en-US"/>
        </w:rPr>
      </w:pPr>
      <w:r w:rsidRPr="006B103C">
        <w:rPr>
          <w:lang w:val="en-US"/>
        </w:rPr>
        <w:lastRenderedPageBreak/>
        <w:t>Personal experience of unrequited love/cultural differences (the irony of desire from Plato to Lacan)</w:t>
      </w:r>
    </w:p>
    <w:p w14:paraId="4A9A2066" w14:textId="77777777" w:rsidR="00CD2A33" w:rsidRDefault="00CD2A33" w:rsidP="00CD2A33">
      <w:pPr>
        <w:pStyle w:val="Heading2"/>
        <w:rPr>
          <w:lang w:val="en-US"/>
        </w:rPr>
      </w:pPr>
      <w:bookmarkStart w:id="14" w:name="_Toc290293630"/>
      <w:bookmarkStart w:id="15" w:name="_Toc416642172"/>
      <w:r>
        <w:rPr>
          <w:lang w:val="en-US"/>
        </w:rPr>
        <w:t>Allegorical/symbolic dimensions:</w:t>
      </w:r>
      <w:bookmarkEnd w:id="14"/>
      <w:bookmarkEnd w:id="15"/>
    </w:p>
    <w:p w14:paraId="15D9D255" w14:textId="77777777" w:rsidR="00CD2A33" w:rsidRPr="006B103C" w:rsidRDefault="007D135F" w:rsidP="007D135F">
      <w:pPr>
        <w:pStyle w:val="ListParagraph"/>
        <w:numPr>
          <w:ilvl w:val="0"/>
          <w:numId w:val="41"/>
        </w:numPr>
        <w:rPr>
          <w:lang w:val="en-US"/>
        </w:rPr>
      </w:pPr>
      <w:r w:rsidRPr="006B103C">
        <w:rPr>
          <w:lang w:val="en-US"/>
        </w:rPr>
        <w:t>Religious: Michael as archangel vs devil-like Citrona, with human Nena witnessing</w:t>
      </w:r>
    </w:p>
    <w:p w14:paraId="6066C238" w14:textId="77777777" w:rsidR="007D135F" w:rsidRPr="006B103C" w:rsidRDefault="007D135F" w:rsidP="007D135F">
      <w:pPr>
        <w:pStyle w:val="ListParagraph"/>
        <w:numPr>
          <w:ilvl w:val="0"/>
          <w:numId w:val="41"/>
        </w:numPr>
        <w:rPr>
          <w:lang w:val="en-US"/>
        </w:rPr>
      </w:pPr>
      <w:r w:rsidRPr="006B103C">
        <w:rPr>
          <w:lang w:val="en-US"/>
        </w:rPr>
        <w:t>Political/postcolonial: the attraction/repulsion bind of other body, slave/immigrant Other</w:t>
      </w:r>
    </w:p>
    <w:p w14:paraId="6135D926" w14:textId="77777777" w:rsidR="007D135F" w:rsidRPr="006B103C" w:rsidRDefault="007D135F" w:rsidP="007D135F">
      <w:pPr>
        <w:pStyle w:val="ListParagraph"/>
        <w:numPr>
          <w:ilvl w:val="0"/>
          <w:numId w:val="41"/>
        </w:numPr>
        <w:rPr>
          <w:lang w:val="en-US"/>
        </w:rPr>
      </w:pPr>
      <w:r w:rsidRPr="006B103C">
        <w:rPr>
          <w:lang w:val="en-US"/>
        </w:rPr>
        <w:t>Ecological: relationto animals (Other familiar), environmental dystopia</w:t>
      </w:r>
    </w:p>
    <w:p w14:paraId="69D87BD7" w14:textId="77777777" w:rsidR="007D135F" w:rsidRPr="006B103C" w:rsidRDefault="007D135F" w:rsidP="007D135F">
      <w:pPr>
        <w:pStyle w:val="ListParagraph"/>
        <w:numPr>
          <w:ilvl w:val="0"/>
          <w:numId w:val="41"/>
        </w:numPr>
        <w:rPr>
          <w:lang w:val="en-US"/>
        </w:rPr>
      </w:pPr>
      <w:r w:rsidRPr="006B103C">
        <w:rPr>
          <w:lang w:val="en-US"/>
        </w:rPr>
        <w:t>Feminist: «The Madwoman in the Attic» (here cage)</w:t>
      </w:r>
    </w:p>
    <w:p w14:paraId="3113DCAB" w14:textId="77777777" w:rsidR="007D135F" w:rsidRPr="006B103C" w:rsidRDefault="007D135F" w:rsidP="007D135F">
      <w:pPr>
        <w:pStyle w:val="ListParagraph"/>
        <w:numPr>
          <w:ilvl w:val="0"/>
          <w:numId w:val="41"/>
        </w:numPr>
        <w:rPr>
          <w:lang w:val="en-US"/>
        </w:rPr>
      </w:pPr>
      <w:r w:rsidRPr="006B103C">
        <w:rPr>
          <w:lang w:val="en-US"/>
        </w:rPr>
        <w:t>Freudian: Citrona as id, Michael as superego, Nena as ego</w:t>
      </w:r>
    </w:p>
    <w:p w14:paraId="620565BC" w14:textId="77777777" w:rsidR="007D135F" w:rsidRPr="006B103C" w:rsidRDefault="007D135F" w:rsidP="007D135F">
      <w:pPr>
        <w:pStyle w:val="ListParagraph"/>
        <w:numPr>
          <w:ilvl w:val="0"/>
          <w:numId w:val="41"/>
        </w:numPr>
        <w:rPr>
          <w:lang w:val="en-US"/>
        </w:rPr>
      </w:pPr>
      <w:r w:rsidRPr="006B103C">
        <w:rPr>
          <w:lang w:val="en-US"/>
        </w:rPr>
        <w:t>Philosophical: body image in relation to the soul (ugliness and beauty as ethical states; The «wound» of the artist; Is the soul slave to the body, or vice versa?)</w:t>
      </w:r>
    </w:p>
    <w:p w14:paraId="041CC06E" w14:textId="77777777" w:rsidR="007D135F" w:rsidRDefault="007D135F" w:rsidP="007D135F">
      <w:pPr>
        <w:pStyle w:val="Heading2"/>
        <w:rPr>
          <w:lang w:val="en-US"/>
        </w:rPr>
      </w:pPr>
      <w:bookmarkStart w:id="16" w:name="_Toc290293631"/>
      <w:bookmarkStart w:id="17" w:name="_Toc416642173"/>
      <w:r>
        <w:rPr>
          <w:lang w:val="en-US"/>
        </w:rPr>
        <w:t>How do we interpret the ending?</w:t>
      </w:r>
      <w:bookmarkEnd w:id="16"/>
      <w:bookmarkEnd w:id="17"/>
    </w:p>
    <w:p w14:paraId="5E0EFB59" w14:textId="77777777" w:rsidR="007D135F" w:rsidRPr="006B103C" w:rsidRDefault="007D135F" w:rsidP="007D135F">
      <w:pPr>
        <w:pStyle w:val="ListParagraph"/>
        <w:numPr>
          <w:ilvl w:val="0"/>
          <w:numId w:val="42"/>
        </w:numPr>
        <w:ind w:right="-432"/>
        <w:rPr>
          <w:lang w:val="en-US"/>
        </w:rPr>
      </w:pPr>
      <w:r w:rsidRPr="006B103C">
        <w:rPr>
          <w:lang w:val="en-US"/>
        </w:rPr>
        <w:t>How would the play have been different if the sexes of Michael and Citrona had been reversed?</w:t>
      </w:r>
    </w:p>
    <w:p w14:paraId="7FCD78CB" w14:textId="77777777" w:rsidR="007D135F" w:rsidRPr="006B103C" w:rsidRDefault="007D135F" w:rsidP="007D135F">
      <w:pPr>
        <w:pStyle w:val="ListParagraph"/>
        <w:numPr>
          <w:ilvl w:val="0"/>
          <w:numId w:val="42"/>
        </w:numPr>
        <w:rPr>
          <w:lang w:val="en-US"/>
        </w:rPr>
      </w:pPr>
      <w:r w:rsidRPr="006B103C">
        <w:rPr>
          <w:lang w:val="en-US"/>
        </w:rPr>
        <w:t xml:space="preserve">Watch the play in Greek at: </w:t>
      </w:r>
      <w:hyperlink r:id="rId13" w:anchor="videos" w:history="1">
        <w:r w:rsidRPr="006B103C">
          <w:rPr>
            <w:rStyle w:val="Hyperlink"/>
            <w:b/>
            <w:bCs/>
            <w:lang w:val="en-US"/>
          </w:rPr>
          <w:t>http://www.nt-archive.gr/playMaterial.aspx?playID=58#videos</w:t>
        </w:r>
      </w:hyperlink>
    </w:p>
    <w:p w14:paraId="08A0006E" w14:textId="77777777" w:rsidR="007D135F" w:rsidRDefault="007D135F" w:rsidP="007D135F">
      <w:pPr>
        <w:pStyle w:val="Heading2"/>
        <w:rPr>
          <w:lang w:val="en-US"/>
        </w:rPr>
      </w:pPr>
      <w:bookmarkStart w:id="18" w:name="_Toc290293632"/>
      <w:bookmarkStart w:id="19" w:name="_Toc416642174"/>
      <w:r>
        <w:rPr>
          <w:lang w:val="en-US"/>
        </w:rPr>
        <w:t>Here’s a review you might find helpful</w:t>
      </w:r>
      <w:bookmarkEnd w:id="18"/>
      <w:bookmarkEnd w:id="19"/>
    </w:p>
    <w:p w14:paraId="7D3D3906" w14:textId="77777777" w:rsidR="007D135F" w:rsidRPr="00795BDA" w:rsidRDefault="007D135F" w:rsidP="007D135F">
      <w:r>
        <w:t>MAPIA</w:t>
      </w:r>
      <w:r w:rsidRPr="00795BDA">
        <w:t xml:space="preserve"> ΛΟ</w:t>
      </w:r>
      <w:r>
        <w:t>YIZA</w:t>
      </w:r>
      <w:r w:rsidRPr="00795BDA">
        <w:t xml:space="preserve"> Π</w:t>
      </w:r>
      <w:r>
        <w:t>A</w:t>
      </w:r>
      <w:r w:rsidRPr="00795BDA">
        <w:t>Π</w:t>
      </w:r>
      <w:r>
        <w:t>A</w:t>
      </w:r>
      <w:r w:rsidRPr="00795BDA">
        <w:t>ΔΟΠΟ</w:t>
      </w:r>
      <w:r>
        <w:t>Y</w:t>
      </w:r>
      <w:r w:rsidRPr="00795BDA">
        <w:t>ΛΟ</w:t>
      </w:r>
      <w:r>
        <w:t>Y</w:t>
      </w:r>
      <w:r w:rsidRPr="00795BDA">
        <w:t xml:space="preserve"> </w:t>
      </w:r>
    </w:p>
    <w:p w14:paraId="30C19CCF" w14:textId="77777777" w:rsidR="007D135F" w:rsidRPr="00795BDA" w:rsidRDefault="007D135F" w:rsidP="007D135F">
      <w:r w:rsidRPr="00795BDA">
        <w:t xml:space="preserve">Έρωτας για μια «Γούνα», που σοκάρει  </w:t>
      </w:r>
    </w:p>
    <w:p w14:paraId="0EA96DF8" w14:textId="77777777" w:rsidR="007D135F" w:rsidRPr="00795BDA" w:rsidRDefault="007D135F" w:rsidP="007D135F">
      <w:r w:rsidRPr="00795BDA">
        <w:t xml:space="preserve">ΕΛΕΝΑ Δ. ΧΑΤΖΗΙΩΑΝΝΟΥ    </w:t>
      </w:r>
    </w:p>
    <w:p w14:paraId="14EC827C" w14:textId="77777777" w:rsidR="007D135F" w:rsidRPr="00795BDA" w:rsidRDefault="007D135F" w:rsidP="007D135F">
      <w:r>
        <w:t>H</w:t>
      </w:r>
      <w:r w:rsidRPr="00795BDA">
        <w:t xml:space="preserve"> «Γούνα», που παίζεται στο φουαγιέ της Πειραματικής Σκηνής του Εθνικού Θεάτρου, μπορεί να διεκδικήσει το μερίδιο της πιο σοκαριστικής παράστασης της σεζόν. </w:t>
      </w:r>
      <w:r>
        <w:t>H</w:t>
      </w:r>
      <w:r w:rsidRPr="00795BDA">
        <w:t xml:space="preserve"> σκηνοθετική προσέγγιση της νεαρής Μαρίας Λουίζας Παπαδοπούλου, όχι μόνο δεν φρενάρισε την ορμή και τη βία του πρωτοπαρουσιαζόμενου στην Ελλάδα έργου τής Μιγκντάλια Κρουζ, αλλά, καθώς η δραματοποίησή του γειώθηκε με άκρα ρεαλιστικότητα, μεγέθυνε το τερατώδες και ανοίκειο. Κι έτσι η πρόκληση, που εμπεριέχεται θεματικά στη «Γούνα», πολλαπλασιάζεται μέσα από χειρονομίες και συμπεριφορές, μέσα από σωματικούς</w:t>
      </w:r>
      <w:r w:rsidR="006823B0">
        <w:t xml:space="preserve">, ερμηνευτικούς ακροβατισμούς. </w:t>
      </w:r>
    </w:p>
    <w:p w14:paraId="50569C26" w14:textId="77777777" w:rsidR="007D135F" w:rsidRPr="00795BDA" w:rsidRDefault="007D135F" w:rsidP="007D135F">
      <w:r>
        <w:t>H</w:t>
      </w:r>
      <w:r w:rsidRPr="00795BDA">
        <w:t xml:space="preserve"> ιστορία παραπέμπει, μ' έναν έμμεσο τρόπο στο δημοφιλές παραμύθι «</w:t>
      </w:r>
      <w:r>
        <w:t>H</w:t>
      </w:r>
      <w:r w:rsidRPr="00795BDA">
        <w:t xml:space="preserve"> πεντάμορφη και το τέρας», για να το αναποδογυρίσει, να το απογυμνώσει από την αθωότητά του, να το ελευθερώσει από τα κλισέ της ομορφιάς και να αποκαλύψει τους τερατώδεις τρόπους των ερωτικών ενστίκτων. </w:t>
      </w:r>
      <w:r>
        <w:t>H</w:t>
      </w:r>
      <w:r w:rsidRPr="00795BDA">
        <w:t xml:space="preserve"> μυθοπλασία αναπτύσσεται μέσα από τα τρία πρόσωπα του έργου. </w:t>
      </w:r>
      <w:r>
        <w:t>H</w:t>
      </w:r>
      <w:r w:rsidRPr="00795BDA">
        <w:t xml:space="preserve"> φυλακισμένη στο τεράστιο κλουβί ηρωίδα - ένα ζωώδες τριχωτό θηλυκό - ερωτεύεται μια κανονική γυναίκα που είναι ερωτευμένη με τον όμορφο, στεγνό, παρθένο νεαρό, ο οποίος όμως έχει ερωτευθεί με πάθος αυτό το παράξενο άγριο πλάσμα. </w:t>
      </w:r>
    </w:p>
    <w:p w14:paraId="25B13420" w14:textId="77777777" w:rsidR="007D135F" w:rsidRPr="00795BDA" w:rsidRDefault="007D135F" w:rsidP="007D135F">
      <w:r w:rsidRPr="00795BDA">
        <w:t xml:space="preserve">Το ερωτικό γαϊτανάκι με τους περιθωριακούς ήρωες στην παράσταση της Μαρίας Λουίζας Παπαδοπούλου δεν φοβάται την πρόκληση. </w:t>
      </w:r>
      <w:r>
        <w:t>H</w:t>
      </w:r>
      <w:r w:rsidRPr="00795BDA">
        <w:t xml:space="preserve"> γύμνια και η ενστικτώδης συμπεριφορά του φυλακισμένου τέρατος, η εξουσιαστική διάθεση του αρσενικού, η ομοφυλοφιλική ερωτική έλξη, οι σεξιστικές χειρονομίες - τουλάχιστον δύο αυνανισμούς έχει η παράσταση -, η τρυφερότητα και το πάθος, ο έρωτας και ο κανιβαλισμός δίνονται μέσα από δυνατές εικόνες, που ακόμα και όταν διχάζουν τους θεατέ</w:t>
      </w:r>
      <w:r w:rsidR="006823B0">
        <w:t xml:space="preserve">ς δεν τους αφήνουν αδιάφορους. </w:t>
      </w:r>
    </w:p>
    <w:p w14:paraId="1A296CB2" w14:textId="77777777" w:rsidR="007D135F" w:rsidRPr="00795BDA" w:rsidRDefault="007D135F" w:rsidP="007D135F">
      <w:r>
        <w:lastRenderedPageBreak/>
        <w:t>H</w:t>
      </w:r>
      <w:r w:rsidRPr="00795BDA">
        <w:t xml:space="preserve"> σκηνοθέτις, απόφοιτος της Νομικής και της Δραματικής Σχολής του Θεάτρου Τέχνης, στην πιο ολοκληρωμένη θεατρική σκηνοθεσία της, κύκλωσε με τόλμη το θέμα της και έδωσε μια παράσταση αδρή, τολμηρή, με μια κρυμμένη ποίηση. </w:t>
      </w:r>
      <w:r>
        <w:t>H</w:t>
      </w:r>
      <w:r w:rsidRPr="00795BDA">
        <w:t xml:space="preserve"> άποψή της είναι: «Θα μπορούσε να θεωρηθεί και πολιτική παραβολή. Το άγριο πλάσμα, το φυλακισμένο στο κλουβί, είναι ο άλλος, ο διαφορετικός, που στα μάτια μας είναι έξω από τις νόρμες, ο περιθωριακός, μακριά από την αισθητική της λευκής κουλτούρας. Ένας κόσμος λευκός, καλοσιδερωμένος, άτριχος, λογικός, απέναντι σ' έναν κόσμο βρώμικο, μουντό, υγρό, ποιητικό, μυθολογικό». </w:t>
      </w:r>
    </w:p>
    <w:p w14:paraId="423B9D90" w14:textId="77777777" w:rsidR="007D135F" w:rsidRPr="00795BDA" w:rsidRDefault="007D135F" w:rsidP="007D135F">
      <w:r>
        <w:t>INFO</w:t>
      </w:r>
      <w:r w:rsidRPr="00795BDA">
        <w:t xml:space="preserve"> </w:t>
      </w:r>
    </w:p>
    <w:p w14:paraId="0418804C" w14:textId="77777777" w:rsidR="007D135F" w:rsidRPr="00795BDA" w:rsidRDefault="007D135F" w:rsidP="007D135F">
      <w:r w:rsidRPr="00795BDA">
        <w:t>«</w:t>
      </w:r>
      <w:r>
        <w:t>H</w:t>
      </w:r>
      <w:r w:rsidRPr="00795BDA">
        <w:t xml:space="preserve"> γούνα» στο Εθνικό θέατρο, Πειραματική Σκηνή - φουαγιέ (Αγ. Κωνσταντίνου 22-24, τηλ. 210-5223.242, 210-5233.220). </w:t>
      </w:r>
    </w:p>
    <w:p w14:paraId="3AFE9510" w14:textId="77777777" w:rsidR="007D135F" w:rsidRPr="00795BDA" w:rsidRDefault="007D135F" w:rsidP="007D135F"/>
    <w:p w14:paraId="53A95C28" w14:textId="77777777" w:rsidR="007D135F" w:rsidRPr="00795BDA" w:rsidRDefault="007D135F" w:rsidP="007D135F">
      <w:r w:rsidRPr="00795BDA">
        <w:t xml:space="preserve">ΤΑ ΝΕΑ , 16-02-2004  , Σελ.: </w:t>
      </w:r>
      <w:r>
        <w:t>P</w:t>
      </w:r>
      <w:r w:rsidRPr="00795BDA">
        <w:t xml:space="preserve">21  </w:t>
      </w:r>
    </w:p>
    <w:p w14:paraId="2341401A" w14:textId="77777777" w:rsidR="007D135F" w:rsidRDefault="007D135F" w:rsidP="007D135F">
      <w:r>
        <w:t xml:space="preserve">Κωδικός άρθρου: A17867P213  </w:t>
      </w:r>
    </w:p>
    <w:p w14:paraId="1944E98F" w14:textId="77777777" w:rsidR="007D135F" w:rsidRPr="00276F08" w:rsidRDefault="007D135F" w:rsidP="007D135F">
      <w:r>
        <w:t>ID:403577</w:t>
      </w:r>
    </w:p>
    <w:p w14:paraId="03C0CAB3" w14:textId="77777777" w:rsidR="007D135F" w:rsidRDefault="007D135F" w:rsidP="007D135F">
      <w:pPr>
        <w:rPr>
          <w:sz w:val="36"/>
        </w:rPr>
      </w:pPr>
    </w:p>
    <w:p w14:paraId="162CEDE7" w14:textId="77777777" w:rsidR="007D135F" w:rsidRDefault="007D135F" w:rsidP="007D135F">
      <w:pPr>
        <w:rPr>
          <w:sz w:val="36"/>
        </w:rPr>
      </w:pPr>
    </w:p>
    <w:bookmarkEnd w:id="9"/>
    <w:p w14:paraId="54AF6539" w14:textId="77777777" w:rsidR="004E5677" w:rsidRDefault="004E5677" w:rsidP="004E5677">
      <w:pPr>
        <w:sectPr w:rsidR="004E5677" w:rsidSect="00FB7077">
          <w:headerReference w:type="first" r:id="rId14"/>
          <w:type w:val="continuous"/>
          <w:pgSz w:w="11906" w:h="16838" w:code="9"/>
          <w:pgMar w:top="1440" w:right="1800" w:bottom="1440" w:left="990" w:header="708" w:footer="708" w:gutter="0"/>
          <w:cols w:space="708"/>
          <w:titlePg/>
          <w:docGrid w:linePitch="360"/>
        </w:sectPr>
      </w:pPr>
    </w:p>
    <w:p w14:paraId="67CB1F49" w14:textId="77777777" w:rsidR="00FB7077" w:rsidRDefault="00FB7077" w:rsidP="006F6CFC">
      <w:pPr>
        <w:rPr>
          <w:rFonts w:asciiTheme="majorHAnsi" w:eastAsiaTheme="majorEastAsia" w:hAnsiTheme="majorHAnsi" w:cstheme="majorBidi"/>
          <w:spacing w:val="5"/>
          <w:sz w:val="36"/>
          <w:szCs w:val="52"/>
          <w:lang w:val="en-US"/>
        </w:rPr>
        <w:sectPr w:rsidR="00FB7077" w:rsidSect="00FB7077">
          <w:type w:val="continuous"/>
          <w:pgSz w:w="11906" w:h="16838" w:code="9"/>
          <w:pgMar w:top="1134" w:right="1021" w:bottom="1134" w:left="1021" w:header="709" w:footer="709" w:gutter="0"/>
          <w:cols w:space="708"/>
          <w:titlePg/>
          <w:docGrid w:linePitch="360"/>
        </w:sectPr>
      </w:pPr>
    </w:p>
    <w:p w14:paraId="767C1CB7" w14:textId="77777777" w:rsidR="00FD47AB" w:rsidRDefault="00FD47AB" w:rsidP="00E74B63">
      <w:pPr>
        <w:rPr>
          <w:lang w:val="en-US"/>
        </w:rPr>
        <w:sectPr w:rsidR="00FD47AB" w:rsidSect="00207A08">
          <w:type w:val="continuous"/>
          <w:pgSz w:w="11906" w:h="16838" w:code="9"/>
          <w:pgMar w:top="1134" w:right="1021" w:bottom="1134" w:left="1021" w:header="709" w:footer="709" w:gutter="0"/>
          <w:cols w:num="2" w:space="708"/>
          <w:titlePg/>
          <w:docGrid w:linePitch="360"/>
        </w:sectPr>
      </w:pPr>
    </w:p>
    <w:p w14:paraId="12669996" w14:textId="77777777" w:rsidR="000613E6" w:rsidRPr="000613E6" w:rsidRDefault="000613E6" w:rsidP="00E74B63">
      <w:pPr>
        <w:rPr>
          <w:lang w:val="en-US"/>
        </w:rPr>
      </w:pPr>
    </w:p>
    <w:p w14:paraId="051EC1C6" w14:textId="77777777" w:rsidR="00FD47AB" w:rsidRDefault="00FD47AB" w:rsidP="00FD47AB">
      <w:pPr>
        <w:pStyle w:val="Heading1"/>
        <w:sectPr w:rsidR="00FD47AB" w:rsidSect="00FD47AB">
          <w:pgSz w:w="11906" w:h="16838" w:code="9"/>
          <w:pgMar w:top="1134" w:right="1021" w:bottom="1134" w:left="1021" w:header="709" w:footer="709" w:gutter="0"/>
          <w:cols w:num="2" w:space="708"/>
          <w:titlePg/>
          <w:docGrid w:linePitch="360"/>
        </w:sectPr>
      </w:pPr>
    </w:p>
    <w:p w14:paraId="07FC77D7"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7B8E1B57"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14:paraId="15BBC734" w14:textId="77777777" w:rsidR="000613E6" w:rsidRPr="001C3B3B" w:rsidRDefault="000613E6" w:rsidP="000613E6">
      <w:r w:rsidRPr="001C3B3B">
        <w:t xml:space="preserve">Το παρόν έργο αποτελεί την έκδοση </w:t>
      </w:r>
      <w:r w:rsidR="006823B0" w:rsidRPr="006823B0">
        <w:t>1.0</w:t>
      </w:r>
      <w:r w:rsidRPr="001C3B3B">
        <w:rPr>
          <w:color w:val="FF0000"/>
        </w:rPr>
        <w:t xml:space="preserve">  </w:t>
      </w:r>
    </w:p>
    <w:p w14:paraId="5FD5CD43" w14:textId="77777777" w:rsidR="00FD47AB" w:rsidRDefault="00FD47AB" w:rsidP="00FD47AB">
      <w:pPr>
        <w:rPr>
          <w:rFonts w:ascii="Arial" w:eastAsia="Times New Roman" w:hAnsi="Arial" w:cs="Times New Roman"/>
          <w:b/>
          <w:sz w:val="24"/>
          <w:szCs w:val="32"/>
          <w:lang w:eastAsia="en-US" w:bidi="en-US"/>
        </w:rPr>
      </w:pPr>
    </w:p>
    <w:p w14:paraId="28306619"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63C98FFE" w14:textId="77777777" w:rsidR="006823B0" w:rsidRPr="00450D0F" w:rsidRDefault="006823B0" w:rsidP="006823B0">
      <w:pPr>
        <w:pStyle w:val="Body"/>
        <w:rPr>
          <w:color w:val="auto"/>
          <w:u w:color="FF0000"/>
        </w:rPr>
      </w:pPr>
      <w:r>
        <w:rPr>
          <w:rFonts w:eastAsia="Arial Unicode MS" w:hAnsi="Arial Unicode MS" w:cs="Arial Unicode MS"/>
          <w:lang w:val="en-US"/>
        </w:rPr>
        <w:t>Copyright</w:t>
      </w:r>
      <w:r w:rsidRPr="00F33BAE">
        <w:rPr>
          <w:rFonts w:eastAsia="Arial Unicode MS" w:hAnsi="Arial Unicode MS" w:cs="Arial Unicode MS"/>
        </w:rPr>
        <w:t xml:space="preserve"> </w:t>
      </w:r>
      <w:r>
        <w:rPr>
          <w:rFonts w:ascii="Arial Unicode MS" w:eastAsia="Arial Unicode MS" w:cs="Arial Unicode MS"/>
        </w:rPr>
        <w:t>Εθνικόν</w:t>
      </w:r>
      <w:r>
        <w:rPr>
          <w:rFonts w:ascii="Arial Unicode MS" w:eastAsia="Arial Unicode MS" w:cs="Arial Unicode MS"/>
        </w:rPr>
        <w:t xml:space="preserve"> </w:t>
      </w:r>
      <w:r>
        <w:rPr>
          <w:rFonts w:ascii="Arial Unicode MS" w:eastAsia="Arial Unicode MS" w:cs="Arial Unicode MS"/>
        </w:rPr>
        <w:t>και</w:t>
      </w:r>
      <w:r>
        <w:rPr>
          <w:rFonts w:ascii="Arial Unicode MS" w:eastAsia="Arial Unicode MS" w:cs="Arial Unicode MS"/>
        </w:rPr>
        <w:t xml:space="preserve"> </w:t>
      </w:r>
      <w:r>
        <w:rPr>
          <w:rFonts w:ascii="Arial Unicode MS" w:eastAsia="Arial Unicode MS" w:cs="Arial Unicode MS"/>
        </w:rPr>
        <w:t>Καποδιστριακόν</w:t>
      </w:r>
      <w:r>
        <w:rPr>
          <w:rFonts w:ascii="Arial Unicode MS" w:eastAsia="Arial Unicode MS" w:cs="Arial Unicode MS"/>
        </w:rPr>
        <w:t xml:space="preserve"> </w:t>
      </w:r>
      <w:r>
        <w:rPr>
          <w:rFonts w:ascii="Arial Unicode MS" w:eastAsia="Arial Unicode MS" w:cs="Arial Unicode MS"/>
        </w:rPr>
        <w:t>Πανεπιστήμιον</w:t>
      </w:r>
      <w:r>
        <w:rPr>
          <w:rFonts w:ascii="Arial Unicode MS" w:eastAsia="Arial Unicode MS" w:cs="Arial Unicode MS"/>
        </w:rPr>
        <w:t xml:space="preserve"> </w:t>
      </w:r>
      <w:r>
        <w:rPr>
          <w:rFonts w:ascii="Arial Unicode MS" w:eastAsia="Arial Unicode MS" w:cs="Arial Unicode MS"/>
        </w:rPr>
        <w:t>Αθηνών</w:t>
      </w:r>
      <w:r>
        <w:rPr>
          <w:rFonts w:eastAsia="Arial Unicode MS" w:hAnsi="Arial Unicode MS" w:cs="Arial Unicode MS"/>
        </w:rPr>
        <w:t xml:space="preserve">, </w:t>
      </w:r>
      <w:r>
        <w:rPr>
          <w:rFonts w:ascii="Arial Unicode MS" w:eastAsia="Arial Unicode MS" w:cs="Arial Unicode MS"/>
          <w:u w:color="FF0000"/>
        </w:rPr>
        <w:t>Χριστίνα</w:t>
      </w:r>
      <w:r>
        <w:rPr>
          <w:rFonts w:ascii="Arial Unicode MS" w:eastAsia="Arial Unicode MS" w:cs="Arial Unicode MS"/>
          <w:u w:color="FF0000"/>
        </w:rPr>
        <w:t xml:space="preserve"> </w:t>
      </w:r>
      <w:r>
        <w:rPr>
          <w:rFonts w:ascii="Arial Unicode MS" w:eastAsia="Arial Unicode MS" w:cs="Arial Unicode MS"/>
          <w:u w:color="FF0000"/>
        </w:rPr>
        <w:t>Ντόκου</w:t>
      </w:r>
      <w:r>
        <w:rPr>
          <w:rFonts w:eastAsia="Arial Unicode MS" w:hAnsi="Arial Unicode MS" w:cs="Arial Unicode MS"/>
          <w:u w:color="FF0000"/>
        </w:rPr>
        <w:t>,</w:t>
      </w:r>
      <w:r>
        <w:rPr>
          <w:rFonts w:eastAsia="Arial Unicode MS" w:hAnsi="Arial Unicode MS" w:cs="Arial Unicode MS"/>
        </w:rPr>
        <w:t xml:space="preserve"> </w:t>
      </w:r>
      <w:r>
        <w:rPr>
          <w:rFonts w:eastAsia="Arial Unicode MS" w:hAnsi="Arial Unicode MS" w:cs="Arial Unicode MS"/>
          <w:u w:color="FF0000"/>
        </w:rPr>
        <w:t>2014.</w:t>
      </w:r>
      <w:r>
        <w:rPr>
          <w:rFonts w:eastAsia="Arial Unicode MS" w:hAnsi="Arial Unicode MS" w:cs="Arial Unicode MS"/>
        </w:rPr>
        <w:t xml:space="preserve"> </w:t>
      </w:r>
      <w:r>
        <w:rPr>
          <w:rFonts w:ascii="Arial Unicode MS" w:eastAsia="Arial Unicode MS" w:cs="Arial Unicode MS"/>
          <w:u w:color="FF0000"/>
        </w:rPr>
        <w:t>Χριστίνα</w:t>
      </w:r>
      <w:r>
        <w:rPr>
          <w:rFonts w:ascii="Arial Unicode MS" w:eastAsia="Arial Unicode MS" w:cs="Arial Unicode MS"/>
          <w:u w:color="FF0000"/>
        </w:rPr>
        <w:t xml:space="preserve"> </w:t>
      </w:r>
      <w:r>
        <w:rPr>
          <w:rFonts w:ascii="Arial Unicode MS" w:eastAsia="Arial Unicode MS" w:cs="Arial Unicode MS"/>
          <w:u w:color="FF0000"/>
        </w:rPr>
        <w:t>Ντόκου</w:t>
      </w:r>
      <w:r>
        <w:rPr>
          <w:rFonts w:eastAsia="Arial Unicode MS" w:hAnsi="Arial Unicode MS" w:cs="Arial Unicode MS"/>
          <w:u w:color="FF0000"/>
        </w:rPr>
        <w:t xml:space="preserve"> </w:t>
      </w:r>
      <w:r>
        <w:rPr>
          <w:rFonts w:ascii="Arial Unicode MS" w:eastAsia="Arial Unicode MS" w:cs="Arial Unicode MS"/>
          <w:lang w:val="fr-FR"/>
        </w:rPr>
        <w:t>«</w:t>
      </w:r>
      <w:r>
        <w:rPr>
          <w:rFonts w:eastAsia="Arial Unicode MS" w:hAnsi="Arial Unicode MS" w:cs="Arial Unicode MS"/>
          <w:u w:color="FF0000"/>
          <w:lang w:val="en-US"/>
        </w:rPr>
        <w:t>Bodily</w:t>
      </w:r>
      <w:r w:rsidRPr="00F33BAE">
        <w:rPr>
          <w:rFonts w:eastAsia="Arial Unicode MS" w:hAnsi="Arial Unicode MS" w:cs="Arial Unicode MS"/>
          <w:u w:color="FF0000"/>
        </w:rPr>
        <w:t xml:space="preserve"> </w:t>
      </w:r>
      <w:r>
        <w:rPr>
          <w:rFonts w:eastAsia="Arial Unicode MS" w:hAnsi="Arial Unicode MS" w:cs="Arial Unicode MS"/>
          <w:u w:color="FF0000"/>
          <w:lang w:val="en-US"/>
        </w:rPr>
        <w:t>Fictions</w:t>
      </w:r>
      <w:r w:rsidRPr="006B103C">
        <w:rPr>
          <w:rFonts w:eastAsia="Arial Unicode MS" w:hAnsi="Arial Unicode MS" w:cs="Arial Unicode MS"/>
          <w:u w:color="FF0000"/>
        </w:rPr>
        <w:t xml:space="preserve">, </w:t>
      </w:r>
      <w:r>
        <w:rPr>
          <w:rFonts w:eastAsia="Arial Unicode MS" w:hAnsi="Arial Unicode MS" w:cs="Arial Unicode MS"/>
          <w:lang w:val="en-US"/>
        </w:rPr>
        <w:t>Mutation</w:t>
      </w:r>
      <w:r>
        <w:rPr>
          <w:rFonts w:ascii="Arial Unicode MS" w:eastAsia="Arial Unicode MS" w:cs="Arial Unicode MS"/>
          <w:lang w:val="fr-FR"/>
        </w:rPr>
        <w:t>»</w:t>
      </w:r>
      <w:r>
        <w:rPr>
          <w:rFonts w:eastAsia="Arial Unicode MS" w:hAnsi="Arial Unicode MS" w:cs="Arial Unicode MS"/>
        </w:rPr>
        <w:t xml:space="preserve">. </w:t>
      </w:r>
      <w:r>
        <w:rPr>
          <w:rFonts w:ascii="Arial Unicode MS" w:eastAsia="Arial Unicode MS" w:cs="Arial Unicode MS"/>
        </w:rPr>
        <w:t>Έκδοση</w:t>
      </w:r>
      <w:r>
        <w:rPr>
          <w:rFonts w:eastAsia="Arial Unicode MS" w:hAnsi="Arial Unicode MS" w:cs="Arial Unicode MS"/>
        </w:rPr>
        <w:t xml:space="preserve">: 1.0. </w:t>
      </w:r>
      <w:r>
        <w:rPr>
          <w:rFonts w:ascii="Arial Unicode MS" w:eastAsia="Arial Unicode MS" w:cs="Arial Unicode MS"/>
        </w:rPr>
        <w:t>Αθήνα</w:t>
      </w:r>
      <w:r>
        <w:rPr>
          <w:rFonts w:ascii="Arial Unicode MS" w:eastAsia="Arial Unicode MS" w:cs="Arial Unicode MS"/>
        </w:rPr>
        <w:t xml:space="preserve"> </w:t>
      </w:r>
      <w:r>
        <w:rPr>
          <w:rFonts w:eastAsia="Arial Unicode MS" w:hAnsi="Arial Unicode MS" w:cs="Arial Unicode MS"/>
        </w:rPr>
        <w:t xml:space="preserve">2014. </w:t>
      </w:r>
      <w:r>
        <w:rPr>
          <w:rFonts w:ascii="Arial Unicode MS" w:eastAsia="Arial Unicode MS" w:cs="Arial Unicode MS"/>
        </w:rPr>
        <w:t>Διαθέσιμο</w:t>
      </w:r>
      <w:r>
        <w:rPr>
          <w:rFonts w:ascii="Arial Unicode MS" w:eastAsia="Arial Unicode MS" w:cs="Arial Unicode MS"/>
        </w:rPr>
        <w:t xml:space="preserve"> </w:t>
      </w:r>
      <w:r>
        <w:rPr>
          <w:rFonts w:ascii="Arial Unicode MS" w:eastAsia="Arial Unicode MS" w:cs="Arial Unicode MS"/>
        </w:rPr>
        <w:t>από</w:t>
      </w:r>
      <w:r>
        <w:rPr>
          <w:rFonts w:ascii="Arial Unicode MS" w:eastAsia="Arial Unicode MS" w:cs="Arial Unicode MS"/>
        </w:rPr>
        <w:t xml:space="preserve"> </w:t>
      </w:r>
      <w:r>
        <w:rPr>
          <w:rFonts w:ascii="Arial Unicode MS" w:eastAsia="Arial Unicode MS" w:cs="Arial Unicode MS"/>
        </w:rPr>
        <w:t>τη</w:t>
      </w:r>
      <w:r>
        <w:rPr>
          <w:rFonts w:ascii="Arial Unicode MS" w:eastAsia="Arial Unicode MS" w:cs="Arial Unicode MS"/>
        </w:rPr>
        <w:t xml:space="preserve"> </w:t>
      </w:r>
      <w:r>
        <w:rPr>
          <w:rFonts w:ascii="Arial Unicode MS" w:eastAsia="Arial Unicode MS" w:cs="Arial Unicode MS"/>
        </w:rPr>
        <w:t>δικτυακή</w:t>
      </w:r>
      <w:r>
        <w:rPr>
          <w:rFonts w:ascii="Arial Unicode MS" w:eastAsia="Arial Unicode MS" w:cs="Arial Unicode MS"/>
        </w:rPr>
        <w:t xml:space="preserve"> </w:t>
      </w:r>
      <w:r>
        <w:rPr>
          <w:rFonts w:ascii="Arial Unicode MS" w:eastAsia="Arial Unicode MS" w:cs="Arial Unicode MS"/>
        </w:rPr>
        <w:t>διεύθυνση</w:t>
      </w:r>
      <w:r>
        <w:rPr>
          <w:rFonts w:eastAsia="Arial Unicode MS" w:hAnsi="Arial Unicode MS" w:cs="Arial Unicode MS"/>
        </w:rPr>
        <w:t xml:space="preserve">: </w:t>
      </w:r>
      <w:r w:rsidRPr="001A5D70">
        <w:t>http://</w:t>
      </w:r>
      <w:r>
        <w:t>opencourses.uoa.gr/courses/ENL2/</w:t>
      </w:r>
      <w:r w:rsidRPr="00F779A8">
        <w:t>.</w:t>
      </w:r>
    </w:p>
    <w:p w14:paraId="46A5E4FB" w14:textId="77777777" w:rsidR="00FD47AB" w:rsidRDefault="00FD47AB" w:rsidP="00FD47AB">
      <w:pPr>
        <w:rPr>
          <w:rFonts w:ascii="Arial" w:eastAsia="Times New Roman" w:hAnsi="Arial" w:cs="Times New Roman"/>
          <w:b/>
          <w:sz w:val="24"/>
          <w:szCs w:val="32"/>
          <w:lang w:eastAsia="en-US" w:bidi="en-US"/>
        </w:rPr>
      </w:pPr>
    </w:p>
    <w:p w14:paraId="654E45A0"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06D2002B"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415D1A75"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460936A7" wp14:editId="6A827B5C">
            <wp:extent cx="1648800" cy="576000"/>
            <wp:effectExtent l="0" t="0" r="8890" b="0"/>
            <wp:docPr id="2056" name="Picture 22" descr="Λογότυπο για Άδειες χρήσης Creative Commons BY-NC-S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2BCCD41F" w14:textId="77777777" w:rsidR="00F273C1" w:rsidRDefault="00F273C1" w:rsidP="000613E6"/>
    <w:p w14:paraId="6BF26607" w14:textId="77777777" w:rsidR="000613E6" w:rsidRDefault="000613E6" w:rsidP="000613E6">
      <w:r w:rsidRPr="000613E6">
        <w:t xml:space="preserve">[1] http://creativecommons.org/licenses/by-nc-sa/4.0/ </w:t>
      </w:r>
    </w:p>
    <w:p w14:paraId="4D41004C" w14:textId="77777777" w:rsidR="000613E6" w:rsidRPr="000613E6" w:rsidRDefault="000613E6" w:rsidP="000613E6"/>
    <w:p w14:paraId="51B530DC"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2F204C2D"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0517358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666DA4C8"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17576899"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0F546431" w14:textId="77777777" w:rsidR="006653E5" w:rsidRDefault="000613E6" w:rsidP="006653E5">
      <w:pPr>
        <w:rPr>
          <w:rFonts w:ascii="Arial" w:eastAsia="Times New Roman" w:hAnsi="Arial" w:cs="Times New Roman"/>
          <w:b/>
          <w:sz w:val="24"/>
          <w:szCs w:val="32"/>
          <w:lang w:val="en-US" w:eastAsia="en-US" w:bidi="en-US"/>
        </w:rPr>
      </w:pPr>
      <w:r w:rsidRPr="00FD47AB">
        <w:rPr>
          <w:rFonts w:ascii="Arial" w:eastAsia="Times New Roman" w:hAnsi="Arial" w:cs="Times New Roman"/>
          <w:b/>
          <w:sz w:val="24"/>
          <w:szCs w:val="32"/>
          <w:lang w:eastAsia="en-US" w:bidi="en-US"/>
        </w:rPr>
        <w:t>Διατήρηση Σημειωμάτων</w:t>
      </w:r>
    </w:p>
    <w:p w14:paraId="33945E87" w14:textId="77777777" w:rsidR="000613E6" w:rsidRPr="006653E5" w:rsidRDefault="000613E6" w:rsidP="006653E5">
      <w:pPr>
        <w:rPr>
          <w:rFonts w:ascii="Arial" w:eastAsia="Times New Roman" w:hAnsi="Arial" w:cs="Times New Roman"/>
          <w:b/>
          <w:sz w:val="24"/>
          <w:szCs w:val="32"/>
          <w:lang w:eastAsia="en-US" w:bidi="en-US"/>
        </w:rPr>
      </w:pPr>
      <w:r w:rsidRPr="000613E6">
        <w:t>Οποιαδήποτε αναπαραγωγή ή διασκευή του υλικού θα πρέπει να συμπεριλαμβάνει:</w:t>
      </w:r>
    </w:p>
    <w:p w14:paraId="5DFB39C2" w14:textId="77777777" w:rsidR="000613E6" w:rsidRPr="000613E6" w:rsidRDefault="000613E6" w:rsidP="00FD47AB">
      <w:pPr>
        <w:pStyle w:val="ListParagraph"/>
        <w:numPr>
          <w:ilvl w:val="0"/>
          <w:numId w:val="29"/>
        </w:numPr>
      </w:pPr>
      <w:r w:rsidRPr="000613E6">
        <w:t>το Σημείωμα Αναφοράς</w:t>
      </w:r>
    </w:p>
    <w:p w14:paraId="09E3A3B8" w14:textId="77777777" w:rsidR="000613E6" w:rsidRPr="000613E6" w:rsidRDefault="000613E6" w:rsidP="00FD47AB">
      <w:pPr>
        <w:pStyle w:val="ListParagraph"/>
        <w:numPr>
          <w:ilvl w:val="0"/>
          <w:numId w:val="29"/>
        </w:numPr>
      </w:pPr>
      <w:r w:rsidRPr="000613E6">
        <w:t>το Σημείωμα Αδειοδότησης</w:t>
      </w:r>
    </w:p>
    <w:p w14:paraId="7D0C6DF5"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60E33EF9" w14:textId="77777777" w:rsidR="000613E6" w:rsidRPr="000613E6" w:rsidRDefault="000613E6" w:rsidP="00FD47AB">
      <w:pPr>
        <w:pStyle w:val="ListParagraph"/>
        <w:numPr>
          <w:ilvl w:val="0"/>
          <w:numId w:val="29"/>
        </w:numPr>
      </w:pPr>
      <w:r w:rsidRPr="000613E6">
        <w:lastRenderedPageBreak/>
        <w:t>το Σημείωμα Χρήσης Έργων Τρίτων (εφόσον υπάρχει)</w:t>
      </w:r>
    </w:p>
    <w:p w14:paraId="08F3B0C0" w14:textId="77777777" w:rsidR="000613E6" w:rsidRDefault="000613E6" w:rsidP="000613E6">
      <w:r w:rsidRPr="000613E6">
        <w:t>μαζί με τους συνοδευόμενους υπερσυνδέσμους.</w:t>
      </w:r>
    </w:p>
    <w:p w14:paraId="07D06482" w14:textId="77777777" w:rsidR="000613E6" w:rsidRDefault="000613E6" w:rsidP="000613E6"/>
    <w:p w14:paraId="60AC8FE3" w14:textId="77777777" w:rsidR="00FD47AB" w:rsidRPr="00E74B63" w:rsidRDefault="00FD47AB" w:rsidP="00FD47AB">
      <w:pPr>
        <w:jc w:val="center"/>
        <w:rPr>
          <w:rFonts w:ascii="Arial" w:eastAsia="Times New Roman" w:hAnsi="Arial" w:cs="Times New Roman"/>
          <w:lang w:eastAsia="en-US" w:bidi="en-US"/>
        </w:rPr>
      </w:pPr>
    </w:p>
    <w:p w14:paraId="5718EE4D"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727ADCF5" w14:textId="77777777" w:rsidR="00FD47AB" w:rsidRPr="00E74B63" w:rsidRDefault="00FD47AB" w:rsidP="00FD47AB">
      <w:pPr>
        <w:rPr>
          <w:rFonts w:ascii="Arial" w:eastAsia="Times New Roman" w:hAnsi="Arial" w:cs="Arial"/>
          <w:lang w:eastAsia="en-US" w:bidi="en-US"/>
        </w:rPr>
      </w:pPr>
    </w:p>
    <w:p w14:paraId="6E7B8CCD" w14:textId="77777777" w:rsidR="00FD47AB" w:rsidRPr="006653E5" w:rsidRDefault="00FD47AB" w:rsidP="006653E5">
      <w:pPr>
        <w:pStyle w:val="ListParagraph"/>
        <w:numPr>
          <w:ilvl w:val="0"/>
          <w:numId w:val="43"/>
        </w:numPr>
        <w:rPr>
          <w:rFonts w:ascii="Arial" w:eastAsia="Times New Roman" w:hAnsi="Arial" w:cs="Arial"/>
          <w:lang w:eastAsia="en-US" w:bidi="en-US"/>
        </w:rPr>
      </w:pPr>
      <w:r w:rsidRPr="006653E5">
        <w:rPr>
          <w:rFonts w:ascii="Arial" w:eastAsia="Times New Roman" w:hAnsi="Arial" w:cs="Arial"/>
          <w:lang w:eastAsia="en-US" w:bidi="en-US"/>
        </w:rPr>
        <w:t>Το παρόν εκπαιδευτικό υλικό έχει αναπτυχθεί στo πλαίσιo του εκπαιδευτικού έργου του διδάσκοντα.</w:t>
      </w:r>
    </w:p>
    <w:p w14:paraId="14D58099" w14:textId="77777777" w:rsidR="00FD47AB" w:rsidRPr="006653E5" w:rsidRDefault="00FD47AB" w:rsidP="006653E5">
      <w:pPr>
        <w:pStyle w:val="ListParagraph"/>
        <w:numPr>
          <w:ilvl w:val="0"/>
          <w:numId w:val="43"/>
        </w:numPr>
        <w:rPr>
          <w:rFonts w:ascii="Arial" w:eastAsia="Times New Roman" w:hAnsi="Arial" w:cs="Arial"/>
          <w:lang w:eastAsia="en-US" w:bidi="en-US"/>
        </w:rPr>
      </w:pPr>
      <w:r w:rsidRPr="006653E5">
        <w:rPr>
          <w:rFonts w:ascii="Arial" w:eastAsia="Times New Roman" w:hAnsi="Arial" w:cs="Arial"/>
          <w:lang w:eastAsia="en-US" w:bidi="en-US"/>
        </w:rPr>
        <w:t>Το έργο «</w:t>
      </w:r>
      <w:r w:rsidRPr="006653E5">
        <w:rPr>
          <w:rFonts w:ascii="Arial" w:eastAsia="Times New Roman" w:hAnsi="Arial" w:cs="Arial"/>
          <w:b/>
          <w:bCs/>
          <w:lang w:eastAsia="en-US" w:bidi="en-US"/>
        </w:rPr>
        <w:t>Ανοικτά Ακαδημαϊκά Μαθήματα στο Πανεπιστήμιο Αθηνών</w:t>
      </w:r>
      <w:r w:rsidRPr="006653E5">
        <w:rPr>
          <w:rFonts w:ascii="Arial" w:eastAsia="Times New Roman" w:hAnsi="Arial" w:cs="Arial"/>
          <w:lang w:eastAsia="en-US" w:bidi="en-US"/>
        </w:rPr>
        <w:t xml:space="preserve">» έχει χρηματοδοτήσει μόνο τη αναδιαμόρφωση του εκπαιδευτικού υλικού. </w:t>
      </w:r>
    </w:p>
    <w:p w14:paraId="5DB32541" w14:textId="77777777" w:rsidR="00FD47AB" w:rsidRPr="006653E5" w:rsidRDefault="00FD47AB" w:rsidP="006653E5">
      <w:pPr>
        <w:pStyle w:val="ListParagraph"/>
        <w:numPr>
          <w:ilvl w:val="0"/>
          <w:numId w:val="43"/>
        </w:numPr>
        <w:rPr>
          <w:rFonts w:ascii="Arial" w:eastAsia="Times New Roman" w:hAnsi="Arial" w:cs="Arial"/>
          <w:lang w:eastAsia="en-US" w:bidi="en-US"/>
        </w:rPr>
      </w:pPr>
      <w:r w:rsidRPr="006653E5">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CA906E1"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2AC35855" wp14:editId="23207B8A">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B79BE87"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C4D4D" w14:textId="77777777" w:rsidR="00853EC3" w:rsidRDefault="00853EC3" w:rsidP="00936ACC">
      <w:pPr>
        <w:spacing w:after="0" w:line="240" w:lineRule="auto"/>
      </w:pPr>
      <w:r>
        <w:separator/>
      </w:r>
    </w:p>
  </w:endnote>
  <w:endnote w:type="continuationSeparator" w:id="0">
    <w:p w14:paraId="0BF9BE30" w14:textId="77777777" w:rsidR="00853EC3" w:rsidRDefault="00853EC3"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CCAD0" w14:textId="77777777" w:rsidR="006653E5" w:rsidRDefault="006653E5"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4F616E">
      <w:rPr>
        <w:noProof/>
        <w:sz w:val="20"/>
        <w:szCs w:val="20"/>
      </w:rPr>
      <w:t>2</w:t>
    </w:r>
    <w:r w:rsidRPr="006D1C8D">
      <w:rPr>
        <w:sz w:val="20"/>
        <w:szCs w:val="20"/>
      </w:rPr>
      <w:fldChar w:fldCharType="end"/>
    </w:r>
  </w:p>
  <w:p w14:paraId="3E5D7ABC" w14:textId="77777777" w:rsidR="006653E5" w:rsidRDefault="006653E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01BA0" w14:textId="77777777" w:rsidR="00853EC3" w:rsidRDefault="00853EC3" w:rsidP="00936ACC">
      <w:pPr>
        <w:spacing w:after="0" w:line="240" w:lineRule="auto"/>
      </w:pPr>
      <w:r>
        <w:separator/>
      </w:r>
    </w:p>
  </w:footnote>
  <w:footnote w:type="continuationSeparator" w:id="0">
    <w:p w14:paraId="6AA79149" w14:textId="77777777" w:rsidR="00853EC3" w:rsidRDefault="00853EC3"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45F69" w14:textId="77777777" w:rsidR="007D135F" w:rsidRDefault="007D135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F470F87"/>
    <w:multiLevelType w:val="hybridMultilevel"/>
    <w:tmpl w:val="C02A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EB91A3A"/>
    <w:multiLevelType w:val="hybridMultilevel"/>
    <w:tmpl w:val="AB681F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F1C4D3D"/>
    <w:multiLevelType w:val="hybridMultilevel"/>
    <w:tmpl w:val="CD98C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5766DD"/>
    <w:multiLevelType w:val="hybridMultilevel"/>
    <w:tmpl w:val="E67E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7">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62C57BE9"/>
    <w:multiLevelType w:val="hybridMultilevel"/>
    <w:tmpl w:val="2940D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2106EB"/>
    <w:multiLevelType w:val="hybridMultilevel"/>
    <w:tmpl w:val="11D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1">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26"/>
  </w:num>
  <w:num w:numId="12">
    <w:abstractNumId w:val="11"/>
  </w:num>
  <w:num w:numId="13">
    <w:abstractNumId w:val="7"/>
  </w:num>
  <w:num w:numId="14">
    <w:abstractNumId w:val="2"/>
  </w:num>
  <w:num w:numId="15">
    <w:abstractNumId w:val="1"/>
  </w:num>
  <w:num w:numId="16">
    <w:abstractNumId w:val="20"/>
  </w:num>
  <w:num w:numId="17">
    <w:abstractNumId w:val="22"/>
  </w:num>
  <w:num w:numId="18">
    <w:abstractNumId w:val="8"/>
  </w:num>
  <w:num w:numId="19">
    <w:abstractNumId w:val="24"/>
  </w:num>
  <w:num w:numId="20">
    <w:abstractNumId w:val="17"/>
  </w:num>
  <w:num w:numId="21">
    <w:abstractNumId w:val="3"/>
  </w:num>
  <w:num w:numId="22">
    <w:abstractNumId w:val="27"/>
  </w:num>
  <w:num w:numId="23">
    <w:abstractNumId w:val="31"/>
  </w:num>
  <w:num w:numId="24">
    <w:abstractNumId w:val="13"/>
  </w:num>
  <w:num w:numId="25">
    <w:abstractNumId w:val="23"/>
  </w:num>
  <w:num w:numId="26">
    <w:abstractNumId w:val="21"/>
  </w:num>
  <w:num w:numId="27">
    <w:abstractNumId w:val="18"/>
  </w:num>
  <w:num w:numId="28">
    <w:abstractNumId w:val="16"/>
  </w:num>
  <w:num w:numId="29">
    <w:abstractNumId w:val="10"/>
  </w:num>
  <w:num w:numId="30">
    <w:abstractNumId w:val="19"/>
  </w:num>
  <w:num w:numId="31">
    <w:abstractNumId w:val="5"/>
  </w:num>
  <w:num w:numId="32">
    <w:abstractNumId w:val="0"/>
  </w:num>
  <w:num w:numId="33">
    <w:abstractNumId w:val="14"/>
  </w:num>
  <w:num w:numId="34">
    <w:abstractNumId w:val="30"/>
  </w:num>
  <w:num w:numId="35">
    <w:abstractNumId w:val="32"/>
  </w:num>
  <w:num w:numId="36">
    <w:abstractNumId w:val="9"/>
  </w:num>
  <w:num w:numId="37">
    <w:abstractNumId w:val="25"/>
  </w:num>
  <w:num w:numId="38">
    <w:abstractNumId w:val="4"/>
  </w:num>
  <w:num w:numId="39">
    <w:abstractNumId w:val="12"/>
  </w:num>
  <w:num w:numId="40">
    <w:abstractNumId w:val="15"/>
  </w:num>
  <w:num w:numId="41">
    <w:abstractNumId w:val="29"/>
  </w:num>
  <w:num w:numId="42">
    <w:abstractNumId w:val="28"/>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0613E6"/>
    <w:rsid w:val="00036C7D"/>
    <w:rsid w:val="000613E6"/>
    <w:rsid w:val="000C028F"/>
    <w:rsid w:val="000C09DE"/>
    <w:rsid w:val="000E5A04"/>
    <w:rsid w:val="00101D73"/>
    <w:rsid w:val="001C3B3B"/>
    <w:rsid w:val="001D2786"/>
    <w:rsid w:val="001D7C77"/>
    <w:rsid w:val="001E1A4C"/>
    <w:rsid w:val="002039B2"/>
    <w:rsid w:val="00207A08"/>
    <w:rsid w:val="00224CB8"/>
    <w:rsid w:val="00262DF1"/>
    <w:rsid w:val="002A21E7"/>
    <w:rsid w:val="002D2893"/>
    <w:rsid w:val="00306292"/>
    <w:rsid w:val="003419A7"/>
    <w:rsid w:val="00366815"/>
    <w:rsid w:val="00425DED"/>
    <w:rsid w:val="00447B5C"/>
    <w:rsid w:val="00455F2D"/>
    <w:rsid w:val="00487898"/>
    <w:rsid w:val="004A32A0"/>
    <w:rsid w:val="004B5D31"/>
    <w:rsid w:val="004D46EA"/>
    <w:rsid w:val="004E5677"/>
    <w:rsid w:val="004F1500"/>
    <w:rsid w:val="004F616E"/>
    <w:rsid w:val="00505B91"/>
    <w:rsid w:val="005148A1"/>
    <w:rsid w:val="00523364"/>
    <w:rsid w:val="00597812"/>
    <w:rsid w:val="005B369E"/>
    <w:rsid w:val="0062078B"/>
    <w:rsid w:val="00663791"/>
    <w:rsid w:val="006653E5"/>
    <w:rsid w:val="006823B0"/>
    <w:rsid w:val="006B103C"/>
    <w:rsid w:val="006E566C"/>
    <w:rsid w:val="006F00D2"/>
    <w:rsid w:val="006F6CFC"/>
    <w:rsid w:val="007417F7"/>
    <w:rsid w:val="007447A7"/>
    <w:rsid w:val="007D135F"/>
    <w:rsid w:val="007F1E1A"/>
    <w:rsid w:val="007F715D"/>
    <w:rsid w:val="00853EC3"/>
    <w:rsid w:val="008652EA"/>
    <w:rsid w:val="00890D31"/>
    <w:rsid w:val="008A125D"/>
    <w:rsid w:val="008D57C2"/>
    <w:rsid w:val="00936ACC"/>
    <w:rsid w:val="009A18C7"/>
    <w:rsid w:val="009B7825"/>
    <w:rsid w:val="009D4B0C"/>
    <w:rsid w:val="00A11D55"/>
    <w:rsid w:val="00A61962"/>
    <w:rsid w:val="00A7430B"/>
    <w:rsid w:val="00B67F68"/>
    <w:rsid w:val="00B76F05"/>
    <w:rsid w:val="00BA0669"/>
    <w:rsid w:val="00BF11E9"/>
    <w:rsid w:val="00C12C08"/>
    <w:rsid w:val="00C75C85"/>
    <w:rsid w:val="00CA4514"/>
    <w:rsid w:val="00CB6859"/>
    <w:rsid w:val="00CD2A33"/>
    <w:rsid w:val="00D55733"/>
    <w:rsid w:val="00D865F8"/>
    <w:rsid w:val="00DE7FC2"/>
    <w:rsid w:val="00E02C38"/>
    <w:rsid w:val="00E27D50"/>
    <w:rsid w:val="00E434F6"/>
    <w:rsid w:val="00E66314"/>
    <w:rsid w:val="00E7374C"/>
    <w:rsid w:val="00E74B63"/>
    <w:rsid w:val="00EC31A8"/>
    <w:rsid w:val="00ED1322"/>
    <w:rsid w:val="00EE385C"/>
    <w:rsid w:val="00F159A1"/>
    <w:rsid w:val="00F273C1"/>
    <w:rsid w:val="00FB4F82"/>
    <w:rsid w:val="00FB7077"/>
    <w:rsid w:val="00FC540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C8B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B5D31"/>
    <w:pPr>
      <w:pBdr>
        <w:top w:val="nil"/>
        <w:left w:val="nil"/>
        <w:bottom w:val="nil"/>
        <w:right w:val="nil"/>
        <w:between w:val="nil"/>
        <w:bar w:val="nil"/>
      </w:pBdr>
    </w:pPr>
    <w:rPr>
      <w:rFonts w:ascii="Arial" w:eastAsia="Arial" w:hAnsi="Arial" w:cs="Arial"/>
      <w:color w:val="000000"/>
      <w:u w:color="000000"/>
      <w:bdr w:val="nil"/>
      <w:lang w:eastAsia="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B5D31"/>
    <w:pPr>
      <w:pBdr>
        <w:top w:val="nil"/>
        <w:left w:val="nil"/>
        <w:bottom w:val="nil"/>
        <w:right w:val="nil"/>
        <w:between w:val="nil"/>
        <w:bar w:val="nil"/>
      </w:pBdr>
    </w:pPr>
    <w:rPr>
      <w:rFonts w:ascii="Arial" w:eastAsia="Arial" w:hAnsi="Arial" w:cs="Arial"/>
      <w:color w:val="000000"/>
      <w:u w:color="000000"/>
      <w:bdr w:val="nil"/>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footer" Target="footer1.xml"/><Relationship Id="rId12" Type="http://schemas.openxmlformats.org/officeDocument/2006/relationships/hyperlink" Target="http://www.oxforddictionaries.com/definition/english/mutation?q=mutation" TargetMode="External"/><Relationship Id="rId13" Type="http://schemas.openxmlformats.org/officeDocument/2006/relationships/hyperlink" Target="http://www.nt-archive.gr/playMaterial.aspx?playID=58" TargetMode="External"/><Relationship Id="rId14" Type="http://schemas.openxmlformats.org/officeDocument/2006/relationships/header" Target="header1.xml"/><Relationship Id="rId15" Type="http://schemas.openxmlformats.org/officeDocument/2006/relationships/hyperlink" Target="file:///C:\Users\pantelis\Downloads\%5b1%5d%20http:\creativecommons.org\licenses\by-nc-sa\4.0\" TargetMode="External"/><Relationship Id="rId16" Type="http://schemas.openxmlformats.org/officeDocument/2006/relationships/hyperlink" Target="%5B1%5D%20http:/creativecommons.org/licenses/by-nc-sa/4.0/" TargetMode="External"/><Relationship Id="rId17" Type="http://schemas.openxmlformats.org/officeDocument/2006/relationships/image" Target="media/image2.png"/><Relationship Id="rId18" Type="http://schemas.openxmlformats.org/officeDocument/2006/relationships/image" Target="media/image3.jpe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90F84D29-B060-D140-B727-D4F9D9260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5</TotalTime>
  <Pages>7</Pages>
  <Words>1383</Words>
  <Characters>7884</Characters>
  <Application>Microsoft Macintosh Word</Application>
  <DocSecurity>0</DocSecurity>
  <Lines>65</Lines>
  <Paragraphs>18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9249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Helen</cp:lastModifiedBy>
  <cp:revision>6</cp:revision>
  <cp:lastPrinted>2014-03-06T00:53:00Z</cp:lastPrinted>
  <dcterms:created xsi:type="dcterms:W3CDTF">2015-04-10T11:00:00Z</dcterms:created>
  <dcterms:modified xsi:type="dcterms:W3CDTF">2015-04-14T11:02:00Z</dcterms:modified>
</cp:coreProperties>
</file>