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0FF3" w:rsidRPr="00860FF3" w:rsidRDefault="00860FF3" w:rsidP="00860FF3">
      <w:pPr>
        <w:rPr>
          <w:b/>
          <w:bCs/>
          <w:sz w:val="20"/>
          <w:szCs w:val="20"/>
        </w:rPr>
      </w:pPr>
      <w:r w:rsidRPr="00860FF3">
        <w:rPr>
          <w:b/>
          <w:bCs/>
          <w:sz w:val="20"/>
          <w:szCs w:val="20"/>
        </w:rPr>
        <w:t xml:space="preserve">Βιβλιογραφία </w:t>
      </w:r>
    </w:p>
    <w:p w:rsidR="00860FF3" w:rsidRPr="00860FF3" w:rsidRDefault="00860FF3" w:rsidP="00860FF3">
      <w:pPr>
        <w:rPr>
          <w:sz w:val="20"/>
          <w:szCs w:val="20"/>
        </w:rPr>
      </w:pPr>
      <w:proofErr w:type="spellStart"/>
      <w:r w:rsidRPr="00860FF3">
        <w:rPr>
          <w:sz w:val="20"/>
          <w:szCs w:val="20"/>
          <w:lang w:val="en-GB"/>
        </w:rPr>
        <w:t>Lempereur</w:t>
      </w:r>
      <w:proofErr w:type="spellEnd"/>
      <w:r w:rsidRPr="00860FF3">
        <w:rPr>
          <w:sz w:val="20"/>
          <w:szCs w:val="20"/>
        </w:rPr>
        <w:t xml:space="preserve"> </w:t>
      </w:r>
      <w:proofErr w:type="gramStart"/>
      <w:r w:rsidRPr="00860FF3">
        <w:rPr>
          <w:sz w:val="20"/>
          <w:szCs w:val="20"/>
          <w:lang w:val="en-GB"/>
        </w:rPr>
        <w:t>Alain</w:t>
      </w:r>
      <w:r w:rsidRPr="00860FF3">
        <w:rPr>
          <w:sz w:val="20"/>
          <w:szCs w:val="20"/>
        </w:rPr>
        <w:t xml:space="preserve"> ,</w:t>
      </w:r>
      <w:proofErr w:type="gramEnd"/>
      <w:r w:rsidRPr="00860FF3">
        <w:rPr>
          <w:sz w:val="20"/>
          <w:szCs w:val="20"/>
        </w:rPr>
        <w:t xml:space="preserve"> </w:t>
      </w:r>
      <w:r w:rsidRPr="00860FF3">
        <w:rPr>
          <w:sz w:val="20"/>
          <w:szCs w:val="20"/>
          <w:lang w:val="en-GB"/>
        </w:rPr>
        <w:t>Colson</w:t>
      </w:r>
      <w:r w:rsidRPr="00860FF3">
        <w:rPr>
          <w:sz w:val="20"/>
          <w:szCs w:val="20"/>
        </w:rPr>
        <w:t xml:space="preserve"> </w:t>
      </w:r>
      <w:r w:rsidRPr="00860FF3">
        <w:rPr>
          <w:sz w:val="20"/>
          <w:szCs w:val="20"/>
          <w:lang w:val="en-GB"/>
        </w:rPr>
        <w:t>Aurelien</w:t>
      </w:r>
      <w:r w:rsidRPr="00860FF3">
        <w:rPr>
          <w:sz w:val="20"/>
          <w:szCs w:val="20"/>
        </w:rPr>
        <w:t xml:space="preserve"> (2017) Διαπραγματεύσεις Σύγχρονες απόψεις και πρακτική, εκδόσεις </w:t>
      </w:r>
      <w:r w:rsidRPr="00860FF3">
        <w:rPr>
          <w:sz w:val="20"/>
          <w:szCs w:val="20"/>
          <w:lang w:val="en-GB"/>
        </w:rPr>
        <w:t>Rosili</w:t>
      </w:r>
      <w:r w:rsidRPr="00860FF3">
        <w:rPr>
          <w:sz w:val="20"/>
          <w:szCs w:val="20"/>
        </w:rPr>
        <w:t xml:space="preserve"> </w:t>
      </w:r>
    </w:p>
    <w:p w:rsidR="00860FF3" w:rsidRPr="00860FF3" w:rsidRDefault="00860FF3" w:rsidP="00860FF3">
      <w:pPr>
        <w:rPr>
          <w:sz w:val="20"/>
          <w:szCs w:val="20"/>
        </w:rPr>
      </w:pPr>
      <w:r w:rsidRPr="00860FF3">
        <w:rPr>
          <w:sz w:val="20"/>
          <w:szCs w:val="20"/>
          <w:lang w:val="en-GB"/>
        </w:rPr>
        <w:t>De</w:t>
      </w:r>
      <w:r w:rsidRPr="00860FF3">
        <w:rPr>
          <w:sz w:val="20"/>
          <w:szCs w:val="20"/>
        </w:rPr>
        <w:t xml:space="preserve"> </w:t>
      </w:r>
      <w:proofErr w:type="spellStart"/>
      <w:r w:rsidRPr="00860FF3">
        <w:rPr>
          <w:sz w:val="20"/>
          <w:szCs w:val="20"/>
          <w:lang w:val="en-GB"/>
        </w:rPr>
        <w:t>Janasz</w:t>
      </w:r>
      <w:proofErr w:type="spellEnd"/>
      <w:r w:rsidRPr="00860FF3">
        <w:rPr>
          <w:sz w:val="20"/>
          <w:szCs w:val="20"/>
        </w:rPr>
        <w:t xml:space="preserve">, </w:t>
      </w:r>
      <w:r w:rsidRPr="00860FF3">
        <w:rPr>
          <w:sz w:val="20"/>
          <w:szCs w:val="20"/>
          <w:lang w:val="en-GB"/>
        </w:rPr>
        <w:t>Suzanne</w:t>
      </w:r>
      <w:r w:rsidRPr="00860FF3">
        <w:rPr>
          <w:sz w:val="20"/>
          <w:szCs w:val="20"/>
        </w:rPr>
        <w:t xml:space="preserve"> </w:t>
      </w:r>
      <w:r w:rsidRPr="00860FF3">
        <w:rPr>
          <w:sz w:val="20"/>
          <w:szCs w:val="20"/>
          <w:lang w:val="en-GB"/>
        </w:rPr>
        <w:t>C</w:t>
      </w:r>
      <w:r w:rsidRPr="00860FF3">
        <w:rPr>
          <w:sz w:val="20"/>
          <w:szCs w:val="20"/>
        </w:rPr>
        <w:t xml:space="preserve">., </w:t>
      </w:r>
      <w:r w:rsidRPr="00860FF3">
        <w:rPr>
          <w:sz w:val="20"/>
          <w:szCs w:val="20"/>
          <w:lang w:val="en-GB"/>
        </w:rPr>
        <w:t>DeMarr</w:t>
      </w:r>
      <w:r w:rsidRPr="00860FF3">
        <w:rPr>
          <w:sz w:val="20"/>
          <w:szCs w:val="20"/>
        </w:rPr>
        <w:t xml:space="preserve">, </w:t>
      </w:r>
      <w:r w:rsidRPr="00860FF3">
        <w:rPr>
          <w:sz w:val="20"/>
          <w:szCs w:val="20"/>
          <w:lang w:val="en-GB"/>
        </w:rPr>
        <w:t>Beverly</w:t>
      </w:r>
      <w:r w:rsidRPr="00860FF3">
        <w:rPr>
          <w:sz w:val="20"/>
          <w:szCs w:val="20"/>
        </w:rPr>
        <w:t xml:space="preserve">, </w:t>
      </w:r>
      <w:r w:rsidRPr="00860FF3">
        <w:rPr>
          <w:sz w:val="20"/>
          <w:szCs w:val="20"/>
          <w:lang w:val="en-GB"/>
        </w:rPr>
        <w:t>J</w:t>
      </w:r>
      <w:r w:rsidRPr="00860FF3">
        <w:rPr>
          <w:sz w:val="20"/>
          <w:szCs w:val="20"/>
        </w:rPr>
        <w:t xml:space="preserve">. (2017) Διαπραγματεύσεις και επίλυση διαφορών, εκδόσεις </w:t>
      </w:r>
      <w:proofErr w:type="spellStart"/>
      <w:r w:rsidRPr="00860FF3">
        <w:rPr>
          <w:sz w:val="20"/>
          <w:szCs w:val="20"/>
        </w:rPr>
        <w:t>Τζιόλα</w:t>
      </w:r>
      <w:proofErr w:type="spellEnd"/>
      <w:r w:rsidRPr="00860FF3">
        <w:rPr>
          <w:sz w:val="20"/>
          <w:szCs w:val="20"/>
        </w:rPr>
        <w:t xml:space="preserve"> </w:t>
      </w:r>
    </w:p>
    <w:p w:rsidR="00860FF3" w:rsidRPr="00860FF3" w:rsidRDefault="00860FF3" w:rsidP="00860FF3">
      <w:pPr>
        <w:rPr>
          <w:sz w:val="20"/>
          <w:szCs w:val="20"/>
        </w:rPr>
      </w:pPr>
      <w:proofErr w:type="spellStart"/>
      <w:r w:rsidRPr="00860FF3">
        <w:rPr>
          <w:sz w:val="20"/>
          <w:szCs w:val="20"/>
        </w:rPr>
        <w:t>Kennedy</w:t>
      </w:r>
      <w:proofErr w:type="spellEnd"/>
      <w:r w:rsidRPr="00860FF3">
        <w:rPr>
          <w:sz w:val="20"/>
          <w:szCs w:val="20"/>
        </w:rPr>
        <w:t xml:space="preserve">, </w:t>
      </w:r>
      <w:proofErr w:type="spellStart"/>
      <w:r w:rsidRPr="00860FF3">
        <w:rPr>
          <w:sz w:val="20"/>
          <w:szCs w:val="20"/>
        </w:rPr>
        <w:t>Gavin</w:t>
      </w:r>
      <w:proofErr w:type="spellEnd"/>
      <w:r w:rsidRPr="00860FF3">
        <w:rPr>
          <w:sz w:val="20"/>
          <w:szCs w:val="20"/>
        </w:rPr>
        <w:t xml:space="preserve"> (2008) Το αλφαβητάρι του διαπραγματευτή, εκδόσεις Κέρκυρα - </w:t>
      </w:r>
      <w:proofErr w:type="spellStart"/>
      <w:r w:rsidRPr="00860FF3">
        <w:rPr>
          <w:sz w:val="20"/>
          <w:szCs w:val="20"/>
        </w:rPr>
        <w:t>Economia</w:t>
      </w:r>
      <w:proofErr w:type="spellEnd"/>
      <w:r w:rsidRPr="00860FF3">
        <w:rPr>
          <w:sz w:val="20"/>
          <w:szCs w:val="20"/>
        </w:rPr>
        <w:t xml:space="preserve"> </w:t>
      </w:r>
      <w:proofErr w:type="spellStart"/>
      <w:r w:rsidRPr="00860FF3">
        <w:rPr>
          <w:sz w:val="20"/>
          <w:szCs w:val="20"/>
        </w:rPr>
        <w:t>Publishing</w:t>
      </w:r>
      <w:proofErr w:type="spellEnd"/>
    </w:p>
    <w:p w:rsidR="00860FF3" w:rsidRPr="00860FF3" w:rsidRDefault="00860FF3" w:rsidP="00860FF3">
      <w:pPr>
        <w:rPr>
          <w:sz w:val="20"/>
          <w:szCs w:val="20"/>
        </w:rPr>
      </w:pPr>
      <w:proofErr w:type="spellStart"/>
      <w:r w:rsidRPr="00860FF3">
        <w:rPr>
          <w:sz w:val="20"/>
          <w:szCs w:val="20"/>
        </w:rPr>
        <w:t>Aaron</w:t>
      </w:r>
      <w:proofErr w:type="spellEnd"/>
      <w:r w:rsidRPr="00860FF3">
        <w:rPr>
          <w:sz w:val="20"/>
          <w:szCs w:val="20"/>
        </w:rPr>
        <w:t xml:space="preserve">, </w:t>
      </w:r>
      <w:proofErr w:type="spellStart"/>
      <w:r w:rsidRPr="00860FF3">
        <w:rPr>
          <w:sz w:val="20"/>
          <w:szCs w:val="20"/>
        </w:rPr>
        <w:t>Marjorie</w:t>
      </w:r>
      <w:proofErr w:type="spellEnd"/>
      <w:r w:rsidRPr="00860FF3">
        <w:rPr>
          <w:sz w:val="20"/>
          <w:szCs w:val="20"/>
        </w:rPr>
        <w:t xml:space="preserve"> </w:t>
      </w:r>
      <w:proofErr w:type="spellStart"/>
      <w:r w:rsidRPr="00860FF3">
        <w:rPr>
          <w:sz w:val="20"/>
          <w:szCs w:val="20"/>
        </w:rPr>
        <w:t>Corman</w:t>
      </w:r>
      <w:proofErr w:type="spellEnd"/>
      <w:r w:rsidRPr="00860FF3">
        <w:rPr>
          <w:sz w:val="20"/>
          <w:szCs w:val="20"/>
        </w:rPr>
        <w:t xml:space="preserve"> (2007) Επιτυχημένες διαπραγματεύσεις, εκδόσεις Κριτική </w:t>
      </w:r>
    </w:p>
    <w:p w:rsidR="00860FF3" w:rsidRPr="00860FF3" w:rsidRDefault="00860FF3" w:rsidP="00860FF3">
      <w:pPr>
        <w:rPr>
          <w:sz w:val="20"/>
          <w:szCs w:val="20"/>
        </w:rPr>
      </w:pPr>
      <w:r w:rsidRPr="00860FF3">
        <w:rPr>
          <w:sz w:val="20"/>
          <w:szCs w:val="20"/>
          <w:lang w:val="en-GB"/>
        </w:rPr>
        <w:t>Minton</w:t>
      </w:r>
      <w:r w:rsidRPr="00860FF3">
        <w:rPr>
          <w:sz w:val="20"/>
          <w:szCs w:val="20"/>
        </w:rPr>
        <w:t xml:space="preserve">, </w:t>
      </w:r>
      <w:r w:rsidRPr="00860FF3">
        <w:rPr>
          <w:sz w:val="20"/>
          <w:szCs w:val="20"/>
          <w:lang w:val="en-GB"/>
        </w:rPr>
        <w:t>John</w:t>
      </w:r>
      <w:r w:rsidRPr="00860FF3">
        <w:rPr>
          <w:sz w:val="20"/>
          <w:szCs w:val="20"/>
        </w:rPr>
        <w:t xml:space="preserve"> </w:t>
      </w:r>
      <w:r w:rsidRPr="00860FF3">
        <w:rPr>
          <w:sz w:val="20"/>
          <w:szCs w:val="20"/>
          <w:lang w:val="en-GB"/>
        </w:rPr>
        <w:t>W</w:t>
      </w:r>
      <w:r w:rsidRPr="00860FF3">
        <w:rPr>
          <w:sz w:val="20"/>
          <w:szCs w:val="20"/>
        </w:rPr>
        <w:t xml:space="preserve">. / </w:t>
      </w:r>
      <w:r w:rsidRPr="00860FF3">
        <w:rPr>
          <w:sz w:val="20"/>
          <w:szCs w:val="20"/>
          <w:lang w:val="en-GB"/>
        </w:rPr>
        <w:t>Saunders</w:t>
      </w:r>
      <w:r w:rsidRPr="00860FF3">
        <w:rPr>
          <w:sz w:val="20"/>
          <w:szCs w:val="20"/>
        </w:rPr>
        <w:t xml:space="preserve">, </w:t>
      </w:r>
      <w:r w:rsidRPr="00860FF3">
        <w:rPr>
          <w:sz w:val="20"/>
          <w:szCs w:val="20"/>
          <w:lang w:val="en-GB"/>
        </w:rPr>
        <w:t>David</w:t>
      </w:r>
      <w:r w:rsidRPr="00860FF3">
        <w:rPr>
          <w:sz w:val="20"/>
          <w:szCs w:val="20"/>
        </w:rPr>
        <w:t xml:space="preserve"> </w:t>
      </w:r>
      <w:r w:rsidRPr="00860FF3">
        <w:rPr>
          <w:sz w:val="20"/>
          <w:szCs w:val="20"/>
          <w:lang w:val="en-GB"/>
        </w:rPr>
        <w:t>M</w:t>
      </w:r>
      <w:r w:rsidRPr="00860FF3">
        <w:rPr>
          <w:sz w:val="20"/>
          <w:szCs w:val="20"/>
        </w:rPr>
        <w:t xml:space="preserve">. / </w:t>
      </w:r>
      <w:r w:rsidRPr="00860FF3">
        <w:rPr>
          <w:sz w:val="20"/>
          <w:szCs w:val="20"/>
          <w:lang w:val="en-GB"/>
        </w:rPr>
        <w:t>Lewicki</w:t>
      </w:r>
      <w:r w:rsidRPr="00860FF3">
        <w:rPr>
          <w:sz w:val="20"/>
          <w:szCs w:val="20"/>
        </w:rPr>
        <w:t xml:space="preserve">, </w:t>
      </w:r>
      <w:r w:rsidRPr="00860FF3">
        <w:rPr>
          <w:sz w:val="20"/>
          <w:szCs w:val="20"/>
          <w:lang w:val="en-GB"/>
        </w:rPr>
        <w:t>Roy</w:t>
      </w:r>
      <w:r w:rsidRPr="00860FF3">
        <w:rPr>
          <w:sz w:val="20"/>
          <w:szCs w:val="20"/>
        </w:rPr>
        <w:t xml:space="preserve"> </w:t>
      </w:r>
      <w:r w:rsidRPr="00860FF3">
        <w:rPr>
          <w:sz w:val="20"/>
          <w:szCs w:val="20"/>
          <w:lang w:val="en-GB"/>
        </w:rPr>
        <w:t>J</w:t>
      </w:r>
      <w:r w:rsidRPr="00860FF3">
        <w:rPr>
          <w:sz w:val="20"/>
          <w:szCs w:val="20"/>
        </w:rPr>
        <w:t>. (2004) Η φύση των διαπραγματεύσεων, εκδόσεις Κριτική</w:t>
      </w:r>
    </w:p>
    <w:p w:rsidR="00860FF3" w:rsidRPr="00860FF3" w:rsidRDefault="00860FF3" w:rsidP="00860FF3">
      <w:pPr>
        <w:rPr>
          <w:sz w:val="20"/>
          <w:szCs w:val="20"/>
        </w:rPr>
      </w:pPr>
      <w:proofErr w:type="spellStart"/>
      <w:r w:rsidRPr="00860FF3">
        <w:rPr>
          <w:sz w:val="20"/>
          <w:szCs w:val="20"/>
        </w:rPr>
        <w:t>Michael</w:t>
      </w:r>
      <w:proofErr w:type="spellEnd"/>
      <w:r w:rsidRPr="00860FF3">
        <w:rPr>
          <w:sz w:val="20"/>
          <w:szCs w:val="20"/>
        </w:rPr>
        <w:t xml:space="preserve"> </w:t>
      </w:r>
      <w:proofErr w:type="spellStart"/>
      <w:r w:rsidRPr="00860FF3">
        <w:rPr>
          <w:sz w:val="20"/>
          <w:szCs w:val="20"/>
        </w:rPr>
        <w:t>Donaldson</w:t>
      </w:r>
      <w:proofErr w:type="spellEnd"/>
      <w:r w:rsidRPr="00860FF3">
        <w:rPr>
          <w:sz w:val="20"/>
          <w:szCs w:val="20"/>
        </w:rPr>
        <w:t xml:space="preserve"> &amp; </w:t>
      </w:r>
      <w:proofErr w:type="spellStart"/>
      <w:r w:rsidRPr="00860FF3">
        <w:rPr>
          <w:sz w:val="20"/>
          <w:szCs w:val="20"/>
        </w:rPr>
        <w:t>Mimi</w:t>
      </w:r>
      <w:proofErr w:type="spellEnd"/>
      <w:r w:rsidRPr="00860FF3">
        <w:rPr>
          <w:sz w:val="20"/>
          <w:szCs w:val="20"/>
        </w:rPr>
        <w:t xml:space="preserve"> </w:t>
      </w:r>
      <w:proofErr w:type="spellStart"/>
      <w:r w:rsidRPr="00860FF3">
        <w:rPr>
          <w:sz w:val="20"/>
          <w:szCs w:val="20"/>
        </w:rPr>
        <w:t>Donaldson</w:t>
      </w:r>
      <w:proofErr w:type="spellEnd"/>
      <w:r w:rsidRPr="00860FF3">
        <w:rPr>
          <w:sz w:val="20"/>
          <w:szCs w:val="20"/>
        </w:rPr>
        <w:t xml:space="preserve"> (2007) Διαπραγματεύσεις για πρωτάρηδες, Αθήνα: Κλειδάριθμος</w:t>
      </w:r>
    </w:p>
    <w:p w:rsidR="00860FF3" w:rsidRPr="00860FF3" w:rsidRDefault="00860FF3" w:rsidP="00860FF3">
      <w:pPr>
        <w:rPr>
          <w:sz w:val="20"/>
          <w:szCs w:val="20"/>
        </w:rPr>
      </w:pPr>
      <w:proofErr w:type="spellStart"/>
      <w:r w:rsidRPr="00860FF3">
        <w:rPr>
          <w:sz w:val="20"/>
          <w:szCs w:val="20"/>
        </w:rPr>
        <w:t>Fisher</w:t>
      </w:r>
      <w:proofErr w:type="spellEnd"/>
      <w:r w:rsidRPr="00860FF3">
        <w:rPr>
          <w:sz w:val="20"/>
          <w:szCs w:val="20"/>
        </w:rPr>
        <w:t xml:space="preserve">, </w:t>
      </w:r>
      <w:proofErr w:type="spellStart"/>
      <w:r w:rsidRPr="00860FF3">
        <w:rPr>
          <w:sz w:val="20"/>
          <w:szCs w:val="20"/>
        </w:rPr>
        <w:t>Roger</w:t>
      </w:r>
      <w:proofErr w:type="spellEnd"/>
      <w:r w:rsidRPr="00860FF3">
        <w:rPr>
          <w:sz w:val="20"/>
          <w:szCs w:val="20"/>
        </w:rPr>
        <w:t xml:space="preserve"> , </w:t>
      </w:r>
      <w:proofErr w:type="spellStart"/>
      <w:r w:rsidRPr="00860FF3">
        <w:rPr>
          <w:sz w:val="20"/>
          <w:szCs w:val="20"/>
        </w:rPr>
        <w:t>Ury</w:t>
      </w:r>
      <w:proofErr w:type="spellEnd"/>
      <w:r w:rsidRPr="00860FF3">
        <w:rPr>
          <w:sz w:val="20"/>
          <w:szCs w:val="20"/>
        </w:rPr>
        <w:t xml:space="preserve">, </w:t>
      </w:r>
      <w:proofErr w:type="spellStart"/>
      <w:r w:rsidRPr="00860FF3">
        <w:rPr>
          <w:sz w:val="20"/>
          <w:szCs w:val="20"/>
        </w:rPr>
        <w:t>William</w:t>
      </w:r>
      <w:proofErr w:type="spellEnd"/>
      <w:r w:rsidRPr="00860FF3">
        <w:rPr>
          <w:sz w:val="20"/>
          <w:szCs w:val="20"/>
        </w:rPr>
        <w:t xml:space="preserve"> , </w:t>
      </w:r>
      <w:proofErr w:type="spellStart"/>
      <w:r w:rsidRPr="00860FF3">
        <w:rPr>
          <w:sz w:val="20"/>
          <w:szCs w:val="20"/>
        </w:rPr>
        <w:t>Patton</w:t>
      </w:r>
      <w:proofErr w:type="spellEnd"/>
      <w:r w:rsidRPr="00860FF3">
        <w:rPr>
          <w:sz w:val="20"/>
          <w:szCs w:val="20"/>
        </w:rPr>
        <w:t xml:space="preserve">, </w:t>
      </w:r>
      <w:proofErr w:type="spellStart"/>
      <w:r w:rsidRPr="00860FF3">
        <w:rPr>
          <w:sz w:val="20"/>
          <w:szCs w:val="20"/>
        </w:rPr>
        <w:t>Bruce</w:t>
      </w:r>
      <w:proofErr w:type="spellEnd"/>
      <w:r w:rsidRPr="00860FF3">
        <w:rPr>
          <w:sz w:val="20"/>
          <w:szCs w:val="20"/>
        </w:rPr>
        <w:t xml:space="preserve"> (2001) Πετυχαίνω τη συμφωνία, εκδόσεις Καστανιώτης</w:t>
      </w:r>
    </w:p>
    <w:p w:rsidR="00860FF3" w:rsidRPr="00860FF3" w:rsidRDefault="00860FF3" w:rsidP="00860FF3">
      <w:pPr>
        <w:rPr>
          <w:sz w:val="20"/>
          <w:szCs w:val="20"/>
        </w:rPr>
      </w:pPr>
      <w:proofErr w:type="spellStart"/>
      <w:r w:rsidRPr="00860FF3">
        <w:rPr>
          <w:sz w:val="20"/>
          <w:szCs w:val="20"/>
        </w:rPr>
        <w:t>Ury</w:t>
      </w:r>
      <w:proofErr w:type="spellEnd"/>
      <w:r w:rsidRPr="00860FF3">
        <w:rPr>
          <w:sz w:val="20"/>
          <w:szCs w:val="20"/>
        </w:rPr>
        <w:t xml:space="preserve">, </w:t>
      </w:r>
      <w:proofErr w:type="spellStart"/>
      <w:r w:rsidRPr="00860FF3">
        <w:rPr>
          <w:sz w:val="20"/>
          <w:szCs w:val="20"/>
        </w:rPr>
        <w:t>William</w:t>
      </w:r>
      <w:proofErr w:type="spellEnd"/>
      <w:r w:rsidRPr="00860FF3">
        <w:rPr>
          <w:sz w:val="20"/>
          <w:szCs w:val="20"/>
        </w:rPr>
        <w:t xml:space="preserve"> (2000) Πώς να ξεπερνάτε την άρνηση , εκδόσεις Καστανιώτης</w:t>
      </w:r>
    </w:p>
    <w:p w:rsidR="00860FF3" w:rsidRPr="00860FF3" w:rsidRDefault="00860FF3" w:rsidP="00860FF3">
      <w:pPr>
        <w:rPr>
          <w:sz w:val="20"/>
          <w:szCs w:val="20"/>
        </w:rPr>
      </w:pPr>
      <w:r w:rsidRPr="00860FF3">
        <w:rPr>
          <w:sz w:val="20"/>
          <w:szCs w:val="20"/>
        </w:rPr>
        <w:t>Νικολόπουλος Ανδρέας (2014) Η Στρατηγική των Διαπραγματεύσεων: Μόνος Εναντίον Όλων, εκδόσεις ΟΠΑ</w:t>
      </w:r>
    </w:p>
    <w:p w:rsidR="00860FF3" w:rsidRDefault="00860FF3" w:rsidP="00860FF3">
      <w:pPr>
        <w:rPr>
          <w:b/>
          <w:bCs/>
          <w:sz w:val="20"/>
          <w:szCs w:val="20"/>
        </w:rPr>
      </w:pPr>
    </w:p>
    <w:p w:rsidR="00860FF3" w:rsidRPr="00860FF3" w:rsidRDefault="00860FF3" w:rsidP="00860FF3">
      <w:pPr>
        <w:rPr>
          <w:b/>
          <w:bCs/>
          <w:sz w:val="20"/>
          <w:szCs w:val="20"/>
          <w:lang w:val="en-US"/>
        </w:rPr>
      </w:pPr>
      <w:r w:rsidRPr="00860FF3">
        <w:rPr>
          <w:b/>
          <w:bCs/>
          <w:sz w:val="20"/>
          <w:szCs w:val="20"/>
        </w:rPr>
        <w:t>Επιστημονικά</w:t>
      </w:r>
      <w:r w:rsidRPr="00860FF3">
        <w:rPr>
          <w:b/>
          <w:bCs/>
          <w:sz w:val="20"/>
          <w:szCs w:val="20"/>
          <w:lang w:val="en-US"/>
        </w:rPr>
        <w:t xml:space="preserve"> </w:t>
      </w:r>
      <w:r w:rsidRPr="00860FF3">
        <w:rPr>
          <w:b/>
          <w:bCs/>
          <w:sz w:val="20"/>
          <w:szCs w:val="20"/>
        </w:rPr>
        <w:t>περιοδικά</w:t>
      </w:r>
      <w:r w:rsidRPr="00860FF3">
        <w:rPr>
          <w:b/>
          <w:bCs/>
          <w:sz w:val="20"/>
          <w:szCs w:val="20"/>
          <w:lang w:val="en-US"/>
        </w:rPr>
        <w:t xml:space="preserve"> </w:t>
      </w:r>
    </w:p>
    <w:p w:rsidR="00860FF3" w:rsidRPr="00860FF3" w:rsidRDefault="00860FF3" w:rsidP="00860FF3">
      <w:pPr>
        <w:rPr>
          <w:sz w:val="20"/>
          <w:szCs w:val="20"/>
          <w:lang w:val="en-GB"/>
        </w:rPr>
      </w:pPr>
      <w:r w:rsidRPr="00860FF3">
        <w:rPr>
          <w:sz w:val="20"/>
          <w:szCs w:val="20"/>
          <w:lang w:val="en-GB"/>
        </w:rPr>
        <w:t>The American Economic Review</w:t>
      </w:r>
    </w:p>
    <w:p w:rsidR="00860FF3" w:rsidRPr="00860FF3" w:rsidRDefault="00860FF3" w:rsidP="00860FF3">
      <w:pPr>
        <w:rPr>
          <w:sz w:val="20"/>
          <w:szCs w:val="20"/>
          <w:lang w:val="en-GB"/>
        </w:rPr>
      </w:pPr>
      <w:r w:rsidRPr="00860FF3">
        <w:rPr>
          <w:sz w:val="20"/>
          <w:szCs w:val="20"/>
          <w:lang w:val="en-GB"/>
        </w:rPr>
        <w:t>Journal of Management</w:t>
      </w:r>
    </w:p>
    <w:p w:rsidR="00860FF3" w:rsidRPr="00860FF3" w:rsidRDefault="00860FF3" w:rsidP="00860FF3">
      <w:pPr>
        <w:rPr>
          <w:sz w:val="20"/>
          <w:szCs w:val="20"/>
          <w:lang w:val="en-GB"/>
        </w:rPr>
      </w:pPr>
      <w:r w:rsidRPr="00860FF3">
        <w:rPr>
          <w:sz w:val="20"/>
          <w:szCs w:val="20"/>
          <w:lang w:val="en-GB"/>
        </w:rPr>
        <w:t>Journal of Law and Economics</w:t>
      </w:r>
    </w:p>
    <w:p w:rsidR="00860FF3" w:rsidRPr="00860FF3" w:rsidRDefault="00860FF3" w:rsidP="00860FF3">
      <w:pPr>
        <w:rPr>
          <w:sz w:val="20"/>
          <w:szCs w:val="20"/>
          <w:lang w:val="en-GB"/>
        </w:rPr>
      </w:pPr>
      <w:r w:rsidRPr="00860FF3">
        <w:rPr>
          <w:sz w:val="20"/>
          <w:szCs w:val="20"/>
          <w:lang w:val="en-GB"/>
        </w:rPr>
        <w:t>American Journal of Political Science</w:t>
      </w:r>
    </w:p>
    <w:p w:rsidR="00860FF3" w:rsidRPr="00860FF3" w:rsidRDefault="00860FF3" w:rsidP="00860FF3">
      <w:pPr>
        <w:rPr>
          <w:sz w:val="20"/>
          <w:szCs w:val="20"/>
          <w:lang w:val="en-GB"/>
        </w:rPr>
      </w:pPr>
      <w:r w:rsidRPr="00860FF3">
        <w:rPr>
          <w:sz w:val="20"/>
          <w:szCs w:val="20"/>
          <w:lang w:val="en-US"/>
        </w:rPr>
        <w:t> Organizational Behavior and Human Decision</w:t>
      </w:r>
    </w:p>
    <w:p w:rsidR="00860FF3" w:rsidRPr="00860FF3" w:rsidRDefault="00860FF3" w:rsidP="00860FF3">
      <w:pPr>
        <w:rPr>
          <w:sz w:val="20"/>
          <w:szCs w:val="20"/>
          <w:lang w:val="en-US"/>
        </w:rPr>
      </w:pPr>
      <w:r w:rsidRPr="00860FF3">
        <w:rPr>
          <w:sz w:val="20"/>
          <w:szCs w:val="20"/>
          <w:lang w:val="en-US"/>
        </w:rPr>
        <w:t>International journal of psychology</w:t>
      </w:r>
    </w:p>
    <w:p w:rsidR="00860FF3" w:rsidRPr="00860FF3" w:rsidRDefault="00860FF3" w:rsidP="00860FF3">
      <w:pPr>
        <w:rPr>
          <w:sz w:val="20"/>
          <w:szCs w:val="20"/>
          <w:lang w:val="en-GB"/>
        </w:rPr>
      </w:pPr>
      <w:r w:rsidRPr="00860FF3">
        <w:rPr>
          <w:sz w:val="20"/>
          <w:szCs w:val="20"/>
          <w:lang w:val="en-GB"/>
        </w:rPr>
        <w:t>Negotiation Journal</w:t>
      </w:r>
    </w:p>
    <w:p w:rsidR="00860FF3" w:rsidRPr="00860FF3" w:rsidRDefault="00860FF3" w:rsidP="00860FF3">
      <w:pPr>
        <w:rPr>
          <w:sz w:val="20"/>
          <w:szCs w:val="20"/>
          <w:lang w:val="en-GB"/>
        </w:rPr>
      </w:pPr>
      <w:r w:rsidRPr="00860FF3">
        <w:rPr>
          <w:sz w:val="20"/>
          <w:szCs w:val="20"/>
          <w:lang w:val="en-US"/>
        </w:rPr>
        <w:t>Harvard business review</w:t>
      </w:r>
      <w:r w:rsidRPr="00860FF3">
        <w:rPr>
          <w:sz w:val="20"/>
          <w:szCs w:val="20"/>
          <w:lang w:val="en-GB"/>
        </w:rPr>
        <w:t xml:space="preserve"> </w:t>
      </w:r>
    </w:p>
    <w:p w:rsidR="00860FF3" w:rsidRPr="00860FF3" w:rsidRDefault="00860FF3" w:rsidP="00860FF3">
      <w:pPr>
        <w:rPr>
          <w:sz w:val="20"/>
          <w:szCs w:val="20"/>
          <w:lang w:val="en-GB"/>
        </w:rPr>
      </w:pPr>
      <w:r w:rsidRPr="00860FF3">
        <w:rPr>
          <w:sz w:val="20"/>
          <w:szCs w:val="20"/>
          <w:lang w:val="en-US"/>
        </w:rPr>
        <w:t>Management science</w:t>
      </w:r>
    </w:p>
    <w:p w:rsidR="00860FF3" w:rsidRPr="00860FF3" w:rsidRDefault="00860FF3" w:rsidP="00860FF3">
      <w:pPr>
        <w:rPr>
          <w:sz w:val="20"/>
          <w:szCs w:val="20"/>
          <w:lang w:val="en-GB"/>
        </w:rPr>
      </w:pPr>
      <w:r w:rsidRPr="00860FF3">
        <w:rPr>
          <w:sz w:val="20"/>
          <w:szCs w:val="20"/>
          <w:lang w:val="en-US"/>
        </w:rPr>
        <w:t>Applied Psychology</w:t>
      </w:r>
    </w:p>
    <w:p w:rsidR="00860FF3" w:rsidRPr="00860FF3" w:rsidRDefault="00860FF3" w:rsidP="00860FF3">
      <w:pPr>
        <w:rPr>
          <w:sz w:val="20"/>
          <w:szCs w:val="20"/>
          <w:lang w:val="en-GB"/>
        </w:rPr>
      </w:pPr>
      <w:r w:rsidRPr="00860FF3">
        <w:rPr>
          <w:sz w:val="20"/>
          <w:szCs w:val="20"/>
          <w:lang w:val="en-GB"/>
        </w:rPr>
        <w:t>Communication and negotiation</w:t>
      </w:r>
    </w:p>
    <w:p w:rsidR="00307921" w:rsidRDefault="00307921" w:rsidP="00DA4910"/>
    <w:p w:rsidR="00B22DAE" w:rsidRDefault="00B22DAE"/>
    <w:sectPr w:rsidR="00B22DAE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4305" w:rsidRDefault="00004305" w:rsidP="00E869E7">
      <w:pPr>
        <w:spacing w:after="0" w:line="240" w:lineRule="auto"/>
      </w:pPr>
      <w:r>
        <w:separator/>
      </w:r>
    </w:p>
  </w:endnote>
  <w:endnote w:type="continuationSeparator" w:id="0">
    <w:p w:rsidR="00004305" w:rsidRDefault="00004305" w:rsidP="00E86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4305" w:rsidRDefault="00004305" w:rsidP="00E869E7">
      <w:pPr>
        <w:spacing w:after="0" w:line="240" w:lineRule="auto"/>
      </w:pPr>
      <w:r>
        <w:separator/>
      </w:r>
    </w:p>
  </w:footnote>
  <w:footnote w:type="continuationSeparator" w:id="0">
    <w:p w:rsidR="00004305" w:rsidRDefault="00004305" w:rsidP="00E86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9E7" w:rsidRDefault="00DB0B55">
    <w:pPr>
      <w:pStyle w:val="aa"/>
    </w:pPr>
    <w:r>
      <w:rPr>
        <w:noProof/>
      </w:rPr>
      <w:drawing>
        <wp:inline distT="0" distB="0" distL="0" distR="0" wp14:anchorId="12BF2FE5" wp14:editId="55B8BF90">
          <wp:extent cx="1666875" cy="1019175"/>
          <wp:effectExtent l="0" t="0" r="9525" b="9525"/>
          <wp:docPr id="1" name="Εικόνα 1" descr="3rd Fund &amp; Asset Management Conference of HE.F.A.M.A. | ethosEVEN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rd Fund &amp; Asset Management Conference of HE.F.A.M.A. | ethosEVEN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07921">
      <w:rPr>
        <w:noProof/>
      </w:rPr>
      <w:drawing>
        <wp:anchor distT="0" distB="0" distL="114300" distR="114300" simplePos="0" relativeHeight="251660288" behindDoc="1" locked="0" layoutInCell="1" allowOverlap="1" wp14:anchorId="327D5AC0">
          <wp:simplePos x="0" y="0"/>
          <wp:positionH relativeFrom="column">
            <wp:posOffset>4600575</wp:posOffset>
          </wp:positionH>
          <wp:positionV relativeFrom="paragraph">
            <wp:posOffset>-430530</wp:posOffset>
          </wp:positionV>
          <wp:extent cx="1400175" cy="1419225"/>
          <wp:effectExtent l="0" t="0" r="9525" b="9525"/>
          <wp:wrapThrough wrapText="bothSides">
            <wp:wrapPolygon edited="0">
              <wp:start x="0" y="0"/>
              <wp:lineTo x="0" y="21455"/>
              <wp:lineTo x="21453" y="21455"/>
              <wp:lineTo x="21453" y="0"/>
              <wp:lineTo x="0" y="0"/>
            </wp:wrapPolygon>
          </wp:wrapThrough>
          <wp:docPr id="13320" name="Picture 9" descr="C:\Users\User\Desktop\logo-met.png">
            <a:extLst xmlns:a="http://schemas.openxmlformats.org/drawingml/2006/main">
              <a:ext uri="{FF2B5EF4-FFF2-40B4-BE49-F238E27FC236}">
                <a16:creationId xmlns:a16="http://schemas.microsoft.com/office/drawing/2014/main" id="{0716692D-2D95-C2C5-A985-51E856F3A9A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0" name="Picture 9" descr="C:\Users\User\Desktop\logo-met.png">
                    <a:extLst>
                      <a:ext uri="{FF2B5EF4-FFF2-40B4-BE49-F238E27FC236}">
                        <a16:creationId xmlns:a16="http://schemas.microsoft.com/office/drawing/2014/main" id="{0716692D-2D95-C2C5-A985-51E856F3A9A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07921">
      <w:rPr>
        <w:noProof/>
      </w:rPr>
      <w:drawing>
        <wp:anchor distT="0" distB="0" distL="114300" distR="114300" simplePos="0" relativeHeight="251659264" behindDoc="0" locked="0" layoutInCell="1" allowOverlap="1" wp14:anchorId="0926E425">
          <wp:simplePos x="0" y="0"/>
          <wp:positionH relativeFrom="margin">
            <wp:posOffset>-581025</wp:posOffset>
          </wp:positionH>
          <wp:positionV relativeFrom="paragraph">
            <wp:posOffset>-344805</wp:posOffset>
          </wp:positionV>
          <wp:extent cx="3200400" cy="1000125"/>
          <wp:effectExtent l="0" t="0" r="0" b="0"/>
          <wp:wrapSquare wrapText="bothSides"/>
          <wp:docPr id="13318" name="Picture 7" descr="C:\Users\User\Desktop\2logos.png">
            <a:extLst xmlns:a="http://schemas.openxmlformats.org/drawingml/2006/main">
              <a:ext uri="{FF2B5EF4-FFF2-40B4-BE49-F238E27FC236}">
                <a16:creationId xmlns:a16="http://schemas.microsoft.com/office/drawing/2014/main" id="{97CDF3CA-9471-9B20-B5A0-32E1E5EBE7B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8" name="Picture 7" descr="C:\Users\User\Desktop\2logos.png">
                    <a:extLst>
                      <a:ext uri="{FF2B5EF4-FFF2-40B4-BE49-F238E27FC236}">
                        <a16:creationId xmlns:a16="http://schemas.microsoft.com/office/drawing/2014/main" id="{97CDF3CA-9471-9B20-B5A0-32E1E5EBE7B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10"/>
    <w:rsid w:val="00004305"/>
    <w:rsid w:val="0005491F"/>
    <w:rsid w:val="00227884"/>
    <w:rsid w:val="002F1099"/>
    <w:rsid w:val="00307921"/>
    <w:rsid w:val="004C2FC8"/>
    <w:rsid w:val="006E308C"/>
    <w:rsid w:val="00860FF3"/>
    <w:rsid w:val="00876D6B"/>
    <w:rsid w:val="00B17E8C"/>
    <w:rsid w:val="00B22DAE"/>
    <w:rsid w:val="00C07B4A"/>
    <w:rsid w:val="00D16F1A"/>
    <w:rsid w:val="00DA4910"/>
    <w:rsid w:val="00DB0B55"/>
    <w:rsid w:val="00DD17A7"/>
    <w:rsid w:val="00E869E7"/>
    <w:rsid w:val="00EB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A920C"/>
  <w15:chartTrackingRefBased/>
  <w15:docId w15:val="{9F565BF5-D245-4B94-A380-6A187A42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910"/>
    <w:pPr>
      <w:spacing w:line="276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A4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A4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A49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A4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A49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A4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A4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A4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A4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A49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A49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A49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A491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A4910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A491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A491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A491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A49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A4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A4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A4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A4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A4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A491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A491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A491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A49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A491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A491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869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E869E7"/>
    <w:rPr>
      <w:sz w:val="24"/>
      <w:szCs w:val="24"/>
    </w:rPr>
  </w:style>
  <w:style w:type="paragraph" w:styleId="ab">
    <w:name w:val="footer"/>
    <w:basedOn w:val="a"/>
    <w:link w:val="Char4"/>
    <w:uiPriority w:val="99"/>
    <w:unhideWhenUsed/>
    <w:rsid w:val="00E869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E869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D96C9-FB47-4EC6-97CD-BF6DADD5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2026-03-03T08:43:00Z</dcterms:created>
  <dcterms:modified xsi:type="dcterms:W3CDTF">2026-03-03T09:15:00Z</dcterms:modified>
</cp:coreProperties>
</file>